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C011D6">
        <w:trPr>
          <w:trHeight w:hRule="exact" w:val="851"/>
        </w:trPr>
        <w:tc>
          <w:tcPr>
            <w:tcW w:w="1276" w:type="dxa"/>
            <w:tcBorders>
              <w:bottom w:val="single" w:sz="4" w:space="0" w:color="auto"/>
            </w:tcBorders>
            <w:vAlign w:val="bottom"/>
          </w:tcPr>
          <w:p w:rsidR="00C011D6" w:rsidRPr="00DD7B31" w:rsidRDefault="00C011D6" w:rsidP="00C011D6">
            <w:pPr>
              <w:spacing w:after="80"/>
              <w:rPr>
                <w:u w:val="single"/>
              </w:rPr>
            </w:pPr>
            <w:bookmarkStart w:id="0" w:name="_GoBack"/>
            <w:bookmarkEnd w:id="0"/>
          </w:p>
        </w:tc>
        <w:tc>
          <w:tcPr>
            <w:tcW w:w="1985" w:type="dxa"/>
            <w:tcBorders>
              <w:bottom w:val="single" w:sz="4" w:space="0" w:color="auto"/>
            </w:tcBorders>
            <w:vAlign w:val="bottom"/>
          </w:tcPr>
          <w:p w:rsidR="00C011D6" w:rsidRPr="00B97172" w:rsidRDefault="00C011D6" w:rsidP="00C011D6">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C011D6" w:rsidRPr="00D47EEA" w:rsidRDefault="00C011D6" w:rsidP="00C2510D">
            <w:pPr>
              <w:jc w:val="right"/>
            </w:pPr>
            <w:r w:rsidRPr="00116B35">
              <w:rPr>
                <w:sz w:val="40"/>
              </w:rPr>
              <w:t>CAT</w:t>
            </w:r>
            <w:r>
              <w:t>/C/</w:t>
            </w:r>
            <w:r w:rsidR="001741FB">
              <w:t>50</w:t>
            </w:r>
            <w:r>
              <w:t>/D/463/2011</w:t>
            </w:r>
          </w:p>
        </w:tc>
      </w:tr>
      <w:tr w:rsidR="00C011D6">
        <w:trPr>
          <w:cantSplit/>
          <w:trHeight w:hRule="exact" w:val="2835"/>
        </w:trPr>
        <w:tc>
          <w:tcPr>
            <w:tcW w:w="1276" w:type="dxa"/>
            <w:tcBorders>
              <w:top w:val="single" w:sz="4" w:space="0" w:color="auto"/>
              <w:bottom w:val="single" w:sz="12" w:space="0" w:color="auto"/>
            </w:tcBorders>
          </w:tcPr>
          <w:p w:rsidR="00C011D6" w:rsidRDefault="002564AF" w:rsidP="00C011D6">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C011D6" w:rsidRPr="00267F5F" w:rsidRDefault="00C011D6" w:rsidP="00C011D6">
            <w:pPr>
              <w:spacing w:before="120" w:line="380" w:lineRule="exact"/>
              <w:rPr>
                <w:sz w:val="34"/>
              </w:rPr>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C011D6" w:rsidRDefault="00C011D6" w:rsidP="00C011D6">
            <w:pPr>
              <w:spacing w:before="240" w:line="240" w:lineRule="exact"/>
            </w:pPr>
            <w:r>
              <w:t xml:space="preserve">Distr.: </w:t>
            </w:r>
            <w:r w:rsidR="00C2510D">
              <w:t>General</w:t>
            </w:r>
          </w:p>
          <w:p w:rsidR="00C011D6" w:rsidRDefault="002E53CB" w:rsidP="00C011D6">
            <w:pPr>
              <w:spacing w:line="240" w:lineRule="exact"/>
            </w:pPr>
            <w:r>
              <w:t xml:space="preserve">16 </w:t>
            </w:r>
            <w:r w:rsidR="007651AE">
              <w:t>July</w:t>
            </w:r>
            <w:r w:rsidR="00C2510D">
              <w:t xml:space="preserve"> 2013</w:t>
            </w:r>
            <w:r w:rsidR="001741FB">
              <w:t xml:space="preserve"> </w:t>
            </w:r>
          </w:p>
          <w:p w:rsidR="00C011D6" w:rsidRDefault="00C011D6" w:rsidP="00C011D6">
            <w:pPr>
              <w:spacing w:line="240" w:lineRule="exact"/>
            </w:pPr>
          </w:p>
          <w:p w:rsidR="00C011D6" w:rsidRDefault="00C011D6" w:rsidP="00C011D6">
            <w:pPr>
              <w:spacing w:line="240" w:lineRule="exact"/>
            </w:pPr>
            <w:r>
              <w:t>Original: English</w:t>
            </w:r>
          </w:p>
          <w:p w:rsidR="00C011D6" w:rsidRDefault="00C011D6" w:rsidP="00C011D6">
            <w:pPr>
              <w:spacing w:line="240" w:lineRule="exact"/>
            </w:pPr>
          </w:p>
          <w:p w:rsidR="00C011D6" w:rsidRDefault="00C011D6" w:rsidP="00C011D6">
            <w:pPr>
              <w:spacing w:line="240" w:lineRule="exact"/>
            </w:pPr>
          </w:p>
        </w:tc>
      </w:tr>
    </w:tbl>
    <w:p w:rsidR="00C011D6" w:rsidRPr="00116B35" w:rsidRDefault="00C011D6" w:rsidP="00C011D6">
      <w:pPr>
        <w:spacing w:before="120"/>
        <w:rPr>
          <w:b/>
          <w:sz w:val="24"/>
          <w:szCs w:val="24"/>
        </w:rPr>
      </w:pPr>
      <w:r w:rsidRPr="00116B35">
        <w:rPr>
          <w:b/>
          <w:sz w:val="24"/>
          <w:szCs w:val="24"/>
        </w:rPr>
        <w:t>Committee against Torture</w:t>
      </w:r>
    </w:p>
    <w:p w:rsidR="00C011D6" w:rsidRDefault="00C011D6" w:rsidP="00C011D6">
      <w:pPr>
        <w:pStyle w:val="HChG"/>
      </w:pPr>
      <w:r w:rsidRPr="00116B35">
        <w:tab/>
      </w:r>
      <w:r w:rsidRPr="00116B35">
        <w:tab/>
        <w:t xml:space="preserve">Communication No. </w:t>
      </w:r>
      <w:r>
        <w:t>463/2011</w:t>
      </w:r>
      <w:r w:rsidRPr="00116B35">
        <w:t xml:space="preserve"> </w:t>
      </w:r>
    </w:p>
    <w:p w:rsidR="00C2510D" w:rsidRDefault="00C2510D" w:rsidP="00E7759A">
      <w:pPr>
        <w:pStyle w:val="H1G"/>
        <w:ind w:firstLine="36"/>
      </w:pPr>
      <w:r>
        <w:t>Decision adopted by the Committee at its fiftieth session, 6</w:t>
      </w:r>
      <w:r w:rsidR="00E7759A">
        <w:t>–</w:t>
      </w:r>
      <w:r>
        <w:t>31 May</w:t>
      </w:r>
      <w:r w:rsidR="00E7759A">
        <w:t xml:space="preserve"> </w:t>
      </w:r>
      <w:r>
        <w:t xml:space="preserve">2013 </w:t>
      </w:r>
    </w:p>
    <w:p w:rsidR="00C011D6" w:rsidRPr="00116B35" w:rsidRDefault="00C011D6" w:rsidP="00C011D6">
      <w:pPr>
        <w:pStyle w:val="SingleTxtG"/>
        <w:ind w:left="4536" w:hanging="3402"/>
      </w:pPr>
      <w:r w:rsidRPr="00116B35">
        <w:rPr>
          <w:i/>
        </w:rPr>
        <w:t>Submitted by:</w:t>
      </w:r>
      <w:r w:rsidRPr="00116B35">
        <w:rPr>
          <w:i/>
        </w:rPr>
        <w:tab/>
      </w:r>
      <w:r w:rsidR="00584DF8">
        <w:rPr>
          <w:lang w:val="en-US"/>
        </w:rPr>
        <w:t>D.Y.</w:t>
      </w:r>
      <w:r w:rsidRPr="00116B35">
        <w:t xml:space="preserve"> (represented by counsel, </w:t>
      </w:r>
      <w:r>
        <w:t>Eva Rimsten from the Swedish Red Cross</w:t>
      </w:r>
      <w:r w:rsidRPr="00116B35">
        <w:t>)</w:t>
      </w:r>
    </w:p>
    <w:p w:rsidR="00C011D6" w:rsidRPr="00116B35" w:rsidRDefault="00C011D6" w:rsidP="00C011D6">
      <w:pPr>
        <w:pStyle w:val="SingleTxtG"/>
        <w:ind w:left="4536" w:hanging="3402"/>
      </w:pPr>
      <w:r w:rsidRPr="00116B35">
        <w:rPr>
          <w:i/>
        </w:rPr>
        <w:t>Alleged vic</w:t>
      </w:r>
      <w:r>
        <w:rPr>
          <w:i/>
        </w:rPr>
        <w:t>tim</w:t>
      </w:r>
      <w:r w:rsidRPr="00116B35">
        <w:rPr>
          <w:i/>
        </w:rPr>
        <w:t>:</w:t>
      </w:r>
      <w:r w:rsidRPr="00116B35">
        <w:rPr>
          <w:i/>
        </w:rPr>
        <w:tab/>
      </w:r>
      <w:r w:rsidRPr="00116B35">
        <w:t>The complainant</w:t>
      </w:r>
    </w:p>
    <w:p w:rsidR="00C011D6" w:rsidRPr="00116B35" w:rsidRDefault="00C011D6" w:rsidP="00C011D6">
      <w:pPr>
        <w:pStyle w:val="SingleTxtG"/>
        <w:ind w:left="4536" w:hanging="3402"/>
      </w:pPr>
      <w:r w:rsidRPr="00116B35">
        <w:rPr>
          <w:i/>
        </w:rPr>
        <w:t>State party:</w:t>
      </w:r>
      <w:r w:rsidRPr="00116B35">
        <w:rPr>
          <w:i/>
        </w:rPr>
        <w:tab/>
      </w:r>
      <w:r w:rsidRPr="00116B35">
        <w:t>Sw</w:t>
      </w:r>
      <w:r>
        <w:t>eden</w:t>
      </w:r>
    </w:p>
    <w:p w:rsidR="00C011D6" w:rsidRPr="00116B35" w:rsidRDefault="00C011D6" w:rsidP="00C011D6">
      <w:pPr>
        <w:pStyle w:val="SingleTxtG"/>
        <w:ind w:left="4536" w:hanging="3402"/>
      </w:pPr>
      <w:r w:rsidRPr="00116B35">
        <w:rPr>
          <w:i/>
        </w:rPr>
        <w:t>Date of complaint:</w:t>
      </w:r>
      <w:r w:rsidRPr="00116B35">
        <w:rPr>
          <w:i/>
        </w:rPr>
        <w:tab/>
      </w:r>
      <w:r>
        <w:t>30 May 2011</w:t>
      </w:r>
      <w:r w:rsidRPr="00116B35">
        <w:t xml:space="preserve"> (initial submission)</w:t>
      </w:r>
    </w:p>
    <w:p w:rsidR="00C011D6" w:rsidRPr="007C2C80" w:rsidRDefault="00C011D6" w:rsidP="00C011D6">
      <w:pPr>
        <w:pStyle w:val="SingleTxtG"/>
        <w:ind w:left="4536" w:hanging="3402"/>
      </w:pPr>
      <w:r w:rsidRPr="00116B35">
        <w:rPr>
          <w:i/>
        </w:rPr>
        <w:t>Date of present decision:</w:t>
      </w:r>
      <w:r w:rsidRPr="00116B35">
        <w:rPr>
          <w:i/>
        </w:rPr>
        <w:tab/>
      </w:r>
      <w:r w:rsidR="00584DF8" w:rsidRPr="00584DF8">
        <w:t>21</w:t>
      </w:r>
      <w:r w:rsidR="00E7759A">
        <w:t xml:space="preserve"> </w:t>
      </w:r>
      <w:r w:rsidR="007C2C80" w:rsidRPr="007C2C80">
        <w:t>May 2013</w:t>
      </w:r>
    </w:p>
    <w:p w:rsidR="00C011D6" w:rsidRPr="00055720" w:rsidRDefault="00C011D6" w:rsidP="00C011D6">
      <w:pPr>
        <w:pStyle w:val="SingleTxtG"/>
        <w:ind w:left="4536" w:hanging="3402"/>
      </w:pPr>
      <w:r w:rsidRPr="00055720">
        <w:rPr>
          <w:i/>
          <w:iCs/>
        </w:rPr>
        <w:t>Subject matter:</w:t>
      </w:r>
      <w:r w:rsidRPr="00055720">
        <w:rPr>
          <w:i/>
        </w:rPr>
        <w:tab/>
      </w:r>
      <w:r w:rsidRPr="00055720">
        <w:t xml:space="preserve">Expulsion of the complainant to </w:t>
      </w:r>
      <w:r>
        <w:t>Uzbekistan</w:t>
      </w:r>
      <w:r w:rsidRPr="009C1E5C">
        <w:t xml:space="preserve"> </w:t>
      </w:r>
    </w:p>
    <w:p w:rsidR="00C011D6" w:rsidRPr="00055720" w:rsidRDefault="00C011D6" w:rsidP="00C011D6">
      <w:pPr>
        <w:pStyle w:val="SingleTxtG"/>
        <w:ind w:left="4536" w:hanging="3402"/>
      </w:pPr>
      <w:r w:rsidRPr="00055720">
        <w:rPr>
          <w:i/>
          <w:iCs/>
        </w:rPr>
        <w:t>Procedural issue</w:t>
      </w:r>
      <w:r w:rsidRPr="00055720">
        <w:rPr>
          <w:i/>
        </w:rPr>
        <w:t>:</w:t>
      </w:r>
      <w:r w:rsidRPr="00055720">
        <w:rPr>
          <w:i/>
          <w:iCs/>
        </w:rPr>
        <w:tab/>
      </w:r>
      <w:r w:rsidRPr="00550475">
        <w:rPr>
          <w:i/>
          <w:iCs/>
        </w:rPr>
        <w:t>-</w:t>
      </w:r>
    </w:p>
    <w:p w:rsidR="00C011D6" w:rsidRPr="00055720" w:rsidRDefault="00C011D6" w:rsidP="00C011D6">
      <w:pPr>
        <w:pStyle w:val="SingleTxtG"/>
        <w:ind w:left="4536" w:hanging="3402"/>
      </w:pPr>
      <w:r w:rsidRPr="00055720">
        <w:rPr>
          <w:i/>
          <w:iCs/>
        </w:rPr>
        <w:t>Substantive issue:</w:t>
      </w:r>
      <w:r w:rsidRPr="00055720">
        <w:rPr>
          <w:i/>
          <w:iCs/>
        </w:rPr>
        <w:tab/>
      </w:r>
      <w:r w:rsidRPr="00550475">
        <w:t>Risk of torture upon return to the country of origin</w:t>
      </w:r>
    </w:p>
    <w:p w:rsidR="00C011D6" w:rsidRDefault="00C011D6" w:rsidP="00C011D6">
      <w:pPr>
        <w:pStyle w:val="SingleTxtG"/>
        <w:ind w:left="4536" w:hanging="3402"/>
      </w:pPr>
      <w:r w:rsidRPr="00055720">
        <w:rPr>
          <w:i/>
          <w:iCs/>
        </w:rPr>
        <w:t>Article of the Convention</w:t>
      </w:r>
      <w:r w:rsidRPr="00055720">
        <w:rPr>
          <w:i/>
        </w:rPr>
        <w:t>:</w:t>
      </w:r>
      <w:r w:rsidRPr="00055720">
        <w:rPr>
          <w:i/>
          <w:iCs/>
        </w:rPr>
        <w:tab/>
      </w:r>
      <w:r w:rsidRPr="00055720">
        <w:t>3</w:t>
      </w:r>
    </w:p>
    <w:p w:rsidR="00C011D6" w:rsidRPr="00116B35" w:rsidRDefault="00C011D6" w:rsidP="00C011D6">
      <w:pPr>
        <w:pStyle w:val="HChG"/>
      </w:pPr>
      <w:r w:rsidRPr="00116B35">
        <w:br w:type="page"/>
      </w:r>
      <w:r w:rsidRPr="00116B35">
        <w:lastRenderedPageBreak/>
        <w:t>Annex</w:t>
      </w:r>
    </w:p>
    <w:p w:rsidR="00C011D6" w:rsidRPr="00116B35" w:rsidRDefault="00C011D6" w:rsidP="00C011D6">
      <w:pPr>
        <w:pStyle w:val="HChG"/>
      </w:pPr>
      <w:r w:rsidRPr="00116B35">
        <w:tab/>
      </w:r>
      <w:r w:rsidRPr="00116B35">
        <w:tab/>
        <w:t xml:space="preserve">Decision of the Committee against Torture under article 22 of the Convention against Torture and Other Cruel, Inhuman or Degrading </w:t>
      </w:r>
      <w:r>
        <w:t>Treatment or Punishment (</w:t>
      </w:r>
      <w:r w:rsidR="001741FB">
        <w:t>fiftieth</w:t>
      </w:r>
      <w:r>
        <w:t xml:space="preserve"> </w:t>
      </w:r>
      <w:r w:rsidRPr="00116B35">
        <w:t>session)</w:t>
      </w:r>
    </w:p>
    <w:p w:rsidR="00C011D6" w:rsidRPr="00116B35" w:rsidRDefault="00C011D6" w:rsidP="00C011D6">
      <w:pPr>
        <w:pStyle w:val="SingleTxtG"/>
      </w:pPr>
      <w:r w:rsidRPr="00116B35">
        <w:t>concerning</w:t>
      </w:r>
    </w:p>
    <w:p w:rsidR="00C011D6" w:rsidRPr="00116B35" w:rsidRDefault="00C011D6" w:rsidP="00C011D6">
      <w:pPr>
        <w:pStyle w:val="H1G"/>
      </w:pPr>
      <w:r>
        <w:tab/>
      </w:r>
      <w:r>
        <w:tab/>
      </w:r>
      <w:r w:rsidRPr="00116B35">
        <w:t xml:space="preserve">Communication No. </w:t>
      </w:r>
      <w:r>
        <w:t>463/2011</w:t>
      </w:r>
    </w:p>
    <w:p w:rsidR="00C011D6" w:rsidRPr="00116B35" w:rsidRDefault="00C011D6" w:rsidP="00C011D6">
      <w:pPr>
        <w:pStyle w:val="SingleTxtG"/>
        <w:ind w:left="4536" w:hanging="3402"/>
      </w:pPr>
      <w:r w:rsidRPr="00116B35">
        <w:rPr>
          <w:i/>
        </w:rPr>
        <w:t>Submitted by:</w:t>
      </w:r>
      <w:r w:rsidRPr="00116B35">
        <w:rPr>
          <w:i/>
        </w:rPr>
        <w:tab/>
      </w:r>
      <w:r w:rsidR="00584DF8" w:rsidRPr="00584DF8">
        <w:t>D.Y.</w:t>
      </w:r>
      <w:r w:rsidRPr="00116B35">
        <w:t xml:space="preserve"> (represented by counsel, </w:t>
      </w:r>
      <w:r>
        <w:t>Eva Rimsten from the Swedish Red Cross</w:t>
      </w:r>
      <w:r w:rsidRPr="00116B35">
        <w:t>)</w:t>
      </w:r>
    </w:p>
    <w:p w:rsidR="00C011D6" w:rsidRPr="00116B35" w:rsidRDefault="00C011D6" w:rsidP="00C011D6">
      <w:pPr>
        <w:pStyle w:val="SingleTxtG"/>
        <w:ind w:left="4536" w:hanging="3402"/>
      </w:pPr>
      <w:r>
        <w:rPr>
          <w:i/>
        </w:rPr>
        <w:t>Alleged victim</w:t>
      </w:r>
      <w:r w:rsidRPr="00116B35">
        <w:rPr>
          <w:i/>
        </w:rPr>
        <w:t>:</w:t>
      </w:r>
      <w:r w:rsidRPr="00116B35">
        <w:rPr>
          <w:i/>
        </w:rPr>
        <w:tab/>
      </w:r>
      <w:r w:rsidRPr="00116B35">
        <w:t>The complainant</w:t>
      </w:r>
    </w:p>
    <w:p w:rsidR="00C011D6" w:rsidRPr="00116B35" w:rsidRDefault="00C011D6" w:rsidP="00C011D6">
      <w:pPr>
        <w:pStyle w:val="SingleTxtG"/>
        <w:ind w:left="4536" w:hanging="3402"/>
      </w:pPr>
      <w:r w:rsidRPr="00116B35">
        <w:rPr>
          <w:i/>
        </w:rPr>
        <w:t>State party:</w:t>
      </w:r>
      <w:r w:rsidRPr="00116B35">
        <w:rPr>
          <w:i/>
        </w:rPr>
        <w:tab/>
      </w:r>
      <w:r w:rsidRPr="00116B35">
        <w:t>Sw</w:t>
      </w:r>
      <w:r>
        <w:t>eden</w:t>
      </w:r>
    </w:p>
    <w:p w:rsidR="00C011D6" w:rsidRPr="00116B35" w:rsidRDefault="00C011D6" w:rsidP="00C011D6">
      <w:pPr>
        <w:pStyle w:val="SingleTxtG"/>
        <w:ind w:left="4536" w:hanging="3402"/>
      </w:pPr>
      <w:r w:rsidRPr="00116B35">
        <w:rPr>
          <w:i/>
        </w:rPr>
        <w:t>Date of complaint:</w:t>
      </w:r>
      <w:r w:rsidRPr="00116B35">
        <w:rPr>
          <w:i/>
        </w:rPr>
        <w:tab/>
      </w:r>
      <w:r>
        <w:t>30 May 2011</w:t>
      </w:r>
      <w:r w:rsidRPr="00116B35">
        <w:t xml:space="preserve"> (initial submission)</w:t>
      </w:r>
    </w:p>
    <w:p w:rsidR="00C011D6" w:rsidRPr="00116B35" w:rsidRDefault="00C011D6" w:rsidP="00C011D6">
      <w:pPr>
        <w:pStyle w:val="SingleTxtG"/>
      </w:pPr>
      <w:r w:rsidRPr="00116B35">
        <w:tab/>
      </w:r>
      <w:r w:rsidRPr="00116B35">
        <w:rPr>
          <w:i/>
          <w:iCs/>
        </w:rPr>
        <w:t>The Committee against Torture</w:t>
      </w:r>
      <w:r w:rsidRPr="00116B35">
        <w:t>, established under article 17 of the Convention against Torture and Other Cruel, Inhuman or Degrading Treatment or Punishment,</w:t>
      </w:r>
    </w:p>
    <w:p w:rsidR="00C011D6" w:rsidRPr="00116B35" w:rsidRDefault="00C011D6" w:rsidP="00C011D6">
      <w:pPr>
        <w:pStyle w:val="SingleTxtG"/>
      </w:pPr>
      <w:r w:rsidRPr="00116B35">
        <w:tab/>
      </w:r>
      <w:r w:rsidRPr="00116B35">
        <w:rPr>
          <w:i/>
          <w:iCs/>
        </w:rPr>
        <w:t>Meeting</w:t>
      </w:r>
      <w:r w:rsidRPr="00116B35">
        <w:t xml:space="preserve"> on </w:t>
      </w:r>
      <w:r w:rsidR="00584DF8" w:rsidRPr="00584DF8">
        <w:t>21</w:t>
      </w:r>
      <w:r w:rsidRPr="00116B35">
        <w:t xml:space="preserve"> </w:t>
      </w:r>
      <w:r w:rsidR="001741FB" w:rsidRPr="000B3AAF">
        <w:t>May 2013</w:t>
      </w:r>
      <w:r w:rsidRPr="00116B35">
        <w:t>,</w:t>
      </w:r>
    </w:p>
    <w:p w:rsidR="00C011D6" w:rsidRPr="00116B35" w:rsidRDefault="00C011D6" w:rsidP="00C011D6">
      <w:pPr>
        <w:pStyle w:val="SingleTxtG"/>
      </w:pPr>
      <w:r w:rsidRPr="00116B35">
        <w:tab/>
      </w:r>
      <w:r w:rsidRPr="00116B35">
        <w:rPr>
          <w:i/>
          <w:iCs/>
        </w:rPr>
        <w:t>Having concluded</w:t>
      </w:r>
      <w:r w:rsidRPr="00116B35">
        <w:t xml:space="preserve"> its consideration of complaint No. </w:t>
      </w:r>
      <w:r>
        <w:t>463/2011</w:t>
      </w:r>
      <w:r w:rsidRPr="00116B35">
        <w:t>, submitted to the Committee against Torture by M</w:t>
      </w:r>
      <w:r>
        <w:t>s</w:t>
      </w:r>
      <w:r w:rsidRPr="00116B35">
        <w:t xml:space="preserve">. </w:t>
      </w:r>
      <w:r>
        <w:t xml:space="preserve">Eva Rimsten </w:t>
      </w:r>
      <w:r w:rsidRPr="00116B35">
        <w:t xml:space="preserve">on behalf of </w:t>
      </w:r>
      <w:r w:rsidRPr="00116B35">
        <w:rPr>
          <w:lang w:val="en-US"/>
        </w:rPr>
        <w:t>M</w:t>
      </w:r>
      <w:r>
        <w:rPr>
          <w:lang w:val="en-US"/>
        </w:rPr>
        <w:t>r</w:t>
      </w:r>
      <w:r w:rsidR="004A43D3">
        <w:rPr>
          <w:lang w:val="en-US"/>
        </w:rPr>
        <w:t>.</w:t>
      </w:r>
      <w:r>
        <w:rPr>
          <w:lang w:val="en-US"/>
        </w:rPr>
        <w:t xml:space="preserve"> </w:t>
      </w:r>
      <w:r w:rsidR="00584DF8">
        <w:rPr>
          <w:lang w:val="en-US"/>
        </w:rPr>
        <w:t>D.Y.</w:t>
      </w:r>
      <w:r w:rsidRPr="00116B35">
        <w:t xml:space="preserve"> under article 22 of the Convention against Torture and Other Cruel, Inhuman or Degrading Treatment or Punishment,</w:t>
      </w:r>
    </w:p>
    <w:p w:rsidR="00C011D6" w:rsidRPr="00116B35" w:rsidRDefault="00C011D6" w:rsidP="00C011D6">
      <w:pPr>
        <w:pStyle w:val="SingleTxtG"/>
      </w:pPr>
      <w:r w:rsidRPr="00116B35">
        <w:tab/>
      </w:r>
      <w:r w:rsidRPr="00116B35">
        <w:rPr>
          <w:i/>
          <w:iCs/>
        </w:rPr>
        <w:t>Having taken into account</w:t>
      </w:r>
      <w:r w:rsidRPr="00116B35">
        <w:t xml:space="preserve"> all information made available to it by the complainant, her counsel and the State party,</w:t>
      </w:r>
    </w:p>
    <w:p w:rsidR="00C011D6" w:rsidRDefault="00C011D6" w:rsidP="00C011D6">
      <w:pPr>
        <w:pStyle w:val="SingleTxtG"/>
      </w:pPr>
      <w:r w:rsidRPr="00116B35">
        <w:tab/>
      </w:r>
      <w:r w:rsidRPr="00116B35">
        <w:rPr>
          <w:i/>
          <w:iCs/>
        </w:rPr>
        <w:t xml:space="preserve">Adopts </w:t>
      </w:r>
      <w:r w:rsidRPr="00116B35">
        <w:t>the following:</w:t>
      </w:r>
    </w:p>
    <w:p w:rsidR="00C011D6" w:rsidRPr="00116B35" w:rsidRDefault="00C011D6" w:rsidP="00C011D6">
      <w:pPr>
        <w:pStyle w:val="H1G"/>
      </w:pPr>
      <w:r>
        <w:tab/>
      </w:r>
      <w:r>
        <w:tab/>
      </w:r>
      <w:r w:rsidRPr="00661B7F">
        <w:t>Decision under article 22, paragraph 7, of the Convention against Torture</w:t>
      </w:r>
    </w:p>
    <w:p w:rsidR="00C011D6" w:rsidRDefault="00C011D6" w:rsidP="005C650D">
      <w:pPr>
        <w:pStyle w:val="SingleTxtG"/>
      </w:pPr>
      <w:r w:rsidRPr="00116B35">
        <w:t>1.1</w:t>
      </w:r>
      <w:r w:rsidRPr="00116B35">
        <w:tab/>
        <w:t xml:space="preserve">The complainant is </w:t>
      </w:r>
      <w:r>
        <w:rPr>
          <w:lang w:val="en-US"/>
        </w:rPr>
        <w:t xml:space="preserve">Mr. </w:t>
      </w:r>
      <w:r w:rsidR="00584DF8">
        <w:rPr>
          <w:lang w:val="en-US"/>
        </w:rPr>
        <w:t>D.Y.</w:t>
      </w:r>
      <w:r w:rsidRPr="00116B35">
        <w:t xml:space="preserve">, </w:t>
      </w:r>
      <w:r>
        <w:t xml:space="preserve">a national of </w:t>
      </w:r>
      <w:smartTag w:uri="urn:schemas-microsoft-com:office:smarttags" w:element="place">
        <w:smartTag w:uri="urn:schemas-microsoft-com:office:smarttags" w:element="country-region">
          <w:r>
            <w:t>Uzbekistan</w:t>
          </w:r>
        </w:smartTag>
      </w:smartTag>
      <w:r>
        <w:t xml:space="preserve">, </w:t>
      </w:r>
      <w:r w:rsidRPr="00116B35">
        <w:t xml:space="preserve">born </w:t>
      </w:r>
      <w:r>
        <w:t>on 22 February 1981. He currently resides in Sweden. He claims that his return to Uzbekistan by Sweden would violate article 3 of the Convention against Torture</w:t>
      </w:r>
      <w:r w:rsidRPr="000D6881">
        <w:t xml:space="preserve"> </w:t>
      </w:r>
      <w:r>
        <w:t>and Other Cruel, Inhuman or Degrading Treatment or Punishment. He is represented by counsel Eva Rimsten (from the Swedish Red Cross).</w:t>
      </w:r>
    </w:p>
    <w:p w:rsidR="00C011D6" w:rsidRPr="004017C8" w:rsidRDefault="00C011D6" w:rsidP="005C650D">
      <w:pPr>
        <w:pStyle w:val="SingleTxtG"/>
      </w:pPr>
      <w:r w:rsidRPr="00116B35">
        <w:t>1.2</w:t>
      </w:r>
      <w:r w:rsidRPr="00116B35">
        <w:tab/>
        <w:t>Under rule 114</w:t>
      </w:r>
      <w:r>
        <w:t xml:space="preserve"> of its rules of p</w:t>
      </w:r>
      <w:r w:rsidRPr="00116B35">
        <w:t xml:space="preserve">rocedure, the Committee requested the State party, on </w:t>
      </w:r>
      <w:r>
        <w:t>10 June 2011</w:t>
      </w:r>
      <w:r w:rsidRPr="00116B35">
        <w:t xml:space="preserve">, </w:t>
      </w:r>
      <w:r>
        <w:t xml:space="preserve">to refrain from expelling </w:t>
      </w:r>
      <w:r w:rsidRPr="00116B35">
        <w:t xml:space="preserve">the complainant to </w:t>
      </w:r>
      <w:r>
        <w:t xml:space="preserve">Uzbekistan </w:t>
      </w:r>
      <w:r w:rsidRPr="00116B35">
        <w:t>while h</w:t>
      </w:r>
      <w:r>
        <w:t>is</w:t>
      </w:r>
      <w:r w:rsidRPr="00116B35">
        <w:t xml:space="preserve"> </w:t>
      </w:r>
      <w:r>
        <w:t>complaint</w:t>
      </w:r>
      <w:r w:rsidRPr="00116B35">
        <w:t xml:space="preserve"> </w:t>
      </w:r>
      <w:r w:rsidR="00B70D3F">
        <w:t>wa</w:t>
      </w:r>
      <w:r w:rsidRPr="00116B35">
        <w:t xml:space="preserve">s under consideration by the Committee. </w:t>
      </w:r>
      <w:r>
        <w:t>Upon this request</w:t>
      </w:r>
      <w:r w:rsidRPr="004017C8">
        <w:t>, on 13 June 2011, the Migration Board decided to stay the enforcement of the complainant’s expulsion order.</w:t>
      </w:r>
    </w:p>
    <w:p w:rsidR="00C011D6" w:rsidRPr="002B53EE" w:rsidRDefault="00C011D6" w:rsidP="00A77E70">
      <w:pPr>
        <w:pStyle w:val="H23G"/>
        <w:spacing w:line="240" w:lineRule="auto"/>
      </w:pPr>
      <w:r w:rsidRPr="001659AD">
        <w:rPr>
          <w:color w:val="7030A0"/>
        </w:rPr>
        <w:tab/>
      </w:r>
      <w:r w:rsidRPr="001659AD">
        <w:rPr>
          <w:color w:val="7030A0"/>
        </w:rPr>
        <w:tab/>
      </w:r>
      <w:r w:rsidRPr="002B53EE">
        <w:t xml:space="preserve">Factual </w:t>
      </w:r>
      <w:r w:rsidRPr="00550475">
        <w:t>background</w:t>
      </w:r>
    </w:p>
    <w:p w:rsidR="00C011D6" w:rsidRDefault="00C011D6" w:rsidP="00A77E70">
      <w:pPr>
        <w:suppressAutoHyphens w:val="0"/>
        <w:spacing w:after="120" w:line="240" w:lineRule="auto"/>
        <w:ind w:left="1134" w:right="1134"/>
        <w:jc w:val="both"/>
      </w:pPr>
      <w:r w:rsidRPr="002B53EE">
        <w:t>2.1</w:t>
      </w:r>
      <w:r w:rsidRPr="002B53EE">
        <w:tab/>
      </w:r>
      <w:r>
        <w:t xml:space="preserve">In early 2004, the complainant undertook his military service with the Air Forces, where he served as a guard (lowest rank). In May 2005, the author’s unit received the instruction to go to Andizjan (Andijan or Andijon) to suppress a violent demonstration that was being held in this city. Upon arrival, the author was instructed to shoot against demonstrators. He and other soldiers refused to obey this order, since most of the persons </w:t>
      </w:r>
      <w:r>
        <w:lastRenderedPageBreak/>
        <w:t xml:space="preserve">were women and children, and laid down their arms. When the superintendant saw this, he pointed his gun at them and threatened to shoot them. Later that same day, when he was back at the military camp, he was arrested by the police and taken to a military prison in Gubah. He was accused of not following orders and of State perfidy. While in prison, he was assaulted and insulted. </w:t>
      </w:r>
    </w:p>
    <w:p w:rsidR="00C011D6" w:rsidRDefault="00C011D6" w:rsidP="00A77E70">
      <w:pPr>
        <w:suppressAutoHyphens w:val="0"/>
        <w:spacing w:after="120" w:line="240" w:lineRule="auto"/>
        <w:ind w:left="1134" w:right="1134"/>
        <w:jc w:val="both"/>
      </w:pPr>
      <w:r>
        <w:t xml:space="preserve">2.2 </w:t>
      </w:r>
      <w:r>
        <w:tab/>
        <w:t>In August 2005, the complainant was released from prison but instructed to report to the police station twice a day, even if he was sick. When he reported to the police, he was often beaten and threatened by policemen. In October 2005, unknown men went to the complainant’s home, one of them showed a police identification card and took him to a police station, where he was interrogated regarding the incident in Andizjan. He was locked in the basement of that police station for three days. During that time, he was beaten and insulted on several occasions. On the third day, he was transferred to a prison in Kas</w:t>
      </w:r>
      <w:r w:rsidR="004A43D3">
        <w:t>h</w:t>
      </w:r>
      <w:r>
        <w:t>kadarya. He was sentenced by a military court</w:t>
      </w:r>
      <w:r w:rsidR="00C058BF">
        <w:t>,</w:t>
      </w:r>
      <w:r>
        <w:t xml:space="preserve"> without a real trial and access to public defence counsel</w:t>
      </w:r>
      <w:r w:rsidR="00C058BF">
        <w:t>,</w:t>
      </w:r>
      <w:r>
        <w:t xml:space="preserve"> to three years’ imprisonment. He never received a copy of the judgment. While in prison, he was also beaten and threatened by prison staff. After the first year, he was forced to sign different documents. In June 2008, he was released and instructed to report to the police every day. He was not allowed to travel. Each time he reported to the police, he was insulted and humiliated by police officers. </w:t>
      </w:r>
    </w:p>
    <w:p w:rsidR="00C011D6" w:rsidRDefault="00C011D6" w:rsidP="00A77E70">
      <w:pPr>
        <w:suppressAutoHyphens w:val="0"/>
        <w:spacing w:after="120" w:line="240" w:lineRule="auto"/>
        <w:ind w:left="1134" w:right="1134"/>
        <w:jc w:val="both"/>
      </w:pPr>
      <w:r>
        <w:t xml:space="preserve">2.3 </w:t>
      </w:r>
      <w:r>
        <w:tab/>
      </w:r>
      <w:r w:rsidRPr="00C46189">
        <w:t>In December 200</w:t>
      </w:r>
      <w:r w:rsidR="00C058BF" w:rsidRPr="00C46189">
        <w:t>8</w:t>
      </w:r>
      <w:r w:rsidRPr="00C46189">
        <w:t xml:space="preserve">, the complainant left </w:t>
      </w:r>
      <w:smartTag w:uri="urn:schemas-microsoft-com:office:smarttags" w:element="country-region">
        <w:r w:rsidRPr="00C46189">
          <w:t>Uzbekistan</w:t>
        </w:r>
      </w:smartTag>
      <w:r w:rsidRPr="00C46189">
        <w:t xml:space="preserve"> for </w:t>
      </w:r>
      <w:smartTag w:uri="urn:schemas-microsoft-com:office:smarttags" w:element="place">
        <w:smartTag w:uri="urn:schemas-microsoft-com:office:smarttags" w:element="country-region">
          <w:r w:rsidRPr="00C46189">
            <w:t>Kazakhstan</w:t>
          </w:r>
        </w:smartTag>
      </w:smartTag>
      <w:r w:rsidRPr="00C46189">
        <w:t>.</w:t>
      </w:r>
      <w:r>
        <w:t xml:space="preserve"> He travelled by smuggling routes and bribed a person to pass the border control. A few days after he had left, the police went to his house and threatened his wife with imprisonment and torture. Her passport, her children’s birth certificates and the</w:t>
      </w:r>
      <w:r w:rsidR="00794A26">
        <w:t xml:space="preserve"> couple’s</w:t>
      </w:r>
      <w:r>
        <w:t xml:space="preserve"> marriage certificate were taken away. On 5 or 6 January 2009, his wife also left </w:t>
      </w:r>
      <w:smartTag w:uri="urn:schemas-microsoft-com:office:smarttags" w:element="country-region">
        <w:r>
          <w:t>Uzbekistan</w:t>
        </w:r>
      </w:smartTag>
      <w:r>
        <w:t xml:space="preserve">, together with their two children, and joined the author in </w:t>
      </w:r>
      <w:smartTag w:uri="urn:schemas-microsoft-com:office:smarttags" w:element="country-region">
        <w:smartTag w:uri="urn:schemas-microsoft-com:office:smarttags" w:element="place">
          <w:r>
            <w:t>Kazakhstan</w:t>
          </w:r>
        </w:smartTag>
      </w:smartTag>
      <w:r>
        <w:t xml:space="preserve">. The complainant and his wife left their children with a cousin of hers in </w:t>
      </w:r>
      <w:smartTag w:uri="urn:schemas-microsoft-com:office:smarttags" w:element="country-region">
        <w:r>
          <w:t>Kazakhstan</w:t>
        </w:r>
      </w:smartTag>
      <w:r>
        <w:t xml:space="preserve"> and travelled to </w:t>
      </w:r>
      <w:smartTag w:uri="urn:schemas-microsoft-com:office:smarttags" w:element="City">
        <w:r>
          <w:t>St. Petersburg</w:t>
        </w:r>
      </w:smartTag>
      <w:r>
        <w:t xml:space="preserve"> in </w:t>
      </w:r>
      <w:r w:rsidR="00794A26">
        <w:t xml:space="preserve">the </w:t>
      </w:r>
      <w:smartTag w:uri="urn:schemas-microsoft-com:office:smarttags" w:element="country-region">
        <w:r>
          <w:t>Russia</w:t>
        </w:r>
        <w:r w:rsidR="00794A26">
          <w:t>n Federation</w:t>
        </w:r>
      </w:smartTag>
      <w:r>
        <w:t xml:space="preserve"> and then to </w:t>
      </w:r>
      <w:smartTag w:uri="urn:schemas-microsoft-com:office:smarttags" w:element="country-region">
        <w:smartTag w:uri="urn:schemas-microsoft-com:office:smarttags" w:element="place">
          <w:r>
            <w:t>Sweden</w:t>
          </w:r>
        </w:smartTag>
      </w:smartTag>
      <w:r>
        <w:t xml:space="preserve"> by boat, with false Russian passports. Upon arrival in </w:t>
      </w:r>
      <w:smartTag w:uri="urn:schemas-microsoft-com:office:smarttags" w:element="country-region">
        <w:smartTag w:uri="urn:schemas-microsoft-com:office:smarttags" w:element="place">
          <w:r>
            <w:t>Sweden</w:t>
          </w:r>
        </w:smartTag>
      </w:smartTag>
      <w:r>
        <w:t xml:space="preserve"> on 19 January 2009, the complainant, with the false identity of</w:t>
      </w:r>
      <w:r w:rsidRPr="003B1594">
        <w:rPr>
          <w:lang w:val="en-US"/>
        </w:rPr>
        <w:t xml:space="preserve"> </w:t>
      </w:r>
      <w:r w:rsidR="00584DF8">
        <w:rPr>
          <w:lang w:val="en-US"/>
        </w:rPr>
        <w:t>J.B.M.</w:t>
      </w:r>
      <w:r>
        <w:t xml:space="preserve">, and his wife filed an application for asylum. After informing the authorities about the events they faced in their country of origin, they claimed that they could not return to Uzbekistan as they would risk </w:t>
      </w:r>
      <w:r w:rsidR="00DA4BBF">
        <w:t xml:space="preserve">imprisonment or </w:t>
      </w:r>
      <w:r>
        <w:t>being killed</w:t>
      </w:r>
      <w:r w:rsidR="00E12EC7">
        <w:t>: the author</w:t>
      </w:r>
      <w:r>
        <w:t xml:space="preserve"> </w:t>
      </w:r>
      <w:r w:rsidR="00DA4BBF">
        <w:t xml:space="preserve">for having </w:t>
      </w:r>
      <w:r>
        <w:t xml:space="preserve">strayed from his obligation to report to the police and not to travel </w:t>
      </w:r>
      <w:r w:rsidR="00E12EC7">
        <w:t xml:space="preserve">and </w:t>
      </w:r>
      <w:r>
        <w:t xml:space="preserve">his wife </w:t>
      </w:r>
      <w:r w:rsidR="00E12EC7">
        <w:t>for breaking</w:t>
      </w:r>
      <w:r>
        <w:t xml:space="preserve"> her promise to the police to disclose her husband’s whereabouts. </w:t>
      </w:r>
      <w:r w:rsidR="00DA4BBF">
        <w:t xml:space="preserve">He </w:t>
      </w:r>
      <w:r>
        <w:t>submitted birth certificates as proof of identity</w:t>
      </w:r>
      <w:r w:rsidR="00DA4BBF">
        <w:t xml:space="preserve"> as </w:t>
      </w:r>
      <w:r w:rsidR="00584DF8">
        <w:t>J.B.M.</w:t>
      </w:r>
      <w:r>
        <w:t xml:space="preserve">. No other document </w:t>
      </w:r>
      <w:r w:rsidR="00C058BF">
        <w:t>of identification or to support his claim was</w:t>
      </w:r>
      <w:r>
        <w:t xml:space="preserve"> submitted in support of their asylum account.</w:t>
      </w:r>
    </w:p>
    <w:p w:rsidR="00DA4BBF" w:rsidRDefault="00C011D6" w:rsidP="00A77E70">
      <w:pPr>
        <w:suppressAutoHyphens w:val="0"/>
        <w:spacing w:after="120" w:line="240" w:lineRule="auto"/>
        <w:ind w:left="1134" w:right="1134"/>
        <w:jc w:val="both"/>
      </w:pPr>
      <w:r>
        <w:t xml:space="preserve">2.4 </w:t>
      </w:r>
      <w:r>
        <w:tab/>
        <w:t xml:space="preserve">On 5 June 2009, the Swedish Migration Board rejected the complainant’s asylum application. The Migration Board stated that the narrative in the asylum request was vague and did not disclose information about any form of persecution on </w:t>
      </w:r>
      <w:r w:rsidR="00CA4EE4">
        <w:t xml:space="preserve">the </w:t>
      </w:r>
      <w:r>
        <w:t>ground</w:t>
      </w:r>
      <w:r w:rsidR="00CA4EE4">
        <w:t>s</w:t>
      </w:r>
      <w:r>
        <w:t xml:space="preserve"> of race, nationality, social group, religion or political beliefs, by the authorities in the country of origin and that there were no reasons to believe that the complainant and his wife would risk any </w:t>
      </w:r>
      <w:r w:rsidR="00CA4EE4" w:rsidRPr="00C46189">
        <w:t xml:space="preserve">greater </w:t>
      </w:r>
      <w:r w:rsidRPr="00C46189">
        <w:t>penalties than anyone who had committed an offence</w:t>
      </w:r>
      <w:r>
        <w:t>. The Board further noted that the complainant had not been able to provide any identification documents or written evidence in order to prove that he had been sentenced to three years’ imprisonment and that he had travel restrictions or police reporting obligations. Although the Board did not doubt the Uzbek origin of the complainant and his wife, it concluded that his reasons to justify this lack of evidence were contradictory, not probable and therefore not credible.</w:t>
      </w:r>
      <w:r w:rsidRPr="00ED1D94">
        <w:t xml:space="preserve"> </w:t>
      </w:r>
    </w:p>
    <w:p w:rsidR="00C011D6" w:rsidRDefault="00DA4BBF" w:rsidP="00A77E70">
      <w:pPr>
        <w:suppressAutoHyphens w:val="0"/>
        <w:spacing w:after="120" w:line="240" w:lineRule="auto"/>
        <w:ind w:left="1134" w:right="1134"/>
        <w:jc w:val="both"/>
      </w:pPr>
      <w:r>
        <w:t xml:space="preserve">2.5 </w:t>
      </w:r>
      <w:r>
        <w:tab/>
      </w:r>
      <w:r w:rsidR="00C011D6">
        <w:t xml:space="preserve">According to the Migration Board’s decision, the complainant </w:t>
      </w:r>
      <w:r>
        <w:t xml:space="preserve">made </w:t>
      </w:r>
      <w:r w:rsidR="00C011D6">
        <w:t>contradictory declarations as to the possession of identification documents. In his submission through his legal counsel, he stated that his passport, military identity card and driving licen</w:t>
      </w:r>
      <w:r w:rsidR="00CA4EE4">
        <w:t>c</w:t>
      </w:r>
      <w:r w:rsidR="00C011D6">
        <w:t>e had been seized by the police</w:t>
      </w:r>
      <w:r>
        <w:t>. H</w:t>
      </w:r>
      <w:r w:rsidR="00C011D6">
        <w:t>owever, in the interview at the Migration Board, he and his wife said that they had asked their parents to send his driving licen</w:t>
      </w:r>
      <w:r w:rsidR="00CA4EE4">
        <w:t>c</w:t>
      </w:r>
      <w:r w:rsidR="00C011D6">
        <w:t xml:space="preserve">e and his wife’s diploma in order to prove their identities. The complainant also withdrew part of his statement as to the demonstration that took place in </w:t>
      </w:r>
      <w:r w:rsidR="00C011D6" w:rsidRPr="00C46189">
        <w:t>Andizjan</w:t>
      </w:r>
      <w:r w:rsidR="00C011D6">
        <w:t xml:space="preserve"> and the location of his regiment, whereas his wife did not remember the route by which she travelled to </w:t>
      </w:r>
      <w:smartTag w:uri="urn:schemas-microsoft-com:office:smarttags" w:element="country-region">
        <w:smartTag w:uri="urn:schemas-microsoft-com:office:smarttags" w:element="place">
          <w:r w:rsidR="00C011D6">
            <w:t>Kazakhstan</w:t>
          </w:r>
        </w:smartTag>
      </w:smartTag>
      <w:r>
        <w:t>,</w:t>
      </w:r>
      <w:r w:rsidR="00C011D6">
        <w:t xml:space="preserve"> although she alleged </w:t>
      </w:r>
      <w:r w:rsidR="00C011D6">
        <w:lastRenderedPageBreak/>
        <w:t>that she did not have a passport and had received instruction</w:t>
      </w:r>
      <w:r>
        <w:t>s</w:t>
      </w:r>
      <w:r w:rsidR="00C011D6">
        <w:t xml:space="preserve"> from her husband. The Migration Board concluded that there was no evidence that they would be subjected to torture or to inhuman or degrading treatment or punishment if returned to </w:t>
      </w:r>
      <w:smartTag w:uri="urn:schemas-microsoft-com:office:smarttags" w:element="country-region">
        <w:smartTag w:uri="urn:schemas-microsoft-com:office:smarttags" w:element="place">
          <w:r w:rsidR="00C011D6">
            <w:t>Uzbekistan</w:t>
          </w:r>
        </w:smartTag>
      </w:smartTag>
      <w:r w:rsidR="00C011D6">
        <w:t xml:space="preserve"> and ordered to expel the complainant and his wife, pursuant to Chapter 8, Section 7 of the Aliens Act (2005:716).</w:t>
      </w:r>
    </w:p>
    <w:p w:rsidR="00C011D6" w:rsidRDefault="00C011D6" w:rsidP="00A77E70">
      <w:pPr>
        <w:suppressAutoHyphens w:val="0"/>
        <w:spacing w:after="120" w:line="240" w:lineRule="auto"/>
        <w:ind w:left="1134" w:right="1134"/>
        <w:jc w:val="both"/>
      </w:pPr>
      <w:r>
        <w:t>2.</w:t>
      </w:r>
      <w:r w:rsidR="00DA4BBF">
        <w:t>6</w:t>
      </w:r>
      <w:r>
        <w:t xml:space="preserve"> </w:t>
      </w:r>
      <w:r>
        <w:tab/>
        <w:t xml:space="preserve">The complainant appealed the decision to the </w:t>
      </w:r>
      <w:smartTag w:uri="urn:schemas-microsoft-com:office:smarttags" w:element="Street">
        <w:smartTag w:uri="urn:schemas-microsoft-com:office:smarttags" w:element="address">
          <w:r>
            <w:t>Migration Court</w:t>
          </w:r>
        </w:smartTag>
      </w:smartTag>
      <w:r>
        <w:t xml:space="preserve">. In his appeal he stated that he had applied for asylum under </w:t>
      </w:r>
      <w:r w:rsidR="00FA00CF">
        <w:t xml:space="preserve">a </w:t>
      </w:r>
      <w:r>
        <w:t xml:space="preserve">false identity </w:t>
      </w:r>
      <w:r w:rsidR="00DA4BBF">
        <w:t>(</w:t>
      </w:r>
      <w:r w:rsidR="00DA4BBF">
        <w:rPr>
          <w:lang w:val="en-US"/>
        </w:rPr>
        <w:t>J</w:t>
      </w:r>
      <w:r w:rsidR="00584DF8">
        <w:rPr>
          <w:lang w:val="en-US"/>
        </w:rPr>
        <w:t>.B.M.</w:t>
      </w:r>
      <w:r w:rsidR="00DA4BBF">
        <w:t xml:space="preserve">) </w:t>
      </w:r>
      <w:r>
        <w:t xml:space="preserve">because he feared for his safety and that his real name was </w:t>
      </w:r>
      <w:r w:rsidR="00584DF8">
        <w:t>D.Y.</w:t>
      </w:r>
      <w:r>
        <w:t xml:space="preserve">, born on 22 February 1981. He submitted a student card and a military booklet to prove his real identity and held that all the other information given was correct. He further held that he had two passports; the first one was taken by the military authorities when he was called to do his military service. The second one was obtained through </w:t>
      </w:r>
      <w:r w:rsidR="00FA00CF">
        <w:t xml:space="preserve">bribery </w:t>
      </w:r>
      <w:r>
        <w:t xml:space="preserve">after his marriage. Although the police took his two passports, he managed to renew the second one in 2006, with a bribe, when he reported he had lost it. </w:t>
      </w:r>
    </w:p>
    <w:p w:rsidR="00C011D6" w:rsidRDefault="00C011D6" w:rsidP="00A77E70">
      <w:pPr>
        <w:suppressAutoHyphens w:val="0"/>
        <w:spacing w:after="120" w:line="240" w:lineRule="auto"/>
        <w:ind w:left="1134" w:right="1134"/>
        <w:jc w:val="both"/>
      </w:pPr>
      <w:r>
        <w:t>2.</w:t>
      </w:r>
      <w:r w:rsidR="00DA4BBF">
        <w:t>7</w:t>
      </w:r>
      <w:r>
        <w:t xml:space="preserve"> </w:t>
      </w:r>
      <w:r>
        <w:tab/>
        <w:t xml:space="preserve">On 1 June 2010, the Court conducted a hearing in the case. </w:t>
      </w:r>
      <w:r w:rsidR="00DA4BBF">
        <w:t xml:space="preserve">The complainant </w:t>
      </w:r>
      <w:r>
        <w:t>reiterated his previous allegations and reaffirmed that the authorities</w:t>
      </w:r>
      <w:r w:rsidR="00FA00CF">
        <w:t xml:space="preserve"> had</w:t>
      </w:r>
      <w:r>
        <w:t xml:space="preserve"> seized his identi</w:t>
      </w:r>
      <w:r w:rsidR="00E55472">
        <w:t>fication and personal documents. N</w:t>
      </w:r>
      <w:r>
        <w:t xml:space="preserve">evertheless, he managed to hide the military booklet </w:t>
      </w:r>
      <w:r w:rsidR="00DA4BBF">
        <w:t>which he later</w:t>
      </w:r>
      <w:r>
        <w:t xml:space="preserve"> submitted to the Swedish migration authorities. He did not disclose his real identity to the Swedish authorities because he was afraid that </w:t>
      </w:r>
      <w:r w:rsidR="00E55472">
        <w:t xml:space="preserve">the </w:t>
      </w:r>
      <w:r>
        <w:t xml:space="preserve">Uzbek security service would </w:t>
      </w:r>
      <w:r w:rsidR="00FA00CF">
        <w:t xml:space="preserve">also </w:t>
      </w:r>
      <w:r>
        <w:t xml:space="preserve">chase him in </w:t>
      </w:r>
      <w:smartTag w:uri="urn:schemas-microsoft-com:office:smarttags" w:element="country-region">
        <w:smartTag w:uri="urn:schemas-microsoft-com:office:smarttags" w:element="place">
          <w:r w:rsidR="00DA4BBF">
            <w:t>Sweden</w:t>
          </w:r>
        </w:smartTag>
      </w:smartTag>
      <w:r>
        <w:t>. The identity documents and diploma</w:t>
      </w:r>
      <w:r w:rsidR="00DA4BBF">
        <w:t xml:space="preserve"> that he first submitted to the Swedish authorities</w:t>
      </w:r>
      <w:r>
        <w:t xml:space="preserve"> belonged to someone else. He claimed</w:t>
      </w:r>
      <w:r w:rsidR="00E55472">
        <w:t xml:space="preserve"> that</w:t>
      </w:r>
      <w:r w:rsidR="00DA4BBF">
        <w:t>,</w:t>
      </w:r>
      <w:r>
        <w:t xml:space="preserve"> if returned to </w:t>
      </w:r>
      <w:smartTag w:uri="urn:schemas-microsoft-com:office:smarttags" w:element="country-region">
        <w:smartTag w:uri="urn:schemas-microsoft-com:office:smarttags" w:element="place">
          <w:r>
            <w:t>Uzbekistan</w:t>
          </w:r>
        </w:smartTag>
      </w:smartTag>
      <w:r w:rsidR="00DA4BBF">
        <w:t>,</w:t>
      </w:r>
      <w:r>
        <w:t xml:space="preserve"> he would be detained, punished and mistreated even more severely than in the past, and would be sentenced to life imprisonment for travelling abroad. He also informed the Court that his children </w:t>
      </w:r>
      <w:r w:rsidR="00FA00CF">
        <w:t>had returned</w:t>
      </w:r>
      <w:r>
        <w:t xml:space="preserve"> to </w:t>
      </w:r>
      <w:smartTag w:uri="urn:schemas-microsoft-com:office:smarttags" w:element="country-region">
        <w:smartTag w:uri="urn:schemas-microsoft-com:office:smarttags" w:element="place">
          <w:r>
            <w:t>Uzbekistan</w:t>
          </w:r>
        </w:smartTag>
      </w:smartTag>
      <w:r>
        <w:t xml:space="preserve"> and lived with his parents. When he called them by phone they spoke no more than three or four minutes</w:t>
      </w:r>
      <w:r w:rsidR="00DA4BBF">
        <w:t>,</w:t>
      </w:r>
      <w:r>
        <w:t xml:space="preserve"> as the telephone may be intercepted. The police came to visit his parents twice a week and asked </w:t>
      </w:r>
      <w:r w:rsidR="00DA4BBF">
        <w:t>about his whereabouts</w:t>
      </w:r>
      <w:r>
        <w:t>. He also alleged that he had a kidney condition as a result of torture.</w:t>
      </w:r>
    </w:p>
    <w:p w:rsidR="00C011D6" w:rsidRDefault="00C011D6" w:rsidP="00A77E70">
      <w:pPr>
        <w:suppressAutoHyphens w:val="0"/>
        <w:spacing w:after="120" w:line="240" w:lineRule="auto"/>
        <w:ind w:left="1134" w:right="1134"/>
        <w:jc w:val="both"/>
      </w:pPr>
      <w:r>
        <w:t>2.</w:t>
      </w:r>
      <w:r w:rsidR="00DA4BBF">
        <w:t>8</w:t>
      </w:r>
      <w:r>
        <w:t xml:space="preserve"> </w:t>
      </w:r>
      <w:r>
        <w:tab/>
        <w:t xml:space="preserve">On 14 June 2010, the </w:t>
      </w:r>
      <w:smartTag w:uri="urn:schemas-microsoft-com:office:smarttags" w:element="Street">
        <w:smartTag w:uri="urn:schemas-microsoft-com:office:smarttags" w:element="address">
          <w:r>
            <w:t>Migration Court</w:t>
          </w:r>
        </w:smartTag>
      </w:smartTag>
      <w:r>
        <w:t xml:space="preserve"> rejected the appeal, ordered the complainant’s expulsion from </w:t>
      </w:r>
      <w:smartTag w:uri="urn:schemas-microsoft-com:office:smarttags" w:element="country-region">
        <w:r>
          <w:t>Sweden</w:t>
        </w:r>
      </w:smartTag>
      <w:r>
        <w:t xml:space="preserve">, and forbade him to return to </w:t>
      </w:r>
      <w:smartTag w:uri="urn:schemas-microsoft-com:office:smarttags" w:element="country-region">
        <w:smartTag w:uri="urn:schemas-microsoft-com:office:smarttags" w:element="place">
          <w:r>
            <w:t>Sweden</w:t>
          </w:r>
        </w:smartTag>
      </w:smartTag>
      <w:r>
        <w:t xml:space="preserve"> without the permission of the Immigration Board for a period of two years. The Court </w:t>
      </w:r>
      <w:r w:rsidR="00DA4BBF">
        <w:t xml:space="preserve">noted </w:t>
      </w:r>
      <w:r>
        <w:t xml:space="preserve">that the photo in the </w:t>
      </w:r>
      <w:r w:rsidR="00DA4BBF">
        <w:t xml:space="preserve">military </w:t>
      </w:r>
      <w:r>
        <w:t xml:space="preserve">booklet did not resemble him, </w:t>
      </w:r>
      <w:r w:rsidR="00DA4BBF">
        <w:t xml:space="preserve">and </w:t>
      </w:r>
      <w:r>
        <w:t>that he could not explain why there was a photograph in it of him when he was 18 years old</w:t>
      </w:r>
      <w:r w:rsidR="00DA4BBF">
        <w:t>,</w:t>
      </w:r>
      <w:r>
        <w:t xml:space="preserve"> rather than a photograph at the time </w:t>
      </w:r>
      <w:r w:rsidR="00E55472">
        <w:t>he</w:t>
      </w:r>
      <w:r>
        <w:t xml:space="preserve"> enter</w:t>
      </w:r>
      <w:r w:rsidR="00E55472">
        <w:t>ed</w:t>
      </w:r>
      <w:r>
        <w:t xml:space="preserve"> military service</w:t>
      </w:r>
      <w:r w:rsidR="00E55472">
        <w:t>. Th</w:t>
      </w:r>
      <w:r>
        <w:t xml:space="preserve">us, his new identity had not been proven. It further pointed out that he had not submitted any written evidence and that his narrative was vague and characterized by contradictions. Concerning the events in Andizjan, on 13 May 2005, the complainant was not able to describe the existence of road blocks in any detail, to give names of central places, such as </w:t>
      </w:r>
      <w:smartTag w:uri="urn:schemas-microsoft-com:office:smarttags" w:element="Street">
        <w:smartTag w:uri="urn:schemas-microsoft-com:office:smarttags" w:element="address">
          <w:r>
            <w:t>Babur Square</w:t>
          </w:r>
        </w:smartTag>
      </w:smartTag>
      <w:r>
        <w:t>, where the demonstrators were, and his assertion that helicopters and airplanes shot the demonstrators was not mentioned in any country report. Furthermore, it was not credible that the complainant was able to get a new passport issued while in prison in 2006</w:t>
      </w:r>
      <w:r w:rsidR="00DA4BBF">
        <w:t xml:space="preserve">. Regarding </w:t>
      </w:r>
      <w:r w:rsidR="007F2C75">
        <w:t>his conviction, he had provided contradictory information.</w:t>
      </w:r>
      <w:r>
        <w:t xml:space="preserve"> </w:t>
      </w:r>
      <w:r w:rsidR="007F2C75">
        <w:t>I</w:t>
      </w:r>
      <w:r>
        <w:t xml:space="preserve">n his initial submission he stated that he was sentenced to </w:t>
      </w:r>
      <w:r w:rsidR="007F2C75">
        <w:t>three</w:t>
      </w:r>
      <w:r>
        <w:t xml:space="preserve"> years imprisonment without trial or public defence counsel, but before the Court he stated that he had been convicted “behind closed doors”</w:t>
      </w:r>
      <w:r w:rsidR="005F2F89">
        <w:t>.</w:t>
      </w:r>
      <w:r w:rsidR="00A947F7" w:rsidDel="00A947F7">
        <w:rPr>
          <w:rStyle w:val="FootnoteReference"/>
        </w:rPr>
        <w:t xml:space="preserve"> </w:t>
      </w:r>
      <w:r>
        <w:t xml:space="preserve">  Therefore, his credibility was low and he was </w:t>
      </w:r>
      <w:r w:rsidRPr="00C0342B">
        <w:t xml:space="preserve">not able to </w:t>
      </w:r>
      <w:r w:rsidR="00C0342B">
        <w:t>show</w:t>
      </w:r>
      <w:r w:rsidR="00C0342B" w:rsidRPr="00C0342B">
        <w:t xml:space="preserve"> </w:t>
      </w:r>
      <w:r w:rsidRPr="00C0342B">
        <w:t>it</w:t>
      </w:r>
      <w:r w:rsidR="00C0342B">
        <w:t xml:space="preserve"> was</w:t>
      </w:r>
      <w:r w:rsidRPr="00C0342B">
        <w:t xml:space="preserve"> probable that</w:t>
      </w:r>
      <w:r>
        <w:t xml:space="preserve"> he would risk persecution or be subjected to torture or to inhuman or degrading treatment or punishment upon return to </w:t>
      </w:r>
      <w:smartTag w:uri="urn:schemas-microsoft-com:office:smarttags" w:element="country-region">
        <w:smartTag w:uri="urn:schemas-microsoft-com:office:smarttags" w:element="place">
          <w:r>
            <w:t>Uzbekistan</w:t>
          </w:r>
        </w:smartTag>
      </w:smartTag>
      <w:r>
        <w:t>. On 16 August 2010, the decision to expel the complainant became enforceable.</w:t>
      </w:r>
    </w:p>
    <w:p w:rsidR="00C011D6" w:rsidRDefault="00C011D6" w:rsidP="00A77E70">
      <w:pPr>
        <w:suppressAutoHyphens w:val="0"/>
        <w:spacing w:after="120" w:line="240" w:lineRule="auto"/>
        <w:ind w:left="1134" w:right="1134"/>
        <w:jc w:val="both"/>
      </w:pPr>
      <w:r>
        <w:t>2.</w:t>
      </w:r>
      <w:r w:rsidR="007F2C75">
        <w:t>9</w:t>
      </w:r>
      <w:r>
        <w:t xml:space="preserve"> </w:t>
      </w:r>
      <w:r>
        <w:tab/>
        <w:t xml:space="preserve">On 8 November 2010, a the Swedish Red Cross’ doctor examined the complainant in accordance with the </w:t>
      </w:r>
      <w:r w:rsidR="00C46189">
        <w:t>Manual on Effective Investigation and Documentation of Torture and Other Cruel, Inhuman or Degrading Treatment or Punishment</w:t>
      </w:r>
      <w:r w:rsidR="00C46189" w:rsidRPr="00C46189">
        <w:t xml:space="preserve"> </w:t>
      </w:r>
      <w:r w:rsidR="00C46189">
        <w:t>(</w:t>
      </w:r>
      <w:r w:rsidRPr="00C46189">
        <w:t>Istanbul Protocol</w:t>
      </w:r>
      <w:r w:rsidR="00C46189">
        <w:t>)</w:t>
      </w:r>
      <w:r>
        <w:t xml:space="preserve">, and determined the existence of marks related to kicks, punches, cuts with razor blades on the inside of the left arm, burns with a lighter on the left hip and on the right </w:t>
      </w:r>
      <w:r w:rsidR="00C46189">
        <w:t>on the back of his</w:t>
      </w:r>
      <w:r w:rsidRPr="00C46189">
        <w:t xml:space="preserve"> leg</w:t>
      </w:r>
      <w:r>
        <w:t xml:space="preserve">, hitting with a truncheon </w:t>
      </w:r>
      <w:r w:rsidR="00C46189">
        <w:t>on the backs of his legs</w:t>
      </w:r>
      <w:r>
        <w:t xml:space="preserve">, scars on the left buttock that could be caused by a penetrating gadget, burns caused by drops of burning plastic on the backside of </w:t>
      </w:r>
      <w:r>
        <w:lastRenderedPageBreak/>
        <w:t>the right foot, a fract</w:t>
      </w:r>
      <w:r w:rsidR="00E55472">
        <w:t>ure of a finger caused by kicking</w:t>
      </w:r>
      <w:r>
        <w:t>. The report concluded that he had been exposed to torture</w:t>
      </w:r>
      <w:r w:rsidRPr="00D853F0">
        <w:t xml:space="preserve"> or physical abuse.</w:t>
      </w:r>
      <w:r>
        <w:t xml:space="preserve"> On 10 February 2011, a psychiatric report was issued </w:t>
      </w:r>
      <w:r w:rsidR="007F2C75">
        <w:t xml:space="preserve">indicating </w:t>
      </w:r>
      <w:r>
        <w:t>that the author suffered from post-traumatic stress disorder and depression</w:t>
      </w:r>
      <w:r w:rsidRPr="003711CE">
        <w:t xml:space="preserve"> </w:t>
      </w:r>
      <w:r>
        <w:t xml:space="preserve">associated to his torture history, with a high risk of suicide. </w:t>
      </w:r>
    </w:p>
    <w:p w:rsidR="00C011D6" w:rsidRDefault="00C011D6" w:rsidP="00A77E70">
      <w:pPr>
        <w:suppressAutoHyphens w:val="0"/>
        <w:spacing w:after="120" w:line="240" w:lineRule="auto"/>
        <w:ind w:left="1134" w:right="1134"/>
        <w:jc w:val="both"/>
      </w:pPr>
      <w:r>
        <w:t>2.</w:t>
      </w:r>
      <w:r w:rsidR="007F2C75">
        <w:t>10</w:t>
      </w:r>
      <w:r>
        <w:t xml:space="preserve"> </w:t>
      </w:r>
      <w:r>
        <w:tab/>
        <w:t xml:space="preserve">On 14 February 2011, the author submitted an application to the Migration Board invoking the existence of new circumstances that would provide reasonable grounds for believing that he would be at risk of torture if returned to </w:t>
      </w:r>
      <w:smartTag w:uri="urn:schemas-microsoft-com:office:smarttags" w:element="country-region">
        <w:smartTag w:uri="urn:schemas-microsoft-com:office:smarttags" w:element="place">
          <w:r>
            <w:t>Uzbekistan</w:t>
          </w:r>
        </w:smartTag>
      </w:smartTag>
      <w:r>
        <w:t>. He submitted the Swedish Red Cross’ medical reports and argued that he had not realized the importance of proving his past record of torture during his asylum process</w:t>
      </w:r>
      <w:r w:rsidR="007F2C75">
        <w:t>,</w:t>
      </w:r>
      <w:r>
        <w:t xml:space="preserve"> and that neither the Migration Board nor the Migration Court ha</w:t>
      </w:r>
      <w:r w:rsidR="00A8413D">
        <w:t>d</w:t>
      </w:r>
      <w:r>
        <w:t xml:space="preserve"> examined whether he had been subjected to torture while in prison. He also argued that he had been afraid that the interpreter, who assisted him during the interviews, would report his statements to</w:t>
      </w:r>
      <w:r w:rsidR="00A8413D">
        <w:t xml:space="preserve"> the</w:t>
      </w:r>
      <w:r>
        <w:t xml:space="preserve"> Uzbek authorities. He claimed that </w:t>
      </w:r>
      <w:r w:rsidR="00A8413D">
        <w:t xml:space="preserve">the </w:t>
      </w:r>
      <w:r>
        <w:t xml:space="preserve">Uzbek authorities infiltrate the asylum processes in </w:t>
      </w:r>
      <w:smartTag w:uri="urn:schemas-microsoft-com:office:smarttags" w:element="place">
        <w:r>
          <w:t>Western Europe</w:t>
        </w:r>
      </w:smartTag>
      <w:r>
        <w:t xml:space="preserve"> to control Uzbek citizens seeking asylum. He referred to a report by the Swedish Migration Board, of June 2010, on the situation in Uzbekistan, where it was stated that</w:t>
      </w:r>
      <w:r w:rsidR="007F2C75">
        <w:t xml:space="preserve"> the </w:t>
      </w:r>
      <w:r>
        <w:t xml:space="preserve">use of torture was widespread in Uzbekistan; that between 2008 and 2009 nine persons, who had been involved in the incidents of Andizjan, died </w:t>
      </w:r>
      <w:r w:rsidR="007F2C75">
        <w:t xml:space="preserve">as a result of </w:t>
      </w:r>
      <w:r>
        <w:t xml:space="preserve">torture, and that, thus, all persons connected to the Andizjan incidents could potentially be at risk. </w:t>
      </w:r>
    </w:p>
    <w:p w:rsidR="00C011D6" w:rsidRDefault="00C011D6" w:rsidP="00A77E70">
      <w:pPr>
        <w:suppressAutoHyphens w:val="0"/>
        <w:spacing w:after="120" w:line="240" w:lineRule="auto"/>
        <w:ind w:left="1134" w:right="1134"/>
        <w:jc w:val="both"/>
      </w:pPr>
      <w:r>
        <w:t>2.1</w:t>
      </w:r>
      <w:r w:rsidR="007F2C75">
        <w:t>1</w:t>
      </w:r>
      <w:r>
        <w:t xml:space="preserve"> </w:t>
      </w:r>
      <w:r>
        <w:tab/>
        <w:t>On 14 March 2011, the Migration Board decided not to re-examine the complainant’s application. It considered that the reasons given by the complainant were not of such nature or dimension as to constitute an impediment prevent</w:t>
      </w:r>
      <w:r w:rsidR="005B7927">
        <w:t>ing</w:t>
      </w:r>
      <w:r>
        <w:t xml:space="preserve"> the execution of the expulsion order in accordance with Chapter 12 Section 18 of the Swedish Aliens Act. The Board held that the new circumstances invoked in his new application had already been examined by the Migration Board and the </w:t>
      </w:r>
      <w:smartTag w:uri="urn:schemas-microsoft-com:office:smarttags" w:element="Street">
        <w:smartTag w:uri="urn:schemas-microsoft-com:office:smarttags" w:element="address">
          <w:r>
            <w:t>Immigration Court</w:t>
          </w:r>
        </w:smartTag>
      </w:smartTag>
      <w:r w:rsidR="007F2C75">
        <w:t>. N</w:t>
      </w:r>
      <w:r>
        <w:t xml:space="preserve">o new circumstances </w:t>
      </w:r>
      <w:r w:rsidR="007F2C75">
        <w:t>regarding</w:t>
      </w:r>
      <w:r>
        <w:t xml:space="preserve"> the complainant’s need for protection had been invoked and, therefore, there was no ground to re-examine the matter. The complainant appealed this decision to the </w:t>
      </w:r>
      <w:smartTag w:uri="urn:schemas-microsoft-com:office:smarttags" w:element="Street">
        <w:smartTag w:uri="urn:schemas-microsoft-com:office:smarttags" w:element="address">
          <w:r>
            <w:t>Migration Court</w:t>
          </w:r>
        </w:smartTag>
      </w:smartTag>
      <w:r>
        <w:t xml:space="preserve">. </w:t>
      </w:r>
    </w:p>
    <w:p w:rsidR="00C011D6" w:rsidRDefault="00C011D6" w:rsidP="00A77E70">
      <w:pPr>
        <w:suppressAutoHyphens w:val="0"/>
        <w:spacing w:after="120" w:line="240" w:lineRule="auto"/>
        <w:ind w:left="1134" w:right="1134"/>
        <w:jc w:val="both"/>
      </w:pPr>
      <w:r>
        <w:t>2.1</w:t>
      </w:r>
      <w:r w:rsidR="00B914C2">
        <w:t>2</w:t>
      </w:r>
      <w:r>
        <w:tab/>
        <w:t xml:space="preserve">On 7 April 2011, the </w:t>
      </w:r>
      <w:smartTag w:uri="urn:schemas-microsoft-com:office:smarttags" w:element="Street">
        <w:smartTag w:uri="urn:schemas-microsoft-com:office:smarttags" w:element="address">
          <w:r>
            <w:t>Migration Court</w:t>
          </w:r>
        </w:smartTag>
      </w:smartTag>
      <w:r>
        <w:t xml:space="preserve"> rejected the appeal. The Court found that the claims that he had been severely abused while in prison had already been examined and that his new claims about torture were just a modification or supplement to his previous application. His claims that he was being searched by the police and that his father was at risk of being arrested were new. However, no written evidence </w:t>
      </w:r>
      <w:r w:rsidR="004677A9">
        <w:t xml:space="preserve">thereof </w:t>
      </w:r>
      <w:r>
        <w:t>was provided. The complainant filed an application for leave to appeal before the Migration Court of Appeal</w:t>
      </w:r>
      <w:r w:rsidR="00B914C2">
        <w:t xml:space="preserve"> in which h</w:t>
      </w:r>
      <w:r>
        <w:t xml:space="preserve">e argued that he had provided relevant new </w:t>
      </w:r>
      <w:r w:rsidR="00B914C2">
        <w:t xml:space="preserve">evidence regarding </w:t>
      </w:r>
      <w:r>
        <w:t>torture.</w:t>
      </w:r>
      <w:r w:rsidR="00B914C2">
        <w:t xml:space="preserve"> T</w:t>
      </w:r>
      <w:r>
        <w:t xml:space="preserve">he Migration Court of Appeal rejected his application for leave </w:t>
      </w:r>
      <w:r w:rsidR="00B914C2">
        <w:t>in April 2011</w:t>
      </w:r>
      <w:r>
        <w:t xml:space="preserve">. </w:t>
      </w:r>
      <w:r w:rsidR="00B914C2">
        <w:t xml:space="preserve">Thus, he claims </w:t>
      </w:r>
      <w:r>
        <w:t xml:space="preserve">that all domestic remedies have been exhausted and </w:t>
      </w:r>
      <w:r w:rsidR="00B914C2">
        <w:t xml:space="preserve">that </w:t>
      </w:r>
      <w:r>
        <w:t xml:space="preserve">the deportation order could be enforced at any time. </w:t>
      </w:r>
    </w:p>
    <w:p w:rsidR="00C011D6" w:rsidRPr="002B53EE" w:rsidRDefault="00C011D6" w:rsidP="00A77E70">
      <w:pPr>
        <w:pStyle w:val="H23G"/>
        <w:spacing w:line="240" w:lineRule="auto"/>
        <w:ind w:firstLine="0"/>
      </w:pPr>
      <w:r w:rsidRPr="002B53EE">
        <w:t>The complaint</w:t>
      </w:r>
    </w:p>
    <w:p w:rsidR="00C011D6" w:rsidRPr="00C02FF5" w:rsidRDefault="00C011D6" w:rsidP="005C650D">
      <w:pPr>
        <w:pStyle w:val="SingleTxtG"/>
      </w:pPr>
      <w:r w:rsidRPr="001741FB">
        <w:t>3.1</w:t>
      </w:r>
      <w:r w:rsidRPr="001741FB">
        <w:tab/>
      </w:r>
      <w:r w:rsidRPr="00B914C2">
        <w:t>The complainant holds that</w:t>
      </w:r>
      <w:r w:rsidRPr="00B914C2">
        <w:rPr>
          <w:b/>
        </w:rPr>
        <w:t xml:space="preserve"> </w:t>
      </w:r>
      <w:r w:rsidRPr="00B914C2">
        <w:t>the State party did not assess adequately the risk he would be subject to if he returns to Uzbekistan. H</w:t>
      </w:r>
      <w:r w:rsidRPr="001741FB">
        <w:t>e would be at personal risk of being persecuted and tortured, in violation</w:t>
      </w:r>
      <w:r w:rsidRPr="00C02FF5">
        <w:t xml:space="preserve"> of article 3 of the Convention. </w:t>
      </w:r>
    </w:p>
    <w:p w:rsidR="00C011D6" w:rsidRDefault="00C011D6" w:rsidP="005C650D">
      <w:pPr>
        <w:pStyle w:val="SingleTxtG"/>
      </w:pPr>
      <w:r>
        <w:t xml:space="preserve">3.2 </w:t>
      </w:r>
      <w:r>
        <w:tab/>
      </w:r>
      <w:r w:rsidRPr="00767415">
        <w:t>He argues that</w:t>
      </w:r>
      <w:r w:rsidR="009E2009">
        <w:t>,</w:t>
      </w:r>
      <w:r w:rsidRPr="00767415">
        <w:t xml:space="preserve"> </w:t>
      </w:r>
      <w:r w:rsidR="009E2009">
        <w:t xml:space="preserve">owing </w:t>
      </w:r>
      <w:r>
        <w:t xml:space="preserve">to his </w:t>
      </w:r>
      <w:r w:rsidR="00B914C2">
        <w:t>refusal to</w:t>
      </w:r>
      <w:r>
        <w:t xml:space="preserve"> shoot </w:t>
      </w:r>
      <w:r w:rsidR="00B914C2">
        <w:t xml:space="preserve">at </w:t>
      </w:r>
      <w:r>
        <w:t xml:space="preserve">demonstrators, he was </w:t>
      </w:r>
      <w:r w:rsidR="00B914C2">
        <w:t xml:space="preserve"> </w:t>
      </w:r>
      <w:r>
        <w:t>imprisoned, humiliated and tortured. He was released from prison, but instructed to report to the police station every day and forbidden to travel. While reporting to the police, he was humiliated and insulted. He left his country of origin because he feared be</w:t>
      </w:r>
      <w:r w:rsidR="009E2009">
        <w:t>ing</w:t>
      </w:r>
      <w:r>
        <w:t xml:space="preserve"> imprisoned and tortured again. If returned, he would be prosecuted as traitor and could be sentenced to life imprisonment for travelling abroad without authorization. After his departure, his wife was harassed by the police, who threatened her with detention and torture. Currently, the police continues </w:t>
      </w:r>
      <w:r w:rsidR="009E2009">
        <w:t xml:space="preserve">to </w:t>
      </w:r>
      <w:r>
        <w:t>visit his parents’ home and tries to force his father to provide information about his whereabouts.</w:t>
      </w:r>
    </w:p>
    <w:p w:rsidR="00C011D6" w:rsidRPr="00400A98" w:rsidRDefault="00C011D6" w:rsidP="00A77E70">
      <w:pPr>
        <w:pStyle w:val="H23G"/>
        <w:tabs>
          <w:tab w:val="clear" w:pos="851"/>
        </w:tabs>
        <w:spacing w:line="240" w:lineRule="auto"/>
        <w:ind w:firstLine="0"/>
      </w:pPr>
      <w:r w:rsidRPr="00400A98">
        <w:lastRenderedPageBreak/>
        <w:t>State party’s observations on admissibility and merits</w:t>
      </w:r>
    </w:p>
    <w:p w:rsidR="00C011D6" w:rsidRPr="00400A98" w:rsidRDefault="00C011D6" w:rsidP="00A77E70">
      <w:pPr>
        <w:pStyle w:val="SingleTxtG"/>
        <w:spacing w:line="240" w:lineRule="auto"/>
        <w:rPr>
          <w:bCs/>
        </w:rPr>
      </w:pPr>
      <w:r w:rsidRPr="00400A98">
        <w:rPr>
          <w:bCs/>
        </w:rPr>
        <w:t>4.1</w:t>
      </w:r>
      <w:r w:rsidRPr="00400A98">
        <w:rPr>
          <w:bCs/>
        </w:rPr>
        <w:tab/>
      </w:r>
      <w:r w:rsidRPr="009A0018">
        <w:rPr>
          <w:bCs/>
        </w:rPr>
        <w:t>On 12 December 2011</w:t>
      </w:r>
      <w:r>
        <w:rPr>
          <w:bCs/>
        </w:rPr>
        <w:t>, the State party submit</w:t>
      </w:r>
      <w:r w:rsidRPr="00A16D50">
        <w:rPr>
          <w:bCs/>
        </w:rPr>
        <w:t>ted</w:t>
      </w:r>
      <w:r w:rsidRPr="00400A98">
        <w:rPr>
          <w:bCs/>
        </w:rPr>
        <w:t xml:space="preserve"> its observations on admissibility and merits</w:t>
      </w:r>
      <w:r w:rsidRPr="009A0018">
        <w:rPr>
          <w:bCs/>
        </w:rPr>
        <w:t xml:space="preserve"> and request</w:t>
      </w:r>
      <w:r>
        <w:rPr>
          <w:bCs/>
        </w:rPr>
        <w:t>ed</w:t>
      </w:r>
      <w:r w:rsidRPr="009A0018">
        <w:rPr>
          <w:bCs/>
        </w:rPr>
        <w:t xml:space="preserve"> the Committee to declare the complaint inad</w:t>
      </w:r>
      <w:r>
        <w:rPr>
          <w:bCs/>
        </w:rPr>
        <w:t>missible as manifestly unfounded</w:t>
      </w:r>
      <w:r w:rsidR="00B914C2">
        <w:rPr>
          <w:bCs/>
        </w:rPr>
        <w:t>,</w:t>
      </w:r>
      <w:r>
        <w:rPr>
          <w:bCs/>
        </w:rPr>
        <w:t xml:space="preserve"> pursuant to </w:t>
      </w:r>
      <w:r w:rsidRPr="00400A98">
        <w:rPr>
          <w:bCs/>
        </w:rPr>
        <w:t xml:space="preserve">article 22, paragraph 2, of the Convention. </w:t>
      </w:r>
      <w:r w:rsidR="00B914C2" w:rsidRPr="000B3AAF">
        <w:rPr>
          <w:bCs/>
        </w:rPr>
        <w:t>The</w:t>
      </w:r>
      <w:r w:rsidRPr="00400A98">
        <w:rPr>
          <w:bCs/>
        </w:rPr>
        <w:t xml:space="preserve"> State party acknowledges that all available domestic remedies have been exhausted.</w:t>
      </w:r>
    </w:p>
    <w:p w:rsidR="00C011D6" w:rsidRDefault="00C011D6" w:rsidP="00A77E70">
      <w:pPr>
        <w:pStyle w:val="SingleTxtG"/>
        <w:spacing w:line="240" w:lineRule="auto"/>
        <w:rPr>
          <w:bCs/>
        </w:rPr>
      </w:pPr>
      <w:r>
        <w:rPr>
          <w:bCs/>
        </w:rPr>
        <w:t>4.</w:t>
      </w:r>
      <w:r w:rsidR="00B914C2">
        <w:rPr>
          <w:bCs/>
        </w:rPr>
        <w:t>2</w:t>
      </w:r>
      <w:r w:rsidRPr="00400A98">
        <w:rPr>
          <w:bCs/>
        </w:rPr>
        <w:tab/>
        <w:t>T</w:t>
      </w:r>
      <w:r>
        <w:rPr>
          <w:bCs/>
        </w:rPr>
        <w:t xml:space="preserve">he State </w:t>
      </w:r>
      <w:r w:rsidRPr="007709AD">
        <w:rPr>
          <w:bCs/>
        </w:rPr>
        <w:t>party submits that the complainant’s summaries of the Immigration Board’s decision and Immigration Court’s judgment</w:t>
      </w:r>
      <w:r>
        <w:rPr>
          <w:bCs/>
        </w:rPr>
        <w:t>, originally written in Swedish,</w:t>
      </w:r>
      <w:r w:rsidRPr="007709AD">
        <w:rPr>
          <w:bCs/>
        </w:rPr>
        <w:t xml:space="preserve"> w</w:t>
      </w:r>
      <w:r>
        <w:rPr>
          <w:bCs/>
        </w:rPr>
        <w:t>e</w:t>
      </w:r>
      <w:r w:rsidRPr="007709AD">
        <w:rPr>
          <w:bCs/>
        </w:rPr>
        <w:t xml:space="preserve">re </w:t>
      </w:r>
      <w:r>
        <w:rPr>
          <w:bCs/>
        </w:rPr>
        <w:t xml:space="preserve">of </w:t>
      </w:r>
      <w:r w:rsidRPr="007709AD">
        <w:rPr>
          <w:bCs/>
        </w:rPr>
        <w:t xml:space="preserve">insufficient quality and </w:t>
      </w:r>
      <w:r>
        <w:rPr>
          <w:bCs/>
        </w:rPr>
        <w:t>missed some relevant parts. Therefore, it attaches to its submission a translation of the above</w:t>
      </w:r>
      <w:r w:rsidR="00381086">
        <w:rPr>
          <w:bCs/>
        </w:rPr>
        <w:t>-</w:t>
      </w:r>
      <w:r>
        <w:rPr>
          <w:bCs/>
        </w:rPr>
        <w:t>mentioned decision and judgment.</w:t>
      </w:r>
    </w:p>
    <w:p w:rsidR="00C011D6" w:rsidRDefault="00C011D6" w:rsidP="00A77E70">
      <w:pPr>
        <w:pStyle w:val="SingleTxtG"/>
        <w:spacing w:line="240" w:lineRule="auto"/>
        <w:rPr>
          <w:bCs/>
        </w:rPr>
      </w:pPr>
      <w:r>
        <w:rPr>
          <w:bCs/>
        </w:rPr>
        <w:t>4.</w:t>
      </w:r>
      <w:r w:rsidR="0042279A">
        <w:rPr>
          <w:bCs/>
        </w:rPr>
        <w:t>3</w:t>
      </w:r>
      <w:r>
        <w:rPr>
          <w:bCs/>
        </w:rPr>
        <w:t xml:space="preserve"> </w:t>
      </w:r>
      <w:r>
        <w:rPr>
          <w:bCs/>
        </w:rPr>
        <w:tab/>
        <w:t>The information submitted to the Committee about the location where he and his unit were given orders to open fire was not submitted to the Migration Board</w:t>
      </w:r>
      <w:r w:rsidR="0042279A">
        <w:rPr>
          <w:bCs/>
        </w:rPr>
        <w:t>. It</w:t>
      </w:r>
      <w:r>
        <w:rPr>
          <w:bCs/>
        </w:rPr>
        <w:t xml:space="preserve"> only emerged during the oral hearing at the </w:t>
      </w:r>
      <w:smartTag w:uri="urn:schemas-microsoft-com:office:smarttags" w:element="Street">
        <w:smartTag w:uri="urn:schemas-microsoft-com:office:smarttags" w:element="address">
          <w:r>
            <w:rPr>
              <w:bCs/>
            </w:rPr>
            <w:t>Migration Court</w:t>
          </w:r>
        </w:smartTag>
      </w:smartTag>
      <w:r>
        <w:rPr>
          <w:bCs/>
        </w:rPr>
        <w:t xml:space="preserve"> and thus at a fairly late stage in the asylum proceedings. Likewise, the complaint before the Committee states that he was degraded, humiliated, beaten and threatened by the prison guards during his imprisonment in the Kashkadarya prison. However, his written submission to the Migration Board only states that he was subjected to battering during this period.</w:t>
      </w:r>
    </w:p>
    <w:p w:rsidR="000B1379" w:rsidRPr="0042279A" w:rsidRDefault="00C011D6" w:rsidP="00A77E70">
      <w:pPr>
        <w:pStyle w:val="SingleTxtG"/>
        <w:spacing w:line="240" w:lineRule="auto"/>
        <w:rPr>
          <w:bCs/>
        </w:rPr>
      </w:pPr>
      <w:r>
        <w:rPr>
          <w:bCs/>
        </w:rPr>
        <w:t>4.</w:t>
      </w:r>
      <w:r w:rsidR="0042279A">
        <w:rPr>
          <w:bCs/>
        </w:rPr>
        <w:t>4</w:t>
      </w:r>
      <w:r>
        <w:rPr>
          <w:bCs/>
        </w:rPr>
        <w:t xml:space="preserve"> </w:t>
      </w:r>
      <w:r>
        <w:rPr>
          <w:bCs/>
        </w:rPr>
        <w:tab/>
        <w:t>The State party argues that</w:t>
      </w:r>
      <w:r w:rsidRPr="00400A98">
        <w:rPr>
          <w:bCs/>
        </w:rPr>
        <w:t xml:space="preserve">, should the Committee conclude that the communication is admissible, the issue before the Committee on the merits is whether the expulsion of the complainant would violate the obligation of Sweden under article 3 of the Convention, not to expel or return a person to another </w:t>
      </w:r>
      <w:r w:rsidR="00357DD3">
        <w:rPr>
          <w:bCs/>
        </w:rPr>
        <w:t>S</w:t>
      </w:r>
      <w:r w:rsidRPr="00400A98">
        <w:rPr>
          <w:bCs/>
        </w:rPr>
        <w:t xml:space="preserve">tate where there are </w:t>
      </w:r>
      <w:r w:rsidRPr="008B78D4">
        <w:rPr>
          <w:bCs/>
          <w:iCs/>
        </w:rPr>
        <w:t>substantial grounds</w:t>
      </w:r>
      <w:r w:rsidRPr="00400A98">
        <w:rPr>
          <w:bCs/>
        </w:rPr>
        <w:t xml:space="preserve"> for believing that he or she would be in danger of being subjected to torture. </w:t>
      </w:r>
    </w:p>
    <w:p w:rsidR="00C011D6" w:rsidRDefault="00C011D6" w:rsidP="00A77E70">
      <w:pPr>
        <w:pStyle w:val="SingleTxtG"/>
        <w:spacing w:line="240" w:lineRule="auto"/>
        <w:rPr>
          <w:bCs/>
        </w:rPr>
      </w:pPr>
      <w:r>
        <w:rPr>
          <w:bCs/>
        </w:rPr>
        <w:t>4.</w:t>
      </w:r>
      <w:r w:rsidR="0042279A">
        <w:rPr>
          <w:bCs/>
        </w:rPr>
        <w:t>5</w:t>
      </w:r>
      <w:r w:rsidRPr="00400A98">
        <w:rPr>
          <w:bCs/>
        </w:rPr>
        <w:tab/>
        <w:t>As far as the general human rights situation in</w:t>
      </w:r>
      <w:r w:rsidRPr="00380819">
        <w:rPr>
          <w:bCs/>
        </w:rPr>
        <w:t xml:space="preserve"> Uzbekistan</w:t>
      </w:r>
      <w:r w:rsidRPr="00400A98">
        <w:rPr>
          <w:bCs/>
        </w:rPr>
        <w:t xml:space="preserve"> is concerned, the State party submits that </w:t>
      </w:r>
      <w:r w:rsidRPr="00380819">
        <w:rPr>
          <w:bCs/>
        </w:rPr>
        <w:t>since U</w:t>
      </w:r>
      <w:r>
        <w:rPr>
          <w:bCs/>
        </w:rPr>
        <w:t xml:space="preserve">zbekistan </w:t>
      </w:r>
      <w:r w:rsidR="005206F9">
        <w:rPr>
          <w:bCs/>
        </w:rPr>
        <w:t xml:space="preserve">has been </w:t>
      </w:r>
      <w:r>
        <w:rPr>
          <w:bCs/>
        </w:rPr>
        <w:t>a Party to the Convention since 1995, it is assumed that the Committee is well aware of the general human rights situation in this State party. According to reports issued by other States it is clear that the general human rights situation is problematic</w:t>
      </w:r>
      <w:r w:rsidR="005206F9">
        <w:rPr>
          <w:bCs/>
        </w:rPr>
        <w:t>.</w:t>
      </w:r>
      <w:r>
        <w:rPr>
          <w:rStyle w:val="FootnoteReference"/>
          <w:bCs/>
        </w:rPr>
        <w:footnoteReference w:id="2"/>
      </w:r>
      <w:r>
        <w:rPr>
          <w:bCs/>
        </w:rPr>
        <w:t xml:space="preserve">  It further points out that the Director-General for Legal Affairs at the Swedish Migration Board stated that the risk assessment for applicants from certain groups in </w:t>
      </w:r>
      <w:smartTag w:uri="urn:schemas-microsoft-com:office:smarttags" w:element="country-region">
        <w:smartTag w:uri="urn:schemas-microsoft-com:office:smarttags" w:element="place">
          <w:r>
            <w:rPr>
              <w:bCs/>
            </w:rPr>
            <w:t>Uzbekistan</w:t>
          </w:r>
        </w:smartTag>
      </w:smartTag>
      <w:r>
        <w:rPr>
          <w:bCs/>
        </w:rPr>
        <w:t xml:space="preserve"> who are at particular risk of persecution, such as persons who have any connection with the Andizjan events, must be made with great caution. However, the assessment must, as usual, also include an examination of whether the applicant has made his asylum application credible</w:t>
      </w:r>
      <w:r w:rsidR="005206F9">
        <w:rPr>
          <w:bCs/>
        </w:rPr>
        <w:t>.</w:t>
      </w:r>
      <w:r>
        <w:rPr>
          <w:rStyle w:val="FootnoteReference"/>
          <w:bCs/>
        </w:rPr>
        <w:footnoteReference w:id="3"/>
      </w:r>
      <w:r>
        <w:rPr>
          <w:bCs/>
        </w:rPr>
        <w:t xml:space="preserve"> </w:t>
      </w:r>
    </w:p>
    <w:p w:rsidR="00C011D6" w:rsidRDefault="00C011D6" w:rsidP="00A77E70">
      <w:pPr>
        <w:pStyle w:val="SingleTxtG"/>
        <w:spacing w:line="240" w:lineRule="auto"/>
        <w:rPr>
          <w:bCs/>
        </w:rPr>
      </w:pPr>
      <w:r>
        <w:rPr>
          <w:bCs/>
        </w:rPr>
        <w:t>4.</w:t>
      </w:r>
      <w:r w:rsidR="0042279A">
        <w:rPr>
          <w:bCs/>
        </w:rPr>
        <w:t>6</w:t>
      </w:r>
      <w:r w:rsidRPr="000159D0">
        <w:rPr>
          <w:bCs/>
        </w:rPr>
        <w:t xml:space="preserve"> </w:t>
      </w:r>
      <w:r w:rsidRPr="000159D0">
        <w:rPr>
          <w:bCs/>
        </w:rPr>
        <w:tab/>
      </w:r>
      <w:r w:rsidRPr="00400A98">
        <w:rPr>
          <w:bCs/>
        </w:rPr>
        <w:t>The State party states that</w:t>
      </w:r>
      <w:r w:rsidR="00124FAA">
        <w:rPr>
          <w:bCs/>
        </w:rPr>
        <w:t>,</w:t>
      </w:r>
      <w:r w:rsidRPr="00400A98">
        <w:rPr>
          <w:bCs/>
        </w:rPr>
        <w:t xml:space="preserve"> while it does not wish to underestimate the concerns that may legitimately be expressed with respect to the current human rights situation in </w:t>
      </w:r>
      <w:r w:rsidRPr="000159D0">
        <w:rPr>
          <w:bCs/>
        </w:rPr>
        <w:t>Uzbekistan</w:t>
      </w:r>
      <w:r w:rsidRPr="00400A98">
        <w:rPr>
          <w:bCs/>
        </w:rPr>
        <w:t xml:space="preserve">, the circumstances referred to in the above-mentioned reports do not in themselves suffice to establish that the complainant’s forced return to </w:t>
      </w:r>
      <w:r w:rsidRPr="000159D0">
        <w:rPr>
          <w:bCs/>
        </w:rPr>
        <w:t>Uzbekistan</w:t>
      </w:r>
      <w:r w:rsidRPr="00400A98">
        <w:rPr>
          <w:bCs/>
        </w:rPr>
        <w:t xml:space="preserve"> would entail a violation of article 3 of the Convention. </w:t>
      </w:r>
      <w:r w:rsidR="0042279A">
        <w:rPr>
          <w:bCs/>
        </w:rPr>
        <w:t xml:space="preserve">Article </w:t>
      </w:r>
      <w:r>
        <w:rPr>
          <w:bCs/>
        </w:rPr>
        <w:t>3, paragraph 1</w:t>
      </w:r>
      <w:r w:rsidR="00F37765">
        <w:rPr>
          <w:bCs/>
        </w:rPr>
        <w:t>,</w:t>
      </w:r>
      <w:r>
        <w:rPr>
          <w:bCs/>
        </w:rPr>
        <w:t xml:space="preserve"> of the Convention requires that the individual concerned face a foreseeable, real and personal risk of being tortured in the country to which he is to be returned and that the risk of torture must be </w:t>
      </w:r>
      <w:r>
        <w:rPr>
          <w:bCs/>
        </w:rPr>
        <w:lastRenderedPageBreak/>
        <w:t>assessed on grounds that go beyond mere theory or suspicion, although it does not have to meet the test of being highly probable</w:t>
      </w:r>
      <w:r w:rsidR="00F37765">
        <w:rPr>
          <w:bCs/>
        </w:rPr>
        <w:t>.</w:t>
      </w:r>
      <w:r>
        <w:rPr>
          <w:rStyle w:val="FootnoteReference"/>
          <w:bCs/>
        </w:rPr>
        <w:footnoteReference w:id="4"/>
      </w:r>
      <w:r>
        <w:rPr>
          <w:bCs/>
        </w:rPr>
        <w:t xml:space="preserve"> </w:t>
      </w:r>
    </w:p>
    <w:p w:rsidR="00C011D6" w:rsidRPr="00400A98" w:rsidRDefault="00C011D6" w:rsidP="00A77E70">
      <w:pPr>
        <w:pStyle w:val="SingleTxtG"/>
        <w:spacing w:line="240" w:lineRule="auto"/>
        <w:rPr>
          <w:bCs/>
        </w:rPr>
      </w:pPr>
      <w:r>
        <w:rPr>
          <w:bCs/>
        </w:rPr>
        <w:t>4.</w:t>
      </w:r>
      <w:r w:rsidR="0042279A">
        <w:rPr>
          <w:bCs/>
        </w:rPr>
        <w:t>7</w:t>
      </w:r>
      <w:r w:rsidRPr="00400A98">
        <w:rPr>
          <w:bCs/>
        </w:rPr>
        <w:tab/>
        <w:t>The Swedish migration authorities and courts apply the same test in assessing the risk of being subjected to torture when considering an asylum application under the Act, as the Committee would apply when examining a subsequent communication under the Convention.</w:t>
      </w:r>
      <w:bookmarkStart w:id="1" w:name="_Ref319404718"/>
      <w:r w:rsidRPr="00400A98">
        <w:rPr>
          <w:rStyle w:val="FootnoteReference"/>
          <w:bCs/>
        </w:rPr>
        <w:footnoteReference w:id="5"/>
      </w:r>
      <w:bookmarkEnd w:id="1"/>
      <w:r w:rsidRPr="00400A98">
        <w:rPr>
          <w:bCs/>
        </w:rPr>
        <w:t xml:space="preserve"> The national authorities are in a very good position to assess the information submitted by an asylum seeker and to appraise his or her statements and claims in view of the fact that they have the benefit of direct contact with the asylum seeker concerned. In </w:t>
      </w:r>
      <w:r w:rsidR="00A36EB1">
        <w:rPr>
          <w:bCs/>
        </w:rPr>
        <w:t xml:space="preserve">the </w:t>
      </w:r>
      <w:r w:rsidRPr="00400A98">
        <w:rPr>
          <w:bCs/>
        </w:rPr>
        <w:t xml:space="preserve">light of the above, </w:t>
      </w:r>
      <w:r w:rsidR="0042279A" w:rsidRPr="0042279A">
        <w:rPr>
          <w:bCs/>
        </w:rPr>
        <w:t>considerable</w:t>
      </w:r>
      <w:r w:rsidRPr="00400A98">
        <w:rPr>
          <w:bCs/>
        </w:rPr>
        <w:t xml:space="preserve"> weight mu</w:t>
      </w:r>
      <w:r>
        <w:rPr>
          <w:bCs/>
        </w:rPr>
        <w:t>st</w:t>
      </w:r>
      <w:r w:rsidRPr="00400A98">
        <w:rPr>
          <w:bCs/>
        </w:rPr>
        <w:t xml:space="preserve"> be attached to the assessment made by the Swedish migration authorities. </w:t>
      </w:r>
    </w:p>
    <w:p w:rsidR="00C011D6" w:rsidRDefault="00C011D6" w:rsidP="00A77E70">
      <w:pPr>
        <w:pStyle w:val="SingleTxtG"/>
        <w:spacing w:line="240" w:lineRule="auto"/>
        <w:rPr>
          <w:bCs/>
        </w:rPr>
      </w:pPr>
      <w:r>
        <w:rPr>
          <w:bCs/>
        </w:rPr>
        <w:t>4.</w:t>
      </w:r>
      <w:r w:rsidR="0042279A">
        <w:rPr>
          <w:bCs/>
        </w:rPr>
        <w:t>8</w:t>
      </w:r>
      <w:r w:rsidRPr="00400A98">
        <w:rPr>
          <w:bCs/>
        </w:rPr>
        <w:tab/>
      </w:r>
      <w:r w:rsidR="0042279A" w:rsidRPr="0042279A">
        <w:rPr>
          <w:bCs/>
        </w:rPr>
        <w:t xml:space="preserve"> </w:t>
      </w:r>
      <w:r w:rsidRPr="00400A98">
        <w:rPr>
          <w:bCs/>
        </w:rPr>
        <w:t xml:space="preserve">Concerning the assessments of the credibility of the complainant’s statements, the State party relies mainly on the reasoning contained in the decision of the Migration Board, </w:t>
      </w:r>
      <w:r>
        <w:rPr>
          <w:bCs/>
        </w:rPr>
        <w:t xml:space="preserve"> </w:t>
      </w:r>
      <w:r w:rsidRPr="00C0342B">
        <w:rPr>
          <w:bCs/>
        </w:rPr>
        <w:t>dated 5 June 2009, and the judgment of the Migration Court, dated 14 June 2010</w:t>
      </w:r>
      <w:r>
        <w:rPr>
          <w:bCs/>
        </w:rPr>
        <w:t>.</w:t>
      </w:r>
      <w:r w:rsidRPr="00AA189E">
        <w:rPr>
          <w:bCs/>
        </w:rPr>
        <w:t xml:space="preserve"> </w:t>
      </w:r>
      <w:r>
        <w:rPr>
          <w:bCs/>
        </w:rPr>
        <w:t xml:space="preserve"> It further points out that the complainant initially submitted his asylum request under the identity of </w:t>
      </w:r>
      <w:r w:rsidR="00A947F7">
        <w:rPr>
          <w:bCs/>
        </w:rPr>
        <w:t>J.B.M.</w:t>
      </w:r>
      <w:r>
        <w:rPr>
          <w:bCs/>
        </w:rPr>
        <w:t xml:space="preserve"> and, in support of this, provided documents that proved to be false. Afterwards, before the </w:t>
      </w:r>
      <w:smartTag w:uri="urn:schemas-microsoft-com:office:smarttags" w:element="Street">
        <w:smartTag w:uri="urn:schemas-microsoft-com:office:smarttags" w:element="address">
          <w:r>
            <w:rPr>
              <w:bCs/>
            </w:rPr>
            <w:t>Migration Court</w:t>
          </w:r>
        </w:smartTag>
      </w:smartTag>
      <w:r>
        <w:rPr>
          <w:bCs/>
        </w:rPr>
        <w:t xml:space="preserve">, he held that his true identity was that of </w:t>
      </w:r>
      <w:r w:rsidR="00A947F7">
        <w:rPr>
          <w:bCs/>
        </w:rPr>
        <w:t>D.Y.</w:t>
      </w:r>
      <w:r>
        <w:rPr>
          <w:bCs/>
        </w:rPr>
        <w:t xml:space="preserve"> and submitted a copy of his passport, a copy of </w:t>
      </w:r>
      <w:r w:rsidR="000B1379">
        <w:rPr>
          <w:bCs/>
        </w:rPr>
        <w:t xml:space="preserve">his </w:t>
      </w:r>
      <w:r>
        <w:rPr>
          <w:bCs/>
        </w:rPr>
        <w:t>birth certificate, an original driving licence and a military service book. However, he could not produce a reasonable explanation as to how he was able to obtain a passport in 2006</w:t>
      </w:r>
      <w:r w:rsidR="0042279A">
        <w:rPr>
          <w:bCs/>
        </w:rPr>
        <w:t>,</w:t>
      </w:r>
      <w:r>
        <w:rPr>
          <w:bCs/>
        </w:rPr>
        <w:t xml:space="preserve"> while in prison, especially taking into account, </w:t>
      </w:r>
      <w:r w:rsidR="000B1379">
        <w:rPr>
          <w:bCs/>
        </w:rPr>
        <w:t>that</w:t>
      </w:r>
      <w:r>
        <w:rPr>
          <w:bCs/>
        </w:rPr>
        <w:t xml:space="preserve"> he had been prohibited from leaving the country. Nor could he explain how he got a second passport in 2003 when he got married, as passports are not issued in connection with marriages in </w:t>
      </w:r>
      <w:smartTag w:uri="urn:schemas-microsoft-com:office:smarttags" w:element="country-region">
        <w:smartTag w:uri="urn:schemas-microsoft-com:office:smarttags" w:element="place">
          <w:r>
            <w:rPr>
              <w:bCs/>
            </w:rPr>
            <w:t>Uzbekistan</w:t>
          </w:r>
        </w:smartTag>
      </w:smartTag>
      <w:r>
        <w:rPr>
          <w:bCs/>
        </w:rPr>
        <w:t>. All this gives enough grounds to question his general credibility, the veracity of his identity as well as of his claims in other respects of the case.</w:t>
      </w:r>
      <w:r w:rsidRPr="003F6D58">
        <w:rPr>
          <w:bCs/>
        </w:rPr>
        <w:t xml:space="preserve"> </w:t>
      </w:r>
    </w:p>
    <w:p w:rsidR="00C011D6" w:rsidRDefault="00C011D6" w:rsidP="00A77E70">
      <w:pPr>
        <w:pStyle w:val="SingleTxtG"/>
        <w:spacing w:line="240" w:lineRule="auto"/>
        <w:rPr>
          <w:bCs/>
        </w:rPr>
      </w:pPr>
      <w:r>
        <w:rPr>
          <w:bCs/>
        </w:rPr>
        <w:t>4.</w:t>
      </w:r>
      <w:r w:rsidR="0042279A">
        <w:rPr>
          <w:bCs/>
        </w:rPr>
        <w:t xml:space="preserve">9 </w:t>
      </w:r>
      <w:r>
        <w:rPr>
          <w:bCs/>
        </w:rPr>
        <w:tab/>
        <w:t xml:space="preserve">According to the medical certificate issued by a medical doctor of the Swedish Red Cross, on 8 November 2010, the complainant’s injuries and scars </w:t>
      </w:r>
      <w:r w:rsidRPr="00DA6A42">
        <w:rPr>
          <w:bCs/>
          <w:i/>
        </w:rPr>
        <w:t>may</w:t>
      </w:r>
      <w:r>
        <w:rPr>
          <w:bCs/>
        </w:rPr>
        <w:t xml:space="preserve"> have been caused in accordance with his claims. Therefore, it is not possible to draw any certain conclusions regarding the cause of the complainant’s injuries</w:t>
      </w:r>
      <w:r w:rsidR="0042279A">
        <w:rPr>
          <w:bCs/>
        </w:rPr>
        <w:t>,</w:t>
      </w:r>
      <w:r>
        <w:rPr>
          <w:bCs/>
        </w:rPr>
        <w:t xml:space="preserve"> and its value as evidence must be considered low. Likewise, the medical certificate</w:t>
      </w:r>
      <w:r w:rsidR="000B1379">
        <w:rPr>
          <w:bCs/>
        </w:rPr>
        <w:t xml:space="preserve"> indicating</w:t>
      </w:r>
      <w:r>
        <w:rPr>
          <w:bCs/>
        </w:rPr>
        <w:t xml:space="preserve"> that he suffers from post</w:t>
      </w:r>
      <w:r w:rsidR="00297B18">
        <w:rPr>
          <w:bCs/>
        </w:rPr>
        <w:t>-</w:t>
      </w:r>
      <w:r>
        <w:rPr>
          <w:bCs/>
        </w:rPr>
        <w:t>traumatic stress disorder cannot be conclusive as to his claims.</w:t>
      </w:r>
    </w:p>
    <w:p w:rsidR="00C011D6" w:rsidRDefault="00C011D6" w:rsidP="00A77E70">
      <w:pPr>
        <w:pStyle w:val="SingleTxtG"/>
        <w:spacing w:line="240" w:lineRule="auto"/>
        <w:rPr>
          <w:bCs/>
        </w:rPr>
      </w:pPr>
      <w:r>
        <w:rPr>
          <w:bCs/>
        </w:rPr>
        <w:t>4.1</w:t>
      </w:r>
      <w:r w:rsidR="0042279A">
        <w:rPr>
          <w:bCs/>
        </w:rPr>
        <w:t>0</w:t>
      </w:r>
      <w:r>
        <w:rPr>
          <w:bCs/>
        </w:rPr>
        <w:tab/>
        <w:t xml:space="preserve">The complainant has not submitted any document for the purpose of substantiating that he was convicted of violating military law. Nor has he submitted any documents concerning his allegation that he was forbidden to travel and put under supervision. The complainant stated that he used to be in possession of a document substantiating that he was under supervision, but that he submitted this to the local authorities when reporting to the police. However, the State party finds it peculiar that he has not been able to provide a description of the content of that document during the </w:t>
      </w:r>
      <w:r w:rsidR="000B1379">
        <w:rPr>
          <w:bCs/>
        </w:rPr>
        <w:t>interviews</w:t>
      </w:r>
      <w:r>
        <w:rPr>
          <w:bCs/>
        </w:rPr>
        <w:t>.</w:t>
      </w:r>
    </w:p>
    <w:p w:rsidR="00C011D6" w:rsidRDefault="00C011D6" w:rsidP="00A77E70">
      <w:pPr>
        <w:pStyle w:val="SingleTxtG"/>
        <w:spacing w:line="240" w:lineRule="auto"/>
        <w:rPr>
          <w:bCs/>
        </w:rPr>
      </w:pPr>
      <w:r>
        <w:rPr>
          <w:bCs/>
        </w:rPr>
        <w:t>4.1</w:t>
      </w:r>
      <w:r w:rsidR="0042279A">
        <w:rPr>
          <w:bCs/>
        </w:rPr>
        <w:t>1</w:t>
      </w:r>
      <w:r>
        <w:rPr>
          <w:bCs/>
        </w:rPr>
        <w:tab/>
        <w:t>During the asylum proceedings, the complain</w:t>
      </w:r>
      <w:r w:rsidR="000B1379">
        <w:rPr>
          <w:bCs/>
        </w:rPr>
        <w:t>ant</w:t>
      </w:r>
      <w:r>
        <w:rPr>
          <w:bCs/>
        </w:rPr>
        <w:t xml:space="preserve"> gave vague or contradictory information about the events in Andizjan. In the first interview before the Migration Board, </w:t>
      </w:r>
      <w:r w:rsidR="000B1379">
        <w:rPr>
          <w:bCs/>
        </w:rPr>
        <w:t>he</w:t>
      </w:r>
      <w:r>
        <w:rPr>
          <w:bCs/>
        </w:rPr>
        <w:t xml:space="preserve"> did not mention being involved in these events. Afterwards, he told the authorities that his regiment was garrisoned 500</w:t>
      </w:r>
      <w:r w:rsidR="00297B18">
        <w:rPr>
          <w:bCs/>
        </w:rPr>
        <w:t>–</w:t>
      </w:r>
      <w:r>
        <w:rPr>
          <w:bCs/>
        </w:rPr>
        <w:t xml:space="preserve">600 metres from Andizjan, that the protesters gathered near his regiment, and that a prison was located nearby. Later, he withdrew his statement and said that the regiment was about 40 minutes to an hour from the place where the demonstration was held. He did not clearly state that the demonstration took place in the centre of Andizjan until the </w:t>
      </w:r>
      <w:smartTag w:uri="urn:schemas-microsoft-com:office:smarttags" w:element="Street">
        <w:smartTag w:uri="urn:schemas-microsoft-com:office:smarttags" w:element="address">
          <w:r>
            <w:rPr>
              <w:bCs/>
            </w:rPr>
            <w:t>Migration Court</w:t>
          </w:r>
        </w:smartTag>
      </w:smartTag>
      <w:r>
        <w:rPr>
          <w:bCs/>
        </w:rPr>
        <w:t xml:space="preserve">’s hearing. Moreover, he was not able to provide names of central places where the demonstration </w:t>
      </w:r>
      <w:r w:rsidR="000B1379">
        <w:rPr>
          <w:bCs/>
        </w:rPr>
        <w:t>took place</w:t>
      </w:r>
      <w:r>
        <w:rPr>
          <w:bCs/>
        </w:rPr>
        <w:t xml:space="preserve">, and his statement that </w:t>
      </w:r>
      <w:r>
        <w:rPr>
          <w:bCs/>
        </w:rPr>
        <w:lastRenderedPageBreak/>
        <w:t xml:space="preserve">demonstrators were attacked from helicopters and military aircraft has not been confirmed by any report. Therefore, </w:t>
      </w:r>
      <w:r w:rsidR="00164B63">
        <w:rPr>
          <w:bCs/>
        </w:rPr>
        <w:t xml:space="preserve">owing </w:t>
      </w:r>
      <w:r>
        <w:rPr>
          <w:bCs/>
        </w:rPr>
        <w:t xml:space="preserve">to his vague and inaccurate description of the circumstances, he has </w:t>
      </w:r>
      <w:r w:rsidR="000B1379">
        <w:rPr>
          <w:bCs/>
        </w:rPr>
        <w:t xml:space="preserve">not </w:t>
      </w:r>
      <w:r>
        <w:rPr>
          <w:bCs/>
        </w:rPr>
        <w:t xml:space="preserve">credibly established </w:t>
      </w:r>
      <w:r w:rsidR="0042279A">
        <w:rPr>
          <w:bCs/>
        </w:rPr>
        <w:t>that</w:t>
      </w:r>
      <w:r>
        <w:rPr>
          <w:bCs/>
        </w:rPr>
        <w:t xml:space="preserve"> he was present during the events in Andizjan.    </w:t>
      </w:r>
    </w:p>
    <w:p w:rsidR="00C011D6" w:rsidRDefault="00C011D6" w:rsidP="00A77E70">
      <w:pPr>
        <w:pStyle w:val="SingleTxtG"/>
        <w:spacing w:line="240" w:lineRule="auto"/>
        <w:rPr>
          <w:bCs/>
        </w:rPr>
      </w:pPr>
      <w:r>
        <w:rPr>
          <w:bCs/>
        </w:rPr>
        <w:t>4.1</w:t>
      </w:r>
      <w:r w:rsidR="0042279A">
        <w:rPr>
          <w:bCs/>
        </w:rPr>
        <w:t>2</w:t>
      </w:r>
      <w:r>
        <w:rPr>
          <w:bCs/>
        </w:rPr>
        <w:tab/>
        <w:t xml:space="preserve">The complainant also modified his statement concerning </w:t>
      </w:r>
      <w:r w:rsidR="000B1379">
        <w:rPr>
          <w:bCs/>
        </w:rPr>
        <w:t>his</w:t>
      </w:r>
      <w:r>
        <w:rPr>
          <w:bCs/>
        </w:rPr>
        <w:t xml:space="preserve"> trial</w:t>
      </w:r>
      <w:r w:rsidR="000B1379">
        <w:rPr>
          <w:bCs/>
        </w:rPr>
        <w:t>. D</w:t>
      </w:r>
      <w:r>
        <w:rPr>
          <w:bCs/>
        </w:rPr>
        <w:t>uring the second interview before the Migration Board, he said he was imprisoned with</w:t>
      </w:r>
      <w:r w:rsidR="0042279A">
        <w:rPr>
          <w:bCs/>
        </w:rPr>
        <w:t xml:space="preserve"> no</w:t>
      </w:r>
      <w:r>
        <w:rPr>
          <w:bCs/>
        </w:rPr>
        <w:t xml:space="preserve"> lawyer being appointed or a trial being held. During the oral hearing before the </w:t>
      </w:r>
      <w:smartTag w:uri="urn:schemas-microsoft-com:office:smarttags" w:element="Street">
        <w:smartTag w:uri="urn:schemas-microsoft-com:office:smarttags" w:element="address">
          <w:r>
            <w:rPr>
              <w:bCs/>
            </w:rPr>
            <w:t>Migration Court</w:t>
          </w:r>
        </w:smartTag>
      </w:smartTag>
      <w:r>
        <w:rPr>
          <w:bCs/>
        </w:rPr>
        <w:t xml:space="preserve">, he stated that a trial was held, but that the hearing took place behind closed doors. </w:t>
      </w:r>
    </w:p>
    <w:p w:rsidR="00C011D6" w:rsidRDefault="00C011D6" w:rsidP="00A77E70">
      <w:pPr>
        <w:pStyle w:val="SingleTxtG"/>
        <w:spacing w:line="240" w:lineRule="auto"/>
        <w:rPr>
          <w:bCs/>
        </w:rPr>
      </w:pPr>
      <w:r>
        <w:rPr>
          <w:bCs/>
        </w:rPr>
        <w:t>4.1</w:t>
      </w:r>
      <w:r w:rsidR="0042279A">
        <w:rPr>
          <w:bCs/>
        </w:rPr>
        <w:t>3</w:t>
      </w:r>
      <w:r>
        <w:rPr>
          <w:bCs/>
        </w:rPr>
        <w:tab/>
        <w:t xml:space="preserve">Before the Migration Board, the complainant submitted that he was subjected to physical mistreatment by the prison guards in the Kashkadarya prison, whereas at the oral hearing before the </w:t>
      </w:r>
      <w:smartTag w:uri="urn:schemas-microsoft-com:office:smarttags" w:element="Street">
        <w:smartTag w:uri="urn:schemas-microsoft-com:office:smarttags" w:element="address">
          <w:r>
            <w:rPr>
              <w:bCs/>
            </w:rPr>
            <w:t>Migration Court</w:t>
          </w:r>
        </w:smartTag>
      </w:smartTag>
      <w:r>
        <w:rPr>
          <w:bCs/>
        </w:rPr>
        <w:t xml:space="preserve">, he stated that he was tortured and that prison guards used chairs and bottles as weapons. Likewise, in his written submission to the Migration Board, he stated that he was </w:t>
      </w:r>
      <w:r w:rsidRPr="00C81E4B">
        <w:rPr>
          <w:bCs/>
          <w:i/>
        </w:rPr>
        <w:t>occasionally</w:t>
      </w:r>
      <w:r>
        <w:rPr>
          <w:bCs/>
        </w:rPr>
        <w:t xml:space="preserve"> physically mistreated, threatened and humiliated by the police while fulfilling his obligation to report to the police; however, at the Court’s oral hearing he held that he was harassed and humiliated by the police on </w:t>
      </w:r>
      <w:r w:rsidRPr="00C81E4B">
        <w:rPr>
          <w:bCs/>
          <w:i/>
        </w:rPr>
        <w:t>each occasion</w:t>
      </w:r>
      <w:r>
        <w:rPr>
          <w:bCs/>
        </w:rPr>
        <w:t xml:space="preserve"> he appeared before the police authorities. Thus, the treatment to which he was allegedly subjected to was described in increasingly strong terms during the course of the proceedings. This fact reduces the credibility of the complainant’s claim in this regard.</w:t>
      </w:r>
    </w:p>
    <w:p w:rsidR="00C011D6" w:rsidRPr="00400A98" w:rsidRDefault="003472AB" w:rsidP="00A77E70">
      <w:pPr>
        <w:pStyle w:val="SingleTxtG"/>
        <w:spacing w:line="240" w:lineRule="auto"/>
      </w:pPr>
      <w:r>
        <w:rPr>
          <w:bCs/>
        </w:rPr>
        <w:t>4.1</w:t>
      </w:r>
      <w:r w:rsidR="0042279A">
        <w:rPr>
          <w:bCs/>
        </w:rPr>
        <w:t>4</w:t>
      </w:r>
      <w:r w:rsidR="00C011D6" w:rsidRPr="00400A98">
        <w:rPr>
          <w:bCs/>
        </w:rPr>
        <w:tab/>
        <w:t xml:space="preserve">In </w:t>
      </w:r>
      <w:r w:rsidR="003D6187">
        <w:rPr>
          <w:bCs/>
        </w:rPr>
        <w:t xml:space="preserve">the </w:t>
      </w:r>
      <w:r w:rsidR="00C011D6" w:rsidRPr="00400A98">
        <w:rPr>
          <w:bCs/>
        </w:rPr>
        <w:t xml:space="preserve">light of the above and the </w:t>
      </w:r>
      <w:r w:rsidR="00C011D6" w:rsidRPr="00673666">
        <w:rPr>
          <w:bCs/>
        </w:rPr>
        <w:t xml:space="preserve">inconsistencies </w:t>
      </w:r>
      <w:r w:rsidR="00C011D6">
        <w:rPr>
          <w:bCs/>
        </w:rPr>
        <w:t>and contradiction</w:t>
      </w:r>
      <w:r w:rsidR="0042279A">
        <w:rPr>
          <w:bCs/>
        </w:rPr>
        <w:t>s</w:t>
      </w:r>
      <w:r w:rsidR="00C011D6">
        <w:rPr>
          <w:bCs/>
        </w:rPr>
        <w:t xml:space="preserve"> contained in</w:t>
      </w:r>
      <w:r w:rsidR="00C011D6" w:rsidRPr="00400A98">
        <w:rPr>
          <w:bCs/>
        </w:rPr>
        <w:t xml:space="preserve"> the complainant’s </w:t>
      </w:r>
      <w:r w:rsidR="00C011D6" w:rsidRPr="00673666">
        <w:rPr>
          <w:bCs/>
        </w:rPr>
        <w:t xml:space="preserve">statement to the </w:t>
      </w:r>
      <w:r w:rsidR="00C011D6">
        <w:rPr>
          <w:bCs/>
        </w:rPr>
        <w:t>State party’s authorities, as well as the vagueness regarding central elements of his asylum story and the fact th</w:t>
      </w:r>
      <w:r w:rsidR="00E30DA1">
        <w:rPr>
          <w:bCs/>
        </w:rPr>
        <w:t>at</w:t>
      </w:r>
      <w:r w:rsidR="00C011D6">
        <w:rPr>
          <w:bCs/>
        </w:rPr>
        <w:t xml:space="preserve"> he produced false documents regarding his identity, it cannot be concluded that the author would be at risk of treatment contrary to the Convention, if returned to Uzbekistan.</w:t>
      </w:r>
    </w:p>
    <w:p w:rsidR="00C011D6" w:rsidRPr="00116B35" w:rsidRDefault="00C011D6" w:rsidP="00A77E70">
      <w:pPr>
        <w:pStyle w:val="H23G"/>
        <w:spacing w:line="240" w:lineRule="auto"/>
      </w:pPr>
      <w:r>
        <w:tab/>
      </w:r>
      <w:r>
        <w:tab/>
      </w:r>
      <w:r w:rsidRPr="009A7754">
        <w:t>The complainant’s comments on the State party’s observations</w:t>
      </w:r>
    </w:p>
    <w:p w:rsidR="00C011D6" w:rsidRDefault="00C011D6" w:rsidP="00A77E70">
      <w:pPr>
        <w:pStyle w:val="SingleTxtG"/>
        <w:spacing w:line="240" w:lineRule="auto"/>
        <w:rPr>
          <w:bCs/>
        </w:rPr>
      </w:pPr>
      <w:r w:rsidRPr="00055720">
        <w:rPr>
          <w:bCs/>
        </w:rPr>
        <w:t>5.1</w:t>
      </w:r>
      <w:r w:rsidRPr="00055720">
        <w:rPr>
          <w:bCs/>
        </w:rPr>
        <w:tab/>
        <w:t xml:space="preserve">On 15 </w:t>
      </w:r>
      <w:r w:rsidRPr="00261017">
        <w:rPr>
          <w:bCs/>
        </w:rPr>
        <w:t>February 2012,</w:t>
      </w:r>
      <w:r w:rsidRPr="00055720">
        <w:rPr>
          <w:bCs/>
        </w:rPr>
        <w:t xml:space="preserve"> the complainant </w:t>
      </w:r>
      <w:r w:rsidRPr="00261017">
        <w:rPr>
          <w:bCs/>
        </w:rPr>
        <w:t xml:space="preserve">submitted his comments on the State party observations. </w:t>
      </w:r>
    </w:p>
    <w:p w:rsidR="00C011D6" w:rsidRDefault="00C011D6" w:rsidP="00A77E70">
      <w:pPr>
        <w:pStyle w:val="SingleTxtG"/>
        <w:spacing w:line="240" w:lineRule="auto"/>
        <w:rPr>
          <w:bCs/>
        </w:rPr>
      </w:pPr>
      <w:r>
        <w:rPr>
          <w:bCs/>
        </w:rPr>
        <w:t xml:space="preserve">5.2 </w:t>
      </w:r>
      <w:r>
        <w:rPr>
          <w:bCs/>
        </w:rPr>
        <w:tab/>
        <w:t>He points out that there is a consistent pattern of gross violations of human rights</w:t>
      </w:r>
      <w:r w:rsidR="0042279A">
        <w:rPr>
          <w:bCs/>
        </w:rPr>
        <w:t xml:space="preserve"> in </w:t>
      </w:r>
      <w:smartTag w:uri="urn:schemas-microsoft-com:office:smarttags" w:element="country-region">
        <w:smartTag w:uri="urn:schemas-microsoft-com:office:smarttags" w:element="place">
          <w:r w:rsidR="0042279A">
            <w:rPr>
              <w:bCs/>
            </w:rPr>
            <w:t>Uzbekistan</w:t>
          </w:r>
        </w:smartTag>
      </w:smartTag>
      <w:r>
        <w:rPr>
          <w:bCs/>
        </w:rPr>
        <w:t xml:space="preserve">. The risk of being tortured in arrest or detention is overwhelming. Security officers and the police routinely beat or mistreat detainees to obtain confessions or incriminating information. According to Human Rights Watch, the </w:t>
      </w:r>
      <w:r w:rsidR="0047045B">
        <w:rPr>
          <w:bCs/>
        </w:rPr>
        <w:t>G</w:t>
      </w:r>
      <w:r>
        <w:rPr>
          <w:bCs/>
        </w:rPr>
        <w:t xml:space="preserve">overnment continues to refuse to investigate the 2005 events in Andizjan or to prosecute those responsible. </w:t>
      </w:r>
      <w:r w:rsidR="004445DE">
        <w:rPr>
          <w:bCs/>
        </w:rPr>
        <w:t>The a</w:t>
      </w:r>
      <w:r>
        <w:rPr>
          <w:bCs/>
        </w:rPr>
        <w:t xml:space="preserve">uthorities persecute anyone that they suspected of having participated in or witnessed the atrocities. On </w:t>
      </w:r>
      <w:r w:rsidR="00AC61FF">
        <w:rPr>
          <w:bCs/>
        </w:rPr>
        <w:t xml:space="preserve">30 </w:t>
      </w:r>
      <w:r>
        <w:rPr>
          <w:bCs/>
        </w:rPr>
        <w:t xml:space="preserve">April </w:t>
      </w:r>
      <w:r w:rsidR="004B7129">
        <w:rPr>
          <w:bCs/>
        </w:rPr>
        <w:t>2011</w:t>
      </w:r>
      <w:r w:rsidR="000B1379">
        <w:rPr>
          <w:bCs/>
        </w:rPr>
        <w:t xml:space="preserve">, </w:t>
      </w:r>
      <w:r w:rsidR="004B7129">
        <w:rPr>
          <w:bCs/>
        </w:rPr>
        <w:t>Ms. D.A., an</w:t>
      </w:r>
      <w:r>
        <w:rPr>
          <w:bCs/>
        </w:rPr>
        <w:t xml:space="preserve"> Andizjan refugee who returned to </w:t>
      </w:r>
      <w:smartTag w:uri="urn:schemas-microsoft-com:office:smarttags" w:element="country-region">
        <w:smartTag w:uri="urn:schemas-microsoft-com:office:smarttags" w:element="place">
          <w:r>
            <w:rPr>
              <w:bCs/>
            </w:rPr>
            <w:t>Uzbekistan</w:t>
          </w:r>
        </w:smartTag>
      </w:smartTag>
      <w:r>
        <w:rPr>
          <w:bCs/>
        </w:rPr>
        <w:t xml:space="preserve"> in January 2010, was sentence to 10 years and </w:t>
      </w:r>
      <w:r w:rsidR="003E502A">
        <w:rPr>
          <w:bCs/>
        </w:rPr>
        <w:t xml:space="preserve">2 </w:t>
      </w:r>
      <w:r>
        <w:rPr>
          <w:bCs/>
        </w:rPr>
        <w:t>months in prison for illegal border crossing and anti-constitutional activity</w:t>
      </w:r>
      <w:r w:rsidR="0042279A">
        <w:rPr>
          <w:bCs/>
        </w:rPr>
        <w:t>,</w:t>
      </w:r>
      <w:r>
        <w:rPr>
          <w:bCs/>
        </w:rPr>
        <w:t xml:space="preserve"> despite assurances</w:t>
      </w:r>
      <w:r w:rsidR="004B7129">
        <w:rPr>
          <w:bCs/>
        </w:rPr>
        <w:t xml:space="preserve"> made</w:t>
      </w:r>
      <w:r>
        <w:rPr>
          <w:bCs/>
        </w:rPr>
        <w:t xml:space="preserve"> to her family </w:t>
      </w:r>
      <w:r w:rsidR="004B7129">
        <w:rPr>
          <w:bCs/>
        </w:rPr>
        <w:t xml:space="preserve">that </w:t>
      </w:r>
      <w:r>
        <w:rPr>
          <w:bCs/>
        </w:rPr>
        <w:t>she would not be harmed if returned.</w:t>
      </w:r>
      <w:r>
        <w:rPr>
          <w:rStyle w:val="FootnoteReference"/>
          <w:bCs/>
        </w:rPr>
        <w:footnoteReference w:id="6"/>
      </w:r>
      <w:r>
        <w:rPr>
          <w:bCs/>
        </w:rPr>
        <w:t xml:space="preserve"> Persons </w:t>
      </w:r>
      <w:r w:rsidR="004B7129">
        <w:rPr>
          <w:bCs/>
        </w:rPr>
        <w:t>who</w:t>
      </w:r>
      <w:r>
        <w:rPr>
          <w:bCs/>
        </w:rPr>
        <w:t xml:space="preserve"> return to </w:t>
      </w:r>
      <w:smartTag w:uri="urn:schemas-microsoft-com:office:smarttags" w:element="country-region">
        <w:smartTag w:uri="urn:schemas-microsoft-com:office:smarttags" w:element="place">
          <w:r>
            <w:rPr>
              <w:bCs/>
            </w:rPr>
            <w:t>Uzbekistan</w:t>
          </w:r>
        </w:smartTag>
      </w:smartTag>
      <w:r>
        <w:rPr>
          <w:bCs/>
        </w:rPr>
        <w:t xml:space="preserve"> and are brought to court are held in incommunicado detention, thereby increasing their risk of being tortured or otherwise ill-treated; and are subjected to unfair trial</w:t>
      </w:r>
      <w:r w:rsidR="002C583F">
        <w:rPr>
          <w:bCs/>
        </w:rPr>
        <w:t>.</w:t>
      </w:r>
      <w:r>
        <w:rPr>
          <w:rStyle w:val="FootnoteReference"/>
          <w:bCs/>
        </w:rPr>
        <w:footnoteReference w:id="7"/>
      </w:r>
      <w:r>
        <w:rPr>
          <w:bCs/>
        </w:rPr>
        <w:t xml:space="preserve"> Furthermore, the Uzbek </w:t>
      </w:r>
      <w:r w:rsidR="002C583F">
        <w:rPr>
          <w:bCs/>
        </w:rPr>
        <w:t>G</w:t>
      </w:r>
      <w:r>
        <w:rPr>
          <w:bCs/>
        </w:rPr>
        <w:t>overnment uses the so-called “mahalla system”, in which local committees are in charge of controlling and identifying for the police persons that appear suspicious, in particular if they are amnestied prisoners or relatives of individuals jailed for alleged extremism</w:t>
      </w:r>
      <w:r w:rsidR="002C583F">
        <w:rPr>
          <w:bCs/>
        </w:rPr>
        <w:t>.</w:t>
      </w:r>
      <w:r>
        <w:rPr>
          <w:rStyle w:val="FootnoteReference"/>
          <w:bCs/>
        </w:rPr>
        <w:footnoteReference w:id="8"/>
      </w:r>
      <w:r>
        <w:rPr>
          <w:bCs/>
        </w:rPr>
        <w:t xml:space="preserve">  </w:t>
      </w:r>
    </w:p>
    <w:p w:rsidR="00C011D6" w:rsidRPr="000B1379" w:rsidRDefault="00C011D6" w:rsidP="00A77E70">
      <w:pPr>
        <w:pStyle w:val="SingleTxtG"/>
        <w:spacing w:line="240" w:lineRule="auto"/>
        <w:rPr>
          <w:bCs/>
        </w:rPr>
      </w:pPr>
      <w:r w:rsidRPr="007D7E6E">
        <w:rPr>
          <w:bCs/>
        </w:rPr>
        <w:t xml:space="preserve">5.3 </w:t>
      </w:r>
      <w:r w:rsidRPr="007D7E6E">
        <w:rPr>
          <w:bCs/>
        </w:rPr>
        <w:tab/>
      </w:r>
      <w:r w:rsidRPr="00055720">
        <w:rPr>
          <w:bCs/>
        </w:rPr>
        <w:t>The complainant contests the State party’s assertion that it applie</w:t>
      </w:r>
      <w:r w:rsidR="0042279A" w:rsidRPr="0042279A">
        <w:rPr>
          <w:bCs/>
        </w:rPr>
        <w:t>d</w:t>
      </w:r>
      <w:r w:rsidRPr="00055720">
        <w:rPr>
          <w:bCs/>
        </w:rPr>
        <w:t xml:space="preserve"> the </w:t>
      </w:r>
      <w:r w:rsidRPr="007D7E6E">
        <w:rPr>
          <w:bCs/>
        </w:rPr>
        <w:t>Convention’s</w:t>
      </w:r>
      <w:r>
        <w:rPr>
          <w:bCs/>
        </w:rPr>
        <w:t xml:space="preserve"> test when considering </w:t>
      </w:r>
      <w:r w:rsidRPr="007D7E6E">
        <w:rPr>
          <w:bCs/>
        </w:rPr>
        <w:t xml:space="preserve">his </w:t>
      </w:r>
      <w:r w:rsidRPr="00055720">
        <w:rPr>
          <w:bCs/>
        </w:rPr>
        <w:t>asylum application</w:t>
      </w:r>
      <w:r w:rsidRPr="007D7E6E">
        <w:rPr>
          <w:bCs/>
        </w:rPr>
        <w:t>.</w:t>
      </w:r>
      <w:r>
        <w:rPr>
          <w:bCs/>
        </w:rPr>
        <w:t xml:space="preserve"> </w:t>
      </w:r>
      <w:r w:rsidR="0042279A">
        <w:rPr>
          <w:bCs/>
        </w:rPr>
        <w:t>T</w:t>
      </w:r>
      <w:r>
        <w:rPr>
          <w:bCs/>
        </w:rPr>
        <w:t xml:space="preserve">he Migration Board and Court focused most of their examination on the sole fact that he presented false documents of his identity upon </w:t>
      </w:r>
      <w:r>
        <w:rPr>
          <w:bCs/>
        </w:rPr>
        <w:lastRenderedPageBreak/>
        <w:t xml:space="preserve">arrival to </w:t>
      </w:r>
      <w:smartTag w:uri="urn:schemas-microsoft-com:office:smarttags" w:element="country-region">
        <w:smartTag w:uri="urn:schemas-microsoft-com:office:smarttags" w:element="place">
          <w:r>
            <w:rPr>
              <w:bCs/>
            </w:rPr>
            <w:t>Sweden</w:t>
          </w:r>
        </w:smartTag>
      </w:smartTag>
      <w:r>
        <w:rPr>
          <w:bCs/>
        </w:rPr>
        <w:t xml:space="preserve">. He argues that </w:t>
      </w:r>
      <w:r w:rsidR="004B7129">
        <w:rPr>
          <w:bCs/>
        </w:rPr>
        <w:t xml:space="preserve">an </w:t>
      </w:r>
      <w:r>
        <w:rPr>
          <w:bCs/>
        </w:rPr>
        <w:t xml:space="preserve">untrue statement by itself is not a reason for refusal of refugee status and it is the authorities’ responsibility to evaluate such statement in the light of all the circumstances of the case. </w:t>
      </w:r>
      <w:r w:rsidRPr="00055720">
        <w:rPr>
          <w:bCs/>
        </w:rPr>
        <w:t xml:space="preserve"> </w:t>
      </w:r>
    </w:p>
    <w:p w:rsidR="00C011D6" w:rsidRDefault="00C011D6" w:rsidP="00A77E70">
      <w:pPr>
        <w:pStyle w:val="SingleTxtG"/>
        <w:spacing w:line="240" w:lineRule="auto"/>
        <w:rPr>
          <w:bCs/>
        </w:rPr>
      </w:pPr>
      <w:r w:rsidRPr="007D7E6E">
        <w:rPr>
          <w:bCs/>
        </w:rPr>
        <w:t xml:space="preserve">5.4 </w:t>
      </w:r>
      <w:r w:rsidRPr="007D7E6E">
        <w:rPr>
          <w:bCs/>
        </w:rPr>
        <w:tab/>
      </w:r>
      <w:r>
        <w:rPr>
          <w:bCs/>
        </w:rPr>
        <w:t xml:space="preserve">The State party’s authorities should have taken into account the fact that the first interview before migration authorities was short and he did not have </w:t>
      </w:r>
      <w:r w:rsidR="004B7129">
        <w:rPr>
          <w:bCs/>
        </w:rPr>
        <w:t xml:space="preserve">a </w:t>
      </w:r>
      <w:r>
        <w:rPr>
          <w:bCs/>
        </w:rPr>
        <w:t>legal representative. In contrast, in the second interview, held on 17 April 2009, the complainant, who had already a l</w:t>
      </w:r>
      <w:r w:rsidR="004B7129">
        <w:rPr>
          <w:bCs/>
        </w:rPr>
        <w:t>egal representative, answered</w:t>
      </w:r>
      <w:r>
        <w:rPr>
          <w:bCs/>
        </w:rPr>
        <w:t xml:space="preserve"> all questions in detail and gave a clear </w:t>
      </w:r>
      <w:r w:rsidR="00C02FF5">
        <w:rPr>
          <w:bCs/>
        </w:rPr>
        <w:t xml:space="preserve">description </w:t>
      </w:r>
      <w:r>
        <w:rPr>
          <w:bCs/>
        </w:rPr>
        <w:t>of what happened in Andizjan. He told the interviewer that he was torture</w:t>
      </w:r>
      <w:r w:rsidR="004B7129">
        <w:rPr>
          <w:bCs/>
        </w:rPr>
        <w:t>d</w:t>
      </w:r>
      <w:r>
        <w:rPr>
          <w:bCs/>
        </w:rPr>
        <w:t xml:space="preserve"> during imprisonment. He also pointed out that he was beaten and mistreated. Therefore, the interviewer should have asked more questions regarding these allegations</w:t>
      </w:r>
      <w:r w:rsidR="004B7129">
        <w:rPr>
          <w:bCs/>
        </w:rPr>
        <w:t>, all the more so as</w:t>
      </w:r>
      <w:r>
        <w:rPr>
          <w:bCs/>
        </w:rPr>
        <w:t xml:space="preserve"> he came from a country where gross human rights violations occur. </w:t>
      </w:r>
    </w:p>
    <w:p w:rsidR="00C011D6" w:rsidRDefault="00C011D6" w:rsidP="00A77E70">
      <w:pPr>
        <w:pStyle w:val="SingleTxtG"/>
        <w:spacing w:line="240" w:lineRule="auto"/>
        <w:rPr>
          <w:bCs/>
        </w:rPr>
      </w:pPr>
      <w:r>
        <w:rPr>
          <w:bCs/>
        </w:rPr>
        <w:t xml:space="preserve">5.5 </w:t>
      </w:r>
      <w:r>
        <w:rPr>
          <w:bCs/>
        </w:rPr>
        <w:tab/>
      </w:r>
      <w:r w:rsidR="0042279A">
        <w:rPr>
          <w:bCs/>
        </w:rPr>
        <w:t>The complainant</w:t>
      </w:r>
      <w:r>
        <w:rPr>
          <w:bCs/>
        </w:rPr>
        <w:t xml:space="preserve"> also noted that he was afraid that the interpreter was a spy for the Uzbek Security Service, since several reports support the fact that this Service is very active in countries where Uzbek asylum seekers are present. This fear also explains why the complainant applied for asylum with a false name. </w:t>
      </w:r>
      <w:r w:rsidR="0042279A">
        <w:rPr>
          <w:bCs/>
        </w:rPr>
        <w:t>However,</w:t>
      </w:r>
      <w:r>
        <w:rPr>
          <w:bCs/>
        </w:rPr>
        <w:t xml:space="preserve"> the State party’s assessment o</w:t>
      </w:r>
      <w:r w:rsidR="008239BE">
        <w:rPr>
          <w:bCs/>
        </w:rPr>
        <w:t>f</w:t>
      </w:r>
      <w:r>
        <w:rPr>
          <w:bCs/>
        </w:rPr>
        <w:t xml:space="preserve"> his credibility relies on the sole fact that he presented false documents on </w:t>
      </w:r>
      <w:r w:rsidR="00E952B7">
        <w:rPr>
          <w:bCs/>
        </w:rPr>
        <w:t xml:space="preserve">his </w:t>
      </w:r>
      <w:r>
        <w:rPr>
          <w:bCs/>
        </w:rPr>
        <w:t xml:space="preserve">arrival </w:t>
      </w:r>
      <w:r w:rsidR="00E952B7">
        <w:rPr>
          <w:bCs/>
        </w:rPr>
        <w:t xml:space="preserve">in </w:t>
      </w:r>
      <w:smartTag w:uri="urn:schemas-microsoft-com:office:smarttags" w:element="country-region">
        <w:smartTag w:uri="urn:schemas-microsoft-com:office:smarttags" w:element="place">
          <w:r>
            <w:rPr>
              <w:bCs/>
            </w:rPr>
            <w:t>Sweden</w:t>
          </w:r>
        </w:smartTag>
      </w:smartTag>
      <w:r>
        <w:rPr>
          <w:bCs/>
        </w:rPr>
        <w:t xml:space="preserve">. </w:t>
      </w:r>
    </w:p>
    <w:p w:rsidR="00C011D6" w:rsidRDefault="00C011D6" w:rsidP="00A77E70">
      <w:pPr>
        <w:pStyle w:val="SingleTxtG"/>
        <w:spacing w:line="240" w:lineRule="auto"/>
        <w:rPr>
          <w:bCs/>
        </w:rPr>
      </w:pPr>
      <w:r>
        <w:rPr>
          <w:bCs/>
        </w:rPr>
        <w:t xml:space="preserve">5.6 </w:t>
      </w:r>
      <w:r>
        <w:rPr>
          <w:bCs/>
        </w:rPr>
        <w:tab/>
        <w:t>As to his description of the event</w:t>
      </w:r>
      <w:r w:rsidR="004B7129">
        <w:rPr>
          <w:bCs/>
        </w:rPr>
        <w:t>s</w:t>
      </w:r>
      <w:r>
        <w:rPr>
          <w:bCs/>
        </w:rPr>
        <w:t xml:space="preserve"> in Andizjan, he contests the State party’s position that he gave unclear and contradictory information. From the protocol of the second interview, dated 17 April 2009, it is clear that there was a misunderstanding in the beginning, that was solved </w:t>
      </w:r>
      <w:r w:rsidR="004B7129">
        <w:rPr>
          <w:bCs/>
        </w:rPr>
        <w:t xml:space="preserve">later </w:t>
      </w:r>
      <w:r>
        <w:rPr>
          <w:bCs/>
        </w:rPr>
        <w:t xml:space="preserve">in the interview, when he told the authorities that the regiment was located 40 minutes to one hour aside Andizjan. The same information was given during the </w:t>
      </w:r>
      <w:smartTag w:uri="urn:schemas-microsoft-com:office:smarttags" w:element="Street">
        <w:smartTag w:uri="urn:schemas-microsoft-com:office:smarttags" w:element="address">
          <w:r>
            <w:rPr>
              <w:bCs/>
            </w:rPr>
            <w:t>Migration Court</w:t>
          </w:r>
        </w:smartTag>
      </w:smartTag>
      <w:r>
        <w:rPr>
          <w:bCs/>
        </w:rPr>
        <w:t>’s hearings. He also gave</w:t>
      </w:r>
      <w:r w:rsidR="004B7129">
        <w:rPr>
          <w:bCs/>
        </w:rPr>
        <w:t xml:space="preserve"> a</w:t>
      </w:r>
      <w:r>
        <w:rPr>
          <w:bCs/>
        </w:rPr>
        <w:t xml:space="preserve"> detailed description of the questions asked concerning the incident in Andizjan from what he saw and what was happening around him. He is not from Andizjan town and this explains why he lacked knowledge about streets’ names. </w:t>
      </w:r>
    </w:p>
    <w:p w:rsidR="00C011D6" w:rsidRDefault="00C011D6" w:rsidP="00A77E70">
      <w:pPr>
        <w:pStyle w:val="SingleTxtG"/>
        <w:spacing w:line="240" w:lineRule="auto"/>
        <w:rPr>
          <w:bCs/>
        </w:rPr>
      </w:pPr>
      <w:r>
        <w:rPr>
          <w:bCs/>
        </w:rPr>
        <w:t xml:space="preserve">5.7 </w:t>
      </w:r>
      <w:r>
        <w:rPr>
          <w:bCs/>
        </w:rPr>
        <w:tab/>
        <w:t>The State party’s argument that in the event</w:t>
      </w:r>
      <w:r w:rsidR="00E55472">
        <w:rPr>
          <w:bCs/>
        </w:rPr>
        <w:t>s</w:t>
      </w:r>
      <w:r>
        <w:rPr>
          <w:bCs/>
        </w:rPr>
        <w:t xml:space="preserve"> in Andizjan, shooting from helicopter and  military aircraft did not occur is contradicted by an article published on BBC News, on 17 May 2005, according to which, some persons declared that helicopters started shooting at them. </w:t>
      </w:r>
    </w:p>
    <w:p w:rsidR="00C011D6" w:rsidRDefault="00C011D6" w:rsidP="00A77E70">
      <w:pPr>
        <w:pStyle w:val="SingleTxtG"/>
        <w:spacing w:line="240" w:lineRule="auto"/>
        <w:rPr>
          <w:bCs/>
        </w:rPr>
      </w:pPr>
      <w:r>
        <w:rPr>
          <w:bCs/>
        </w:rPr>
        <w:t xml:space="preserve">5.8 </w:t>
      </w:r>
      <w:r>
        <w:rPr>
          <w:bCs/>
        </w:rPr>
        <w:tab/>
        <w:t xml:space="preserve">As to the complainant’s contradictory information about the way he was imprisoned and whether he had a trial, he upholds that the difference between his statement in the second interview before the Migration Board, on 17 April 2009 and the information given at the Court’s hearing is explained by his lack of legal background and his </w:t>
      </w:r>
      <w:r w:rsidR="004B7129">
        <w:rPr>
          <w:bCs/>
        </w:rPr>
        <w:t xml:space="preserve">poor </w:t>
      </w:r>
      <w:r>
        <w:rPr>
          <w:bCs/>
        </w:rPr>
        <w:t xml:space="preserve">educational level. </w:t>
      </w:r>
    </w:p>
    <w:p w:rsidR="00C011D6" w:rsidRDefault="00C011D6" w:rsidP="00A77E70">
      <w:pPr>
        <w:pStyle w:val="SingleTxtG"/>
        <w:spacing w:line="240" w:lineRule="auto"/>
        <w:rPr>
          <w:bCs/>
        </w:rPr>
      </w:pPr>
      <w:r>
        <w:rPr>
          <w:bCs/>
        </w:rPr>
        <w:t xml:space="preserve">5.9 </w:t>
      </w:r>
      <w:r>
        <w:rPr>
          <w:bCs/>
        </w:rPr>
        <w:tab/>
        <w:t xml:space="preserve">The information given about the incidents in Andizjan and the complainant’s situation </w:t>
      </w:r>
      <w:r w:rsidR="004B7129">
        <w:rPr>
          <w:bCs/>
        </w:rPr>
        <w:t>should</w:t>
      </w:r>
      <w:r>
        <w:rPr>
          <w:bCs/>
        </w:rPr>
        <w:t xml:space="preserve"> have been enough </w:t>
      </w:r>
      <w:r w:rsidR="004B7129">
        <w:rPr>
          <w:bCs/>
        </w:rPr>
        <w:t>for</w:t>
      </w:r>
      <w:r>
        <w:rPr>
          <w:bCs/>
        </w:rPr>
        <w:t xml:space="preserve"> the Migration Board’s authorities to ask further questions if in doubt </w:t>
      </w:r>
      <w:r w:rsidR="004B7129">
        <w:rPr>
          <w:bCs/>
        </w:rPr>
        <w:t>about his statements</w:t>
      </w:r>
      <w:r w:rsidR="00CA5DC8">
        <w:rPr>
          <w:bCs/>
        </w:rPr>
        <w:t>.</w:t>
      </w:r>
      <w:r>
        <w:rPr>
          <w:rStyle w:val="FootnoteReference"/>
          <w:bCs/>
        </w:rPr>
        <w:footnoteReference w:id="9"/>
      </w:r>
    </w:p>
    <w:p w:rsidR="00C011D6" w:rsidRDefault="00C011D6" w:rsidP="00A77E70">
      <w:pPr>
        <w:pStyle w:val="SingleTxtG"/>
        <w:spacing w:line="240" w:lineRule="auto"/>
        <w:rPr>
          <w:bCs/>
        </w:rPr>
      </w:pPr>
      <w:r>
        <w:rPr>
          <w:bCs/>
        </w:rPr>
        <w:t>5.10</w:t>
      </w:r>
      <w:r>
        <w:rPr>
          <w:bCs/>
        </w:rPr>
        <w:tab/>
        <w:t xml:space="preserve">The medical certificate issued by a doctor of the Swedish Red Cross supports that it is probable that the injuries and scars that the complainant has on his body have been caused in accordance with his claims. </w:t>
      </w:r>
      <w:r w:rsidR="004B7129">
        <w:rPr>
          <w:bCs/>
        </w:rPr>
        <w:t>He</w:t>
      </w:r>
      <w:r>
        <w:rPr>
          <w:bCs/>
        </w:rPr>
        <w:t xml:space="preserve"> has </w:t>
      </w:r>
      <w:r w:rsidR="00CA5DC8">
        <w:rPr>
          <w:bCs/>
        </w:rPr>
        <w:t xml:space="preserve">shown </w:t>
      </w:r>
      <w:r>
        <w:rPr>
          <w:bCs/>
        </w:rPr>
        <w:t xml:space="preserve">it </w:t>
      </w:r>
      <w:r w:rsidR="00CA5DC8">
        <w:rPr>
          <w:bCs/>
        </w:rPr>
        <w:t xml:space="preserve">to be </w:t>
      </w:r>
      <w:r>
        <w:rPr>
          <w:bCs/>
        </w:rPr>
        <w:t>probable that he was present during the incident in Andizjan; that he was sentence</w:t>
      </w:r>
      <w:r w:rsidR="004B7129">
        <w:rPr>
          <w:bCs/>
        </w:rPr>
        <w:t>d</w:t>
      </w:r>
      <w:r>
        <w:rPr>
          <w:bCs/>
        </w:rPr>
        <w:t xml:space="preserve"> to prison; and that he was tortured while in custody in </w:t>
      </w:r>
      <w:smartTag w:uri="urn:schemas-microsoft-com:office:smarttags" w:element="country-region">
        <w:smartTag w:uri="urn:schemas-microsoft-com:office:smarttags" w:element="place">
          <w:r>
            <w:rPr>
              <w:bCs/>
            </w:rPr>
            <w:t>Uzbekistan</w:t>
          </w:r>
        </w:smartTag>
      </w:smartTag>
      <w:r>
        <w:rPr>
          <w:bCs/>
        </w:rPr>
        <w:t>. In</w:t>
      </w:r>
      <w:r w:rsidR="00CA5DC8">
        <w:rPr>
          <w:bCs/>
        </w:rPr>
        <w:t xml:space="preserve"> the</w:t>
      </w:r>
      <w:r>
        <w:rPr>
          <w:bCs/>
        </w:rPr>
        <w:t xml:space="preserve"> light of the reports </w:t>
      </w:r>
      <w:r w:rsidR="00E55472">
        <w:rPr>
          <w:bCs/>
        </w:rPr>
        <w:t>indicating that anyone</w:t>
      </w:r>
      <w:r>
        <w:rPr>
          <w:bCs/>
        </w:rPr>
        <w:t xml:space="preserve"> can be connected to the incident</w:t>
      </w:r>
      <w:r w:rsidR="00E55472">
        <w:rPr>
          <w:bCs/>
        </w:rPr>
        <w:t>s</w:t>
      </w:r>
      <w:r>
        <w:rPr>
          <w:bCs/>
        </w:rPr>
        <w:t xml:space="preserve"> in Andizjan has a well-founded fear of persecution or harm if returned to </w:t>
      </w:r>
      <w:smartTag w:uri="urn:schemas-microsoft-com:office:smarttags" w:element="country-region">
        <w:smartTag w:uri="urn:schemas-microsoft-com:office:smarttags" w:element="place">
          <w:r>
            <w:rPr>
              <w:bCs/>
            </w:rPr>
            <w:t>Uzbekistan</w:t>
          </w:r>
        </w:smartTag>
      </w:smartTag>
      <w:r>
        <w:rPr>
          <w:bCs/>
        </w:rPr>
        <w:t>, the complainant claims that the State party fails to assess adequately the serious personal risk he would face if returned, in violation of article 3 of the Convention.</w:t>
      </w:r>
    </w:p>
    <w:p w:rsidR="00C02FF5" w:rsidRPr="00DE6AF2" w:rsidRDefault="007141CD" w:rsidP="007141CD">
      <w:pPr>
        <w:pStyle w:val="H23G"/>
      </w:pPr>
      <w:r>
        <w:lastRenderedPageBreak/>
        <w:tab/>
      </w:r>
      <w:r>
        <w:tab/>
      </w:r>
      <w:r w:rsidR="00C02FF5" w:rsidRPr="00DE6AF2">
        <w:t>Further State party’s observations</w:t>
      </w:r>
      <w:r w:rsidR="00D1099C">
        <w:t xml:space="preserve"> and author’s comments</w:t>
      </w:r>
    </w:p>
    <w:p w:rsidR="00C02FF5" w:rsidRPr="00C02FF5" w:rsidRDefault="00C02FF5" w:rsidP="00A77E70">
      <w:pPr>
        <w:pStyle w:val="SingleTxtG"/>
        <w:spacing w:line="240" w:lineRule="auto"/>
        <w:rPr>
          <w:bCs/>
        </w:rPr>
      </w:pPr>
      <w:r>
        <w:rPr>
          <w:bCs/>
        </w:rPr>
        <w:t xml:space="preserve">6.1 </w:t>
      </w:r>
      <w:r>
        <w:rPr>
          <w:bCs/>
        </w:rPr>
        <w:tab/>
        <w:t>On 5</w:t>
      </w:r>
      <w:r w:rsidRPr="009A0018">
        <w:rPr>
          <w:bCs/>
        </w:rPr>
        <w:t xml:space="preserve"> December 201</w:t>
      </w:r>
      <w:r>
        <w:rPr>
          <w:bCs/>
        </w:rPr>
        <w:t>2, the State party submit</w:t>
      </w:r>
      <w:r w:rsidRPr="00A16D50">
        <w:rPr>
          <w:bCs/>
        </w:rPr>
        <w:t>ted</w:t>
      </w:r>
      <w:r w:rsidRPr="00400A98">
        <w:rPr>
          <w:bCs/>
        </w:rPr>
        <w:t xml:space="preserve"> </w:t>
      </w:r>
      <w:r w:rsidRPr="00077C55">
        <w:rPr>
          <w:bCs/>
        </w:rPr>
        <w:t xml:space="preserve">further </w:t>
      </w:r>
      <w:r w:rsidRPr="00400A98">
        <w:rPr>
          <w:bCs/>
        </w:rPr>
        <w:t xml:space="preserve">observations on </w:t>
      </w:r>
      <w:r w:rsidR="00A60ABA" w:rsidRPr="00A60ABA">
        <w:rPr>
          <w:bCs/>
        </w:rPr>
        <w:t xml:space="preserve">the </w:t>
      </w:r>
      <w:r w:rsidR="00A60ABA">
        <w:rPr>
          <w:bCs/>
        </w:rPr>
        <w:t>admissibility and</w:t>
      </w:r>
      <w:r w:rsidRPr="00400A98">
        <w:rPr>
          <w:bCs/>
        </w:rPr>
        <w:t xml:space="preserve"> merits</w:t>
      </w:r>
      <w:r w:rsidRPr="00077C55">
        <w:rPr>
          <w:bCs/>
        </w:rPr>
        <w:t xml:space="preserve"> of the complaint</w:t>
      </w:r>
      <w:r w:rsidRPr="00400A98">
        <w:rPr>
          <w:bCs/>
        </w:rPr>
        <w:t>.</w:t>
      </w:r>
    </w:p>
    <w:p w:rsidR="00C02FF5" w:rsidRDefault="00C02FF5" w:rsidP="00A77E70">
      <w:pPr>
        <w:pStyle w:val="SingleTxtG"/>
        <w:spacing w:line="240" w:lineRule="auto"/>
        <w:rPr>
          <w:bCs/>
        </w:rPr>
      </w:pPr>
      <w:r w:rsidRPr="00077C55">
        <w:rPr>
          <w:bCs/>
        </w:rPr>
        <w:t>6.</w:t>
      </w:r>
      <w:r>
        <w:rPr>
          <w:bCs/>
        </w:rPr>
        <w:t xml:space="preserve">2 </w:t>
      </w:r>
      <w:r>
        <w:rPr>
          <w:bCs/>
        </w:rPr>
        <w:tab/>
        <w:t xml:space="preserve">The State party reiterates its previous observations and submits that </w:t>
      </w:r>
      <w:r w:rsidR="00371806">
        <w:rPr>
          <w:bCs/>
        </w:rPr>
        <w:t>the</w:t>
      </w:r>
      <w:r>
        <w:rPr>
          <w:bCs/>
        </w:rPr>
        <w:t xml:space="preserve"> NGOs’ and States’ reports</w:t>
      </w:r>
      <w:r w:rsidR="00867624">
        <w:rPr>
          <w:bCs/>
        </w:rPr>
        <w:t xml:space="preserve"> on the deterioration of the human rights situation in </w:t>
      </w:r>
      <w:smartTag w:uri="urn:schemas-microsoft-com:office:smarttags" w:element="country-region">
        <w:smartTag w:uri="urn:schemas-microsoft-com:office:smarttags" w:element="place">
          <w:r w:rsidR="00867624">
            <w:rPr>
              <w:bCs/>
            </w:rPr>
            <w:t>Uzbekistan</w:t>
          </w:r>
        </w:smartTag>
      </w:smartTag>
      <w:r w:rsidR="00371806">
        <w:rPr>
          <w:bCs/>
        </w:rPr>
        <w:t xml:space="preserve">, </w:t>
      </w:r>
      <w:r w:rsidR="00A60ABA">
        <w:rPr>
          <w:bCs/>
        </w:rPr>
        <w:t>to which the complainant refers</w:t>
      </w:r>
      <w:r w:rsidR="00371806">
        <w:rPr>
          <w:bCs/>
        </w:rPr>
        <w:t xml:space="preserve">, </w:t>
      </w:r>
      <w:r w:rsidR="00867624">
        <w:rPr>
          <w:bCs/>
        </w:rPr>
        <w:t xml:space="preserve">were also </w:t>
      </w:r>
      <w:r w:rsidR="00371806">
        <w:rPr>
          <w:bCs/>
        </w:rPr>
        <w:t xml:space="preserve">considered by the </w:t>
      </w:r>
      <w:r w:rsidR="00867624">
        <w:rPr>
          <w:bCs/>
        </w:rPr>
        <w:t>State party</w:t>
      </w:r>
      <w:r w:rsidR="00371806">
        <w:rPr>
          <w:bCs/>
        </w:rPr>
        <w:t xml:space="preserve">. Despite </w:t>
      </w:r>
      <w:r>
        <w:rPr>
          <w:bCs/>
        </w:rPr>
        <w:t xml:space="preserve">the human rights </w:t>
      </w:r>
      <w:r w:rsidR="00DA0179">
        <w:rPr>
          <w:bCs/>
        </w:rPr>
        <w:t>record of</w:t>
      </w:r>
      <w:r>
        <w:rPr>
          <w:bCs/>
        </w:rPr>
        <w:t xml:space="preserve"> </w:t>
      </w:r>
      <w:smartTag w:uri="urn:schemas-microsoft-com:office:smarttags" w:element="country-region">
        <w:smartTag w:uri="urn:schemas-microsoft-com:office:smarttags" w:element="place">
          <w:r>
            <w:rPr>
              <w:bCs/>
            </w:rPr>
            <w:t>Uzbekistan</w:t>
          </w:r>
        </w:smartTag>
      </w:smartTag>
      <w:r w:rsidR="00371806">
        <w:rPr>
          <w:bCs/>
        </w:rPr>
        <w:t>, these reports do not in themselves suffice to establish that he would run a risk of treatment contrary to article 3 of the Convention if returned.</w:t>
      </w:r>
    </w:p>
    <w:p w:rsidR="00371806" w:rsidRPr="00550475" w:rsidRDefault="00371806" w:rsidP="00A77E70">
      <w:pPr>
        <w:pStyle w:val="SingleTxtG"/>
        <w:spacing w:line="240" w:lineRule="auto"/>
        <w:rPr>
          <w:bCs/>
        </w:rPr>
      </w:pPr>
      <w:r>
        <w:rPr>
          <w:bCs/>
        </w:rPr>
        <w:t xml:space="preserve">6.3 </w:t>
      </w:r>
      <w:r>
        <w:rPr>
          <w:bCs/>
        </w:rPr>
        <w:tab/>
        <w:t xml:space="preserve">After the complainant applied for asylum in 2009, the Migration Board </w:t>
      </w:r>
      <w:r w:rsidR="00A60ABA">
        <w:rPr>
          <w:bCs/>
        </w:rPr>
        <w:t>informed</w:t>
      </w:r>
      <w:r>
        <w:rPr>
          <w:bCs/>
        </w:rPr>
        <w:t xml:space="preserve"> him </w:t>
      </w:r>
      <w:r w:rsidR="00A60ABA">
        <w:rPr>
          <w:bCs/>
        </w:rPr>
        <w:t xml:space="preserve">of </w:t>
      </w:r>
      <w:r>
        <w:rPr>
          <w:bCs/>
        </w:rPr>
        <w:t>the importance of substantiating his identity. Nevertheless, in August 2009, that is, several months after his arrival in the State party’s territory, he submitted false documents concerning his identity</w:t>
      </w:r>
      <w:r w:rsidR="00A60ABA">
        <w:rPr>
          <w:bCs/>
        </w:rPr>
        <w:t>,</w:t>
      </w:r>
      <w:r w:rsidR="00797D8E">
        <w:rPr>
          <w:bCs/>
        </w:rPr>
        <w:t xml:space="preserve"> and only in April 2010, he presented evidence of another identity</w:t>
      </w:r>
      <w:r>
        <w:rPr>
          <w:bCs/>
        </w:rPr>
        <w:t>.</w:t>
      </w:r>
      <w:r w:rsidR="00797D8E">
        <w:rPr>
          <w:bCs/>
        </w:rPr>
        <w:t xml:space="preserve"> The State party further highlights that the complainant has not commented on the authenticity of these documents, and specifically on how he managed to have a new passport issued in 2006 when he allegedly was in prison. Nor has he explained how he managed to provide </w:t>
      </w:r>
      <w:r w:rsidR="000C2C00">
        <w:rPr>
          <w:bCs/>
        </w:rPr>
        <w:t>the</w:t>
      </w:r>
      <w:r w:rsidR="00797D8E">
        <w:rPr>
          <w:bCs/>
        </w:rPr>
        <w:t xml:space="preserve"> immigration authorities with a copy of a passport in April 2010. </w:t>
      </w:r>
      <w:r w:rsidR="000C2C00">
        <w:rPr>
          <w:bCs/>
        </w:rPr>
        <w:t>Moreover,</w:t>
      </w:r>
      <w:r w:rsidR="00797D8E">
        <w:rPr>
          <w:bCs/>
        </w:rPr>
        <w:t xml:space="preserve"> the complainant’s identity is still not substantiated.</w:t>
      </w:r>
      <w:r>
        <w:rPr>
          <w:bCs/>
        </w:rPr>
        <w:t xml:space="preserve"> </w:t>
      </w:r>
    </w:p>
    <w:p w:rsidR="00C02FF5" w:rsidRDefault="00FA2B1C" w:rsidP="00A77E70">
      <w:pPr>
        <w:pStyle w:val="SingleTxtG"/>
        <w:spacing w:line="240" w:lineRule="auto"/>
        <w:rPr>
          <w:bCs/>
        </w:rPr>
      </w:pPr>
      <w:r>
        <w:rPr>
          <w:bCs/>
        </w:rPr>
        <w:t xml:space="preserve">6.4 </w:t>
      </w:r>
      <w:r w:rsidR="00D1099C">
        <w:rPr>
          <w:bCs/>
        </w:rPr>
        <w:tab/>
      </w:r>
      <w:r>
        <w:rPr>
          <w:bCs/>
        </w:rPr>
        <w:t xml:space="preserve">The </w:t>
      </w:r>
      <w:r w:rsidR="00795F03">
        <w:rPr>
          <w:bCs/>
        </w:rPr>
        <w:t xml:space="preserve">complainant’s </w:t>
      </w:r>
      <w:r>
        <w:rPr>
          <w:bCs/>
        </w:rPr>
        <w:t xml:space="preserve">description of the events that took place in Andizjan and of the time </w:t>
      </w:r>
      <w:r w:rsidR="00795F03">
        <w:rPr>
          <w:bCs/>
        </w:rPr>
        <w:t xml:space="preserve">he </w:t>
      </w:r>
      <w:r>
        <w:rPr>
          <w:bCs/>
        </w:rPr>
        <w:t>spent in prison lacks details and is based on information that is accessible to the public through international new</w:t>
      </w:r>
      <w:r w:rsidR="00A60ABA">
        <w:rPr>
          <w:bCs/>
        </w:rPr>
        <w:t>s</w:t>
      </w:r>
      <w:r>
        <w:rPr>
          <w:bCs/>
        </w:rPr>
        <w:t xml:space="preserve"> reporting. </w:t>
      </w:r>
      <w:r w:rsidR="000C2C00">
        <w:rPr>
          <w:bCs/>
        </w:rPr>
        <w:t>His</w:t>
      </w:r>
      <w:r w:rsidR="00795F03">
        <w:rPr>
          <w:bCs/>
        </w:rPr>
        <w:t xml:space="preserve"> comments to the Committee do not substantiate the reasons why the </w:t>
      </w:r>
      <w:smartTag w:uri="urn:schemas-microsoft-com:office:smarttags" w:element="country-region">
        <w:smartTag w:uri="urn:schemas-microsoft-com:office:smarttags" w:element="place">
          <w:r w:rsidR="00795F03">
            <w:rPr>
              <w:bCs/>
            </w:rPr>
            <w:t>Uzbekistan</w:t>
          </w:r>
        </w:smartTag>
      </w:smartTag>
      <w:r w:rsidR="00795F03">
        <w:rPr>
          <w:bCs/>
        </w:rPr>
        <w:t xml:space="preserve">’s authorities would show an interest in him due to his alleged involvement in the Andizjan events. </w:t>
      </w:r>
      <w:r w:rsidR="00A60ABA">
        <w:rPr>
          <w:bCs/>
        </w:rPr>
        <w:t>B</w:t>
      </w:r>
      <w:r w:rsidR="00795F03">
        <w:rPr>
          <w:bCs/>
        </w:rPr>
        <w:t xml:space="preserve">oth the Migration Board and the </w:t>
      </w:r>
      <w:smartTag w:uri="urn:schemas-microsoft-com:office:smarttags" w:element="Street">
        <w:smartTag w:uri="urn:schemas-microsoft-com:office:smarttags" w:element="address">
          <w:r w:rsidR="00795F03">
            <w:rPr>
              <w:bCs/>
            </w:rPr>
            <w:t>Migration Court</w:t>
          </w:r>
        </w:smartTag>
      </w:smartTag>
      <w:r w:rsidR="00795F03">
        <w:rPr>
          <w:bCs/>
        </w:rPr>
        <w:t xml:space="preserve"> met the complainant and h</w:t>
      </w:r>
      <w:r w:rsidR="000C2C00">
        <w:rPr>
          <w:bCs/>
        </w:rPr>
        <w:t>eld lengthy hearings with him. H</w:t>
      </w:r>
      <w:r w:rsidR="00795F03">
        <w:rPr>
          <w:bCs/>
        </w:rPr>
        <w:t>owever</w:t>
      </w:r>
      <w:r w:rsidR="000C2C00">
        <w:rPr>
          <w:bCs/>
        </w:rPr>
        <w:t>,</w:t>
      </w:r>
      <w:r w:rsidR="00795F03">
        <w:rPr>
          <w:bCs/>
        </w:rPr>
        <w:t xml:space="preserve"> the vagueness of his account led them to the conclusion that his claims were insufficiently substantiated. There is no indication that the immigration authorities’ decisions were inadequate or arbitrary</w:t>
      </w:r>
      <w:r w:rsidR="00D1099C">
        <w:rPr>
          <w:bCs/>
        </w:rPr>
        <w:t>.</w:t>
      </w:r>
    </w:p>
    <w:p w:rsidR="00D1099C" w:rsidRDefault="00D1099C" w:rsidP="00A77E70">
      <w:pPr>
        <w:pStyle w:val="SingleTxtG"/>
        <w:spacing w:line="240" w:lineRule="auto"/>
        <w:rPr>
          <w:bCs/>
        </w:rPr>
      </w:pPr>
      <w:r>
        <w:rPr>
          <w:bCs/>
        </w:rPr>
        <w:t>6.5</w:t>
      </w:r>
      <w:r>
        <w:rPr>
          <w:bCs/>
        </w:rPr>
        <w:tab/>
        <w:t xml:space="preserve"> The State party does not contest that the complainant was ill-treat</w:t>
      </w:r>
      <w:r w:rsidR="00A60ABA">
        <w:rPr>
          <w:bCs/>
        </w:rPr>
        <w:t>ed</w:t>
      </w:r>
      <w:r w:rsidR="000C2C00">
        <w:rPr>
          <w:bCs/>
        </w:rPr>
        <w:t>, as indicated by the medical reports</w:t>
      </w:r>
      <w:r>
        <w:rPr>
          <w:bCs/>
        </w:rPr>
        <w:t xml:space="preserve">. Nevertheless, he did not substantiate his claim that he took part in the events in Andizjan and he did </w:t>
      </w:r>
      <w:r w:rsidR="000C2C00">
        <w:rPr>
          <w:bCs/>
        </w:rPr>
        <w:t xml:space="preserve">not </w:t>
      </w:r>
      <w:r>
        <w:rPr>
          <w:bCs/>
        </w:rPr>
        <w:t xml:space="preserve">present any other ground as to why the Uzbek authorities would have an interest in him if he was to return to </w:t>
      </w:r>
      <w:smartTag w:uri="urn:schemas-microsoft-com:office:smarttags" w:element="country-region">
        <w:smartTag w:uri="urn:schemas-microsoft-com:office:smarttags" w:element="place">
          <w:r>
            <w:rPr>
              <w:bCs/>
            </w:rPr>
            <w:t>Uzbekistan</w:t>
          </w:r>
        </w:smartTag>
      </w:smartTag>
      <w:r>
        <w:rPr>
          <w:bCs/>
        </w:rPr>
        <w:t xml:space="preserve">. </w:t>
      </w:r>
    </w:p>
    <w:p w:rsidR="00E1272E" w:rsidRDefault="00D1099C" w:rsidP="00A77E70">
      <w:pPr>
        <w:pStyle w:val="SingleTxtG"/>
        <w:spacing w:line="240" w:lineRule="auto"/>
        <w:rPr>
          <w:bCs/>
        </w:rPr>
      </w:pPr>
      <w:r>
        <w:rPr>
          <w:bCs/>
        </w:rPr>
        <w:t xml:space="preserve">7.1 </w:t>
      </w:r>
      <w:r>
        <w:rPr>
          <w:bCs/>
        </w:rPr>
        <w:tab/>
        <w:t>On 9 January 2013, the complainant submitted further comment</w:t>
      </w:r>
      <w:r w:rsidR="00A60ABA">
        <w:rPr>
          <w:bCs/>
        </w:rPr>
        <w:t>s</w:t>
      </w:r>
      <w:r>
        <w:rPr>
          <w:bCs/>
        </w:rPr>
        <w:t xml:space="preserve"> to the Committee and asserts that at the hearing at the </w:t>
      </w:r>
      <w:smartTag w:uri="urn:schemas-microsoft-com:office:smarttags" w:element="Street">
        <w:smartTag w:uri="urn:schemas-microsoft-com:office:smarttags" w:element="address">
          <w:r>
            <w:rPr>
              <w:bCs/>
            </w:rPr>
            <w:t>Migration Court</w:t>
          </w:r>
        </w:smartTag>
      </w:smartTag>
      <w:r>
        <w:rPr>
          <w:bCs/>
        </w:rPr>
        <w:t xml:space="preserve">, he told the authorities that he had had two passports. The first one was </w:t>
      </w:r>
      <w:r w:rsidR="00A60ABA">
        <w:rPr>
          <w:bCs/>
        </w:rPr>
        <w:t>kept</w:t>
      </w:r>
      <w:r>
        <w:rPr>
          <w:bCs/>
        </w:rPr>
        <w:t xml:space="preserve"> by the authorities when he was called to do his military service. The second one</w:t>
      </w:r>
      <w:r w:rsidR="00E1272E">
        <w:rPr>
          <w:bCs/>
        </w:rPr>
        <w:t xml:space="preserve"> was obtained just after his marriage, through a brib</w:t>
      </w:r>
      <w:r w:rsidR="00A60ABA">
        <w:rPr>
          <w:bCs/>
        </w:rPr>
        <w:t>e.</w:t>
      </w:r>
      <w:r w:rsidR="00E1272E">
        <w:rPr>
          <w:bCs/>
        </w:rPr>
        <w:t xml:space="preserve"> He got help to renew this second passport with a bribe in 2006, when he reported that he had lost it. With the help of friends he managed to hide his military booklet at the moment of his arrest. He finally informed the </w:t>
      </w:r>
      <w:r w:rsidR="00A60ABA">
        <w:rPr>
          <w:bCs/>
        </w:rPr>
        <w:t xml:space="preserve">Swedish </w:t>
      </w:r>
      <w:r w:rsidR="00E1272E">
        <w:rPr>
          <w:bCs/>
        </w:rPr>
        <w:t xml:space="preserve">authorities that both original of his passports were with the Uzbek authorities. </w:t>
      </w:r>
    </w:p>
    <w:p w:rsidR="00D1099C" w:rsidRPr="00C02FF5" w:rsidRDefault="00E1272E" w:rsidP="00A77E70">
      <w:pPr>
        <w:pStyle w:val="SingleTxtG"/>
        <w:spacing w:line="240" w:lineRule="auto"/>
        <w:rPr>
          <w:bCs/>
        </w:rPr>
      </w:pPr>
      <w:r>
        <w:rPr>
          <w:bCs/>
        </w:rPr>
        <w:t xml:space="preserve">7.2 </w:t>
      </w:r>
      <w:r>
        <w:rPr>
          <w:bCs/>
        </w:rPr>
        <w:tab/>
        <w:t xml:space="preserve">He argues that he was diagnosed with post-traumatic stress disorder; that victims of torture, who suffer from </w:t>
      </w:r>
      <w:r w:rsidR="00641EBF">
        <w:rPr>
          <w:bCs/>
        </w:rPr>
        <w:t>that disorder</w:t>
      </w:r>
      <w:r>
        <w:rPr>
          <w:bCs/>
        </w:rPr>
        <w:t xml:space="preserve">, rarely remember all </w:t>
      </w:r>
      <w:r w:rsidR="009E4335">
        <w:rPr>
          <w:bCs/>
        </w:rPr>
        <w:t xml:space="preserve">the details and circumstance in their </w:t>
      </w:r>
      <w:r>
        <w:rPr>
          <w:bCs/>
        </w:rPr>
        <w:t>cases</w:t>
      </w:r>
      <w:r w:rsidR="009E4335">
        <w:rPr>
          <w:bCs/>
        </w:rPr>
        <w:t>;</w:t>
      </w:r>
      <w:r>
        <w:rPr>
          <w:bCs/>
        </w:rPr>
        <w:t xml:space="preserve"> and </w:t>
      </w:r>
      <w:r w:rsidR="000C2C00">
        <w:rPr>
          <w:bCs/>
        </w:rPr>
        <w:t xml:space="preserve">that </w:t>
      </w:r>
      <w:r>
        <w:rPr>
          <w:bCs/>
        </w:rPr>
        <w:t xml:space="preserve">this can also explain why he had such great fear of migration authorities and </w:t>
      </w:r>
      <w:r w:rsidR="009E4335">
        <w:rPr>
          <w:bCs/>
        </w:rPr>
        <w:t>his</w:t>
      </w:r>
      <w:r>
        <w:rPr>
          <w:bCs/>
        </w:rPr>
        <w:t xml:space="preserve"> lack of trust of the interpreters during the interviews. </w:t>
      </w:r>
    </w:p>
    <w:p w:rsidR="00C011D6" w:rsidRPr="00116B35" w:rsidRDefault="00C011D6" w:rsidP="00A77E70">
      <w:pPr>
        <w:pStyle w:val="H23G"/>
        <w:spacing w:line="240" w:lineRule="auto"/>
      </w:pPr>
      <w:r w:rsidRPr="00116B35">
        <w:tab/>
      </w:r>
      <w:r w:rsidRPr="00116B35">
        <w:tab/>
        <w:t>Issues and proceedings before the Committee</w:t>
      </w:r>
    </w:p>
    <w:p w:rsidR="00C011D6" w:rsidRPr="00055720" w:rsidRDefault="00C011D6" w:rsidP="00A77E70">
      <w:pPr>
        <w:pStyle w:val="H4G"/>
        <w:spacing w:line="240" w:lineRule="auto"/>
      </w:pPr>
      <w:r w:rsidRPr="00116B35">
        <w:tab/>
      </w:r>
      <w:r w:rsidRPr="00116B35">
        <w:tab/>
      </w:r>
      <w:r w:rsidRPr="00055720">
        <w:t>Consideration of admissibility</w:t>
      </w:r>
    </w:p>
    <w:p w:rsidR="00C011D6" w:rsidRPr="00055720" w:rsidRDefault="000B3217" w:rsidP="00A77E70">
      <w:pPr>
        <w:pStyle w:val="SingleTxtG"/>
        <w:spacing w:line="240" w:lineRule="auto"/>
        <w:rPr>
          <w:bCs/>
        </w:rPr>
      </w:pPr>
      <w:r>
        <w:rPr>
          <w:bCs/>
        </w:rPr>
        <w:t>8</w:t>
      </w:r>
      <w:r w:rsidR="00C011D6" w:rsidRPr="00055720">
        <w:rPr>
          <w:bCs/>
        </w:rPr>
        <w:t>.1</w:t>
      </w:r>
      <w:r w:rsidR="00C011D6" w:rsidRPr="00055720">
        <w:rPr>
          <w:bCs/>
        </w:rPr>
        <w:tab/>
        <w:t xml:space="preserve">Before considering any claims contained in a </w:t>
      </w:r>
      <w:r w:rsidR="003902BC" w:rsidRPr="003902BC">
        <w:rPr>
          <w:bCs/>
        </w:rPr>
        <w:t>communication</w:t>
      </w:r>
      <w:r w:rsidR="00C011D6" w:rsidRPr="00055720">
        <w:rPr>
          <w:bCs/>
        </w:rPr>
        <w:t>, the Committee must decide whether it is admissible under article 22 of the Convention. The Committee has ascertained, as it is required to do under article 22, paragraph 5</w:t>
      </w:r>
      <w:r w:rsidR="00A02C98">
        <w:rPr>
          <w:bCs/>
        </w:rPr>
        <w:t xml:space="preserve"> </w:t>
      </w:r>
      <w:r w:rsidR="00C011D6" w:rsidRPr="00055720">
        <w:rPr>
          <w:bCs/>
        </w:rPr>
        <w:t>(a), of the Convention, that the same matter has not been, and is not being, examined under another procedure of international investigation or settlement.</w:t>
      </w:r>
    </w:p>
    <w:p w:rsidR="00C011D6" w:rsidRPr="00055720" w:rsidRDefault="000B3217" w:rsidP="00A77E70">
      <w:pPr>
        <w:pStyle w:val="SingleTxtG"/>
        <w:spacing w:line="240" w:lineRule="auto"/>
        <w:rPr>
          <w:bCs/>
        </w:rPr>
      </w:pPr>
      <w:r>
        <w:rPr>
          <w:bCs/>
        </w:rPr>
        <w:lastRenderedPageBreak/>
        <w:t>8</w:t>
      </w:r>
      <w:r w:rsidR="00C011D6" w:rsidRPr="00055720">
        <w:rPr>
          <w:bCs/>
        </w:rPr>
        <w:t>.2</w:t>
      </w:r>
      <w:r w:rsidR="00C011D6" w:rsidRPr="00055720">
        <w:rPr>
          <w:bCs/>
        </w:rPr>
        <w:tab/>
        <w:t>The Committee recalls that, in accordance with article 22, paragraph 5</w:t>
      </w:r>
      <w:r w:rsidR="00A02C98">
        <w:rPr>
          <w:bCs/>
        </w:rPr>
        <w:t xml:space="preserve"> </w:t>
      </w:r>
      <w:r w:rsidR="00C011D6" w:rsidRPr="00055720">
        <w:rPr>
          <w:bCs/>
        </w:rPr>
        <w:t xml:space="preserve">(b) of the Convention, it shall not consider any </w:t>
      </w:r>
      <w:r w:rsidR="003902BC" w:rsidRPr="003902BC">
        <w:rPr>
          <w:bCs/>
        </w:rPr>
        <w:t>communication</w:t>
      </w:r>
      <w:r w:rsidR="003902BC" w:rsidRPr="00055720">
        <w:rPr>
          <w:bCs/>
        </w:rPr>
        <w:t xml:space="preserve"> </w:t>
      </w:r>
      <w:r w:rsidR="00C011D6" w:rsidRPr="00055720">
        <w:rPr>
          <w:bCs/>
        </w:rPr>
        <w:t>from an individual unless it has ascertained that the individual has exhausted all available domestic remedies. The Committee notes that, in the instant case, the State party has recogni</w:t>
      </w:r>
      <w:r w:rsidR="00A02C98">
        <w:rPr>
          <w:bCs/>
        </w:rPr>
        <w:t>z</w:t>
      </w:r>
      <w:r w:rsidR="00C011D6" w:rsidRPr="00055720">
        <w:rPr>
          <w:bCs/>
        </w:rPr>
        <w:t xml:space="preserve">ed that the complainant has exhausted all available domestic remedies. </w:t>
      </w:r>
    </w:p>
    <w:p w:rsidR="00C011D6" w:rsidRPr="00055720" w:rsidRDefault="000B3217" w:rsidP="00A77E70">
      <w:pPr>
        <w:pStyle w:val="SingleTxtG"/>
        <w:spacing w:line="240" w:lineRule="auto"/>
        <w:rPr>
          <w:bCs/>
        </w:rPr>
      </w:pPr>
      <w:r>
        <w:rPr>
          <w:bCs/>
        </w:rPr>
        <w:t>8</w:t>
      </w:r>
      <w:r w:rsidR="00C011D6" w:rsidRPr="00055720">
        <w:rPr>
          <w:bCs/>
        </w:rPr>
        <w:t>.3</w:t>
      </w:r>
      <w:r w:rsidR="00C011D6" w:rsidRPr="00055720">
        <w:rPr>
          <w:bCs/>
        </w:rPr>
        <w:tab/>
        <w:t>The Sta</w:t>
      </w:r>
      <w:r w:rsidR="00C011D6">
        <w:rPr>
          <w:bCs/>
        </w:rPr>
        <w:t xml:space="preserve">te party submits that the </w:t>
      </w:r>
      <w:r w:rsidR="003902BC" w:rsidRPr="003902BC">
        <w:rPr>
          <w:bCs/>
        </w:rPr>
        <w:t>communication</w:t>
      </w:r>
      <w:r w:rsidR="003902BC" w:rsidRPr="00055720">
        <w:rPr>
          <w:bCs/>
        </w:rPr>
        <w:t xml:space="preserve"> </w:t>
      </w:r>
      <w:r w:rsidR="00C011D6" w:rsidRPr="00055720">
        <w:rPr>
          <w:bCs/>
        </w:rPr>
        <w:t xml:space="preserve">is inadmissible as manifestly unfounded. The Committee considers, however, that the arguments put forward by the complainant raise substantive issues, which should be dealt with on the merits. </w:t>
      </w:r>
      <w:r w:rsidR="003902BC" w:rsidRPr="003902BC">
        <w:rPr>
          <w:bCs/>
        </w:rPr>
        <w:t xml:space="preserve">As no obstacles to the admissibility of the communication exist, </w:t>
      </w:r>
      <w:r w:rsidR="00C011D6" w:rsidRPr="00055720">
        <w:rPr>
          <w:bCs/>
        </w:rPr>
        <w:t xml:space="preserve">the Committee declares </w:t>
      </w:r>
      <w:r w:rsidR="003902BC" w:rsidRPr="003902BC">
        <w:rPr>
          <w:bCs/>
        </w:rPr>
        <w:t>it</w:t>
      </w:r>
      <w:r w:rsidR="00C011D6" w:rsidRPr="00055720">
        <w:rPr>
          <w:bCs/>
        </w:rPr>
        <w:t>admissible.</w:t>
      </w:r>
    </w:p>
    <w:p w:rsidR="00C011D6" w:rsidRPr="00975DC0" w:rsidRDefault="00C011D6" w:rsidP="00A77E70">
      <w:pPr>
        <w:pStyle w:val="H4G"/>
        <w:spacing w:line="240" w:lineRule="auto"/>
      </w:pPr>
      <w:r w:rsidRPr="00116B35">
        <w:tab/>
      </w:r>
      <w:r w:rsidRPr="00116B35">
        <w:tab/>
      </w:r>
      <w:r w:rsidRPr="00975DC0">
        <w:t>Consideration of the merits</w:t>
      </w:r>
    </w:p>
    <w:p w:rsidR="00C011D6" w:rsidRPr="00975DC0" w:rsidRDefault="00C011D6" w:rsidP="00A77E70">
      <w:pPr>
        <w:pStyle w:val="SingleTxtG"/>
        <w:spacing w:line="240" w:lineRule="auto"/>
        <w:rPr>
          <w:bCs/>
        </w:rPr>
      </w:pPr>
      <w:r w:rsidRPr="00975DC0">
        <w:rPr>
          <w:bCs/>
        </w:rPr>
        <w:t>9.1</w:t>
      </w:r>
      <w:r w:rsidRPr="00975DC0">
        <w:rPr>
          <w:bCs/>
        </w:rPr>
        <w:tab/>
        <w:t xml:space="preserve">In accordance with article 22, paragraph 4, of the Convention, the Committee has considered the present </w:t>
      </w:r>
      <w:r w:rsidR="003902BC" w:rsidRPr="00975DC0">
        <w:rPr>
          <w:bCs/>
        </w:rPr>
        <w:t>c</w:t>
      </w:r>
      <w:r w:rsidR="003902BC" w:rsidRPr="00A77E70">
        <w:rPr>
          <w:bCs/>
        </w:rPr>
        <w:t>ommunication</w:t>
      </w:r>
      <w:r w:rsidR="003902BC" w:rsidRPr="00975DC0">
        <w:rPr>
          <w:bCs/>
        </w:rPr>
        <w:t xml:space="preserve"> </w:t>
      </w:r>
      <w:r w:rsidRPr="00975DC0">
        <w:rPr>
          <w:bCs/>
        </w:rPr>
        <w:t>in the light of all information made available to it by the parties concerned.</w:t>
      </w:r>
    </w:p>
    <w:p w:rsidR="00C011D6" w:rsidRPr="00975DC0" w:rsidRDefault="00C011D6" w:rsidP="00A77E70">
      <w:pPr>
        <w:pStyle w:val="SingleTxtG"/>
        <w:spacing w:line="240" w:lineRule="auto"/>
        <w:rPr>
          <w:bCs/>
        </w:rPr>
      </w:pPr>
      <w:r w:rsidRPr="00975DC0">
        <w:rPr>
          <w:bCs/>
        </w:rPr>
        <w:t>9.2</w:t>
      </w:r>
      <w:r w:rsidRPr="00975DC0">
        <w:rPr>
          <w:bCs/>
        </w:rPr>
        <w:tab/>
        <w:t xml:space="preserve">The issue before the Committee is whether the expulsion of the complainant to </w:t>
      </w:r>
      <w:r w:rsidRPr="00540409">
        <w:rPr>
          <w:bCs/>
        </w:rPr>
        <w:t>Uzbekistan</w:t>
      </w:r>
      <w:r w:rsidRPr="00975DC0">
        <w:rPr>
          <w:bCs/>
        </w:rPr>
        <w:t xml:space="preserve"> would constitute a violation of the State party’s obligation under article 3 of the Convention not to expel or to return (</w:t>
      </w:r>
      <w:r w:rsidRPr="00975DC0">
        <w:rPr>
          <w:bCs/>
          <w:i/>
          <w:iCs/>
        </w:rPr>
        <w:t>refouler</w:t>
      </w:r>
      <w:r w:rsidRPr="00975DC0">
        <w:rPr>
          <w:bCs/>
        </w:rPr>
        <w:t xml:space="preserve">) a person to another State where there are substantial grounds for believing that he or she would be in danger of being subjected to torture. </w:t>
      </w:r>
    </w:p>
    <w:p w:rsidR="00C011D6" w:rsidRPr="00975DC0" w:rsidRDefault="00C011D6" w:rsidP="00A77E70">
      <w:pPr>
        <w:pStyle w:val="SingleTxtG"/>
        <w:spacing w:line="240" w:lineRule="auto"/>
        <w:rPr>
          <w:bCs/>
        </w:rPr>
      </w:pPr>
      <w:r w:rsidRPr="00975DC0">
        <w:rPr>
          <w:bCs/>
        </w:rPr>
        <w:t>9.3</w:t>
      </w:r>
      <w:r w:rsidRPr="00975DC0">
        <w:rPr>
          <w:bCs/>
        </w:rPr>
        <w:tab/>
        <w:t xml:space="preserve">With regard to the complainant’s claims that </w:t>
      </w:r>
      <w:r w:rsidRPr="00AA0165">
        <w:rPr>
          <w:bCs/>
        </w:rPr>
        <w:t>he</w:t>
      </w:r>
      <w:r w:rsidRPr="00975DC0">
        <w:rPr>
          <w:bCs/>
        </w:rPr>
        <w:t xml:space="preserve"> risks imprisonment in </w:t>
      </w:r>
      <w:r w:rsidRPr="00AA0165">
        <w:rPr>
          <w:bCs/>
        </w:rPr>
        <w:t>Uzbekistan</w:t>
      </w:r>
      <w:r w:rsidRPr="00975DC0">
        <w:rPr>
          <w:bCs/>
        </w:rPr>
        <w:t xml:space="preserve"> and </w:t>
      </w:r>
      <w:r>
        <w:rPr>
          <w:bCs/>
        </w:rPr>
        <w:t xml:space="preserve">that </w:t>
      </w:r>
      <w:r w:rsidRPr="00975DC0">
        <w:rPr>
          <w:bCs/>
        </w:rPr>
        <w:t xml:space="preserve">imprisonment </w:t>
      </w:r>
      <w:r w:rsidR="004B7129" w:rsidRPr="004B7129">
        <w:rPr>
          <w:bCs/>
        </w:rPr>
        <w:t xml:space="preserve">would </w:t>
      </w:r>
      <w:r w:rsidRPr="00975DC0">
        <w:rPr>
          <w:bCs/>
        </w:rPr>
        <w:t>inevi</w:t>
      </w:r>
      <w:r>
        <w:rPr>
          <w:bCs/>
        </w:rPr>
        <w:t xml:space="preserve">tably </w:t>
      </w:r>
      <w:r w:rsidR="004B7129" w:rsidRPr="004B7129">
        <w:rPr>
          <w:bCs/>
        </w:rPr>
        <w:t xml:space="preserve">be </w:t>
      </w:r>
      <w:r>
        <w:rPr>
          <w:bCs/>
        </w:rPr>
        <w:t>followed by ill-treatment</w:t>
      </w:r>
      <w:r w:rsidRPr="00AA0165">
        <w:rPr>
          <w:bCs/>
        </w:rPr>
        <w:t xml:space="preserve"> and</w:t>
      </w:r>
      <w:r w:rsidRPr="00975DC0">
        <w:rPr>
          <w:bCs/>
        </w:rPr>
        <w:t xml:space="preserve"> torture</w:t>
      </w:r>
      <w:r w:rsidRPr="00AA0165">
        <w:rPr>
          <w:bCs/>
        </w:rPr>
        <w:t>, as he experienced</w:t>
      </w:r>
      <w:r>
        <w:rPr>
          <w:bCs/>
        </w:rPr>
        <w:t xml:space="preserve"> while in prison between 2005 and 2008</w:t>
      </w:r>
      <w:r w:rsidRPr="00975DC0">
        <w:rPr>
          <w:bCs/>
        </w:rPr>
        <w:t xml:space="preserve">, the Committee must evaluate whether there are substantial grounds for believing that </w:t>
      </w:r>
      <w:r w:rsidRPr="00AA0165">
        <w:rPr>
          <w:bCs/>
        </w:rPr>
        <w:t>he</w:t>
      </w:r>
      <w:r w:rsidRPr="00975DC0">
        <w:rPr>
          <w:bCs/>
        </w:rPr>
        <w:t xml:space="preserve"> would be personally in danger of being subjected to torture upon return to </w:t>
      </w:r>
      <w:r w:rsidRPr="0054466F">
        <w:rPr>
          <w:bCs/>
        </w:rPr>
        <w:t>his</w:t>
      </w:r>
      <w:r w:rsidRPr="00975DC0">
        <w:rPr>
          <w:bCs/>
        </w:rPr>
        <w:t xml:space="preserve"> country of origin.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w:t>
      </w:r>
      <w:r>
        <w:rPr>
          <w:bCs/>
        </w:rPr>
        <w:t xml:space="preserve">be </w:t>
      </w:r>
      <w:r w:rsidRPr="00975DC0">
        <w:rPr>
          <w:bCs/>
        </w:rPr>
        <w:t>return</w:t>
      </w:r>
      <w:r>
        <w:rPr>
          <w:bCs/>
        </w:rPr>
        <w:t>ed</w:t>
      </w:r>
      <w:r w:rsidRPr="00975DC0">
        <w:rPr>
          <w:bCs/>
        </w:rPr>
        <w:t>.</w:t>
      </w:r>
      <w:r>
        <w:rPr>
          <w:bCs/>
        </w:rPr>
        <w:t xml:space="preserve"> </w:t>
      </w:r>
      <w:r w:rsidRPr="00F664A7">
        <w:rPr>
          <w:bCs/>
        </w:rPr>
        <w:t>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w:t>
      </w:r>
      <w:r>
        <w:rPr>
          <w:bCs/>
        </w:rPr>
        <w:t xml:space="preserve"> </w:t>
      </w:r>
      <w:r w:rsidRPr="00C17D72">
        <w:rPr>
          <w:bCs/>
        </w:rPr>
        <w:t>Conversely, the absence of a consistent pattern of flagrant violations of human rights does not mean that a person might not be subjected to torture in his or her specific circumstances.</w:t>
      </w:r>
    </w:p>
    <w:p w:rsidR="00C011D6" w:rsidRPr="00975DC0" w:rsidRDefault="00C011D6" w:rsidP="00A77E70">
      <w:pPr>
        <w:pStyle w:val="SingleTxtG"/>
        <w:spacing w:line="240" w:lineRule="auto"/>
      </w:pPr>
      <w:r w:rsidRPr="00975DC0">
        <w:t>9.4</w:t>
      </w:r>
      <w:r w:rsidRPr="00975DC0">
        <w:tab/>
        <w:t xml:space="preserve">The Committee recalls its </w:t>
      </w:r>
      <w:r w:rsidR="00B37E57">
        <w:t>g</w:t>
      </w:r>
      <w:r w:rsidRPr="00975DC0">
        <w:t xml:space="preserve">eneral </w:t>
      </w:r>
      <w:r w:rsidR="00B37E57">
        <w:t>c</w:t>
      </w:r>
      <w:r w:rsidRPr="00975DC0">
        <w:t>omment No. 1</w:t>
      </w:r>
      <w:r w:rsidR="00030801">
        <w:t xml:space="preserve"> (1997)</w:t>
      </w:r>
      <w:r w:rsidRPr="00975DC0">
        <w:t xml:space="preserve"> on the implementation of article 3</w:t>
      </w:r>
      <w:r w:rsidR="00030801">
        <w:t xml:space="preserve"> of the Convention in the context of article 22</w:t>
      </w:r>
      <w:r w:rsidRPr="00975DC0">
        <w:t>,</w:t>
      </w:r>
      <w:r w:rsidR="00997718">
        <w:rPr>
          <w:rStyle w:val="FootnoteReference"/>
        </w:rPr>
        <w:footnoteReference w:id="10"/>
      </w:r>
      <w:r w:rsidRPr="00975DC0">
        <w:t xml:space="preserve"> according to which the risk of torture must be assessed on grounds that go beyond mere theory or suspicion. While the risk does not have to meet the test of being “highly probable”, the Committee recalls that the burden of proof generally falls on the complainant, who must present an arguable case that he faces a “foreseeable, real and personal” risk. While under the terms of its </w:t>
      </w:r>
      <w:r w:rsidR="00030801">
        <w:t>g</w:t>
      </w:r>
      <w:r w:rsidRPr="00975DC0">
        <w:t xml:space="preserve">eneral </w:t>
      </w:r>
      <w:r w:rsidR="00030801">
        <w:t>c</w:t>
      </w:r>
      <w:r w:rsidRPr="00975DC0">
        <w:t>omment the Committee is free to assess the facts on the basis of the full set of circumstances in every case, it recalls that it is not a judicial or appellate body, and that it must give considerable weight to the findings of fact that are made by organs of the State party concerned.</w:t>
      </w:r>
    </w:p>
    <w:p w:rsidR="00C011D6" w:rsidRDefault="00C011D6" w:rsidP="00A77E70">
      <w:pPr>
        <w:suppressAutoHyphens w:val="0"/>
        <w:autoSpaceDE w:val="0"/>
        <w:autoSpaceDN w:val="0"/>
        <w:adjustRightInd w:val="0"/>
        <w:spacing w:before="120" w:line="240" w:lineRule="auto"/>
        <w:ind w:left="1134" w:right="1134"/>
        <w:jc w:val="both"/>
        <w:rPr>
          <w:bCs/>
        </w:rPr>
      </w:pPr>
      <w:r w:rsidRPr="00975DC0">
        <w:lastRenderedPageBreak/>
        <w:t>9.5</w:t>
      </w:r>
      <w:r w:rsidRPr="00975DC0">
        <w:tab/>
        <w:t>In the present case, the Committee notes the State party</w:t>
      </w:r>
      <w:r w:rsidR="003902BC">
        <w:t xml:space="preserve">’s observations regarding the human rights situation in Uzbekistan and the </w:t>
      </w:r>
      <w:r w:rsidRPr="00975DC0">
        <w:rPr>
          <w:bCs/>
        </w:rPr>
        <w:t xml:space="preserve"> migration authorities</w:t>
      </w:r>
      <w:r w:rsidR="003902BC">
        <w:rPr>
          <w:bCs/>
        </w:rPr>
        <w:t>’</w:t>
      </w:r>
      <w:r w:rsidRPr="00975DC0">
        <w:rPr>
          <w:bCs/>
        </w:rPr>
        <w:t xml:space="preserve"> and court</w:t>
      </w:r>
      <w:r w:rsidR="003902BC">
        <w:rPr>
          <w:bCs/>
        </w:rPr>
        <w:t>’</w:t>
      </w:r>
      <w:r w:rsidRPr="00975DC0">
        <w:rPr>
          <w:bCs/>
        </w:rPr>
        <w:t xml:space="preserve">s </w:t>
      </w:r>
      <w:r w:rsidR="003902BC">
        <w:rPr>
          <w:bCs/>
        </w:rPr>
        <w:t xml:space="preserve">conclusion </w:t>
      </w:r>
      <w:r w:rsidRPr="00975DC0">
        <w:rPr>
          <w:bCs/>
        </w:rPr>
        <w:t>that the prevailing circumstances in that country did not in themselves suffice</w:t>
      </w:r>
      <w:r w:rsidR="003902BC">
        <w:rPr>
          <w:bCs/>
        </w:rPr>
        <w:t>d</w:t>
      </w:r>
      <w:r w:rsidRPr="00975DC0">
        <w:rPr>
          <w:bCs/>
        </w:rPr>
        <w:t xml:space="preserve"> to establish that the complainant’s forced return to </w:t>
      </w:r>
      <w:r w:rsidRPr="0054466F">
        <w:rPr>
          <w:bCs/>
        </w:rPr>
        <w:t xml:space="preserve">Uzbekistan </w:t>
      </w:r>
      <w:r w:rsidRPr="00975DC0">
        <w:rPr>
          <w:bCs/>
        </w:rPr>
        <w:t>would entail a violation of article 3 of the Convention.</w:t>
      </w:r>
      <w:r w:rsidRPr="0054466F">
        <w:rPr>
          <w:bCs/>
        </w:rPr>
        <w:t xml:space="preserve"> </w:t>
      </w:r>
      <w:r w:rsidR="0081097A">
        <w:rPr>
          <w:lang w:eastAsia="en-GB"/>
        </w:rPr>
        <w:t>The Committee</w:t>
      </w:r>
      <w:r w:rsidR="0081097A">
        <w:rPr>
          <w:bCs/>
        </w:rPr>
        <w:t xml:space="preserve"> has also expressed concerns for the events that took place in Andizjan in May 2005 and the subsequent behaviour of the authorities</w:t>
      </w:r>
      <w:r w:rsidR="005F267F">
        <w:rPr>
          <w:bCs/>
        </w:rPr>
        <w:t>.</w:t>
      </w:r>
      <w:r w:rsidR="0081097A">
        <w:rPr>
          <w:rStyle w:val="FootnoteReference"/>
          <w:bCs/>
        </w:rPr>
        <w:footnoteReference w:id="11"/>
      </w:r>
      <w:r w:rsidR="005F267F">
        <w:rPr>
          <w:bCs/>
        </w:rPr>
        <w:t xml:space="preserve"> </w:t>
      </w:r>
      <w:r w:rsidR="003902BC">
        <w:rPr>
          <w:bCs/>
        </w:rPr>
        <w:t>T</w:t>
      </w:r>
      <w:r>
        <w:rPr>
          <w:bCs/>
        </w:rPr>
        <w:t xml:space="preserve">he Committee recalls </w:t>
      </w:r>
      <w:r w:rsidR="003902BC">
        <w:rPr>
          <w:bCs/>
        </w:rPr>
        <w:t>its concerns at</w:t>
      </w:r>
      <w:r>
        <w:rPr>
          <w:bCs/>
        </w:rPr>
        <w:t xml:space="preserve"> </w:t>
      </w:r>
      <w:r w:rsidRPr="00E44412">
        <w:rPr>
          <w:lang w:eastAsia="en-GB"/>
        </w:rPr>
        <w:t>numerous and consistent allegations concerning routine use of torture</w:t>
      </w:r>
      <w:r>
        <w:rPr>
          <w:lang w:eastAsia="en-GB"/>
        </w:rPr>
        <w:t xml:space="preserve"> </w:t>
      </w:r>
      <w:r w:rsidRPr="00E44412">
        <w:rPr>
          <w:lang w:eastAsia="en-GB"/>
        </w:rPr>
        <w:t>and other cruel, inhuman or degrading treatment or punishment committed by law enforcement</w:t>
      </w:r>
      <w:r>
        <w:rPr>
          <w:lang w:eastAsia="en-GB"/>
        </w:rPr>
        <w:t xml:space="preserve"> </w:t>
      </w:r>
      <w:r w:rsidRPr="00E44412">
        <w:rPr>
          <w:lang w:eastAsia="en-GB"/>
        </w:rPr>
        <w:t>and investigative officials or with their instigation or consent, often to extract confessions or</w:t>
      </w:r>
      <w:r>
        <w:rPr>
          <w:lang w:eastAsia="en-GB"/>
        </w:rPr>
        <w:t xml:space="preserve"> </w:t>
      </w:r>
      <w:r w:rsidRPr="00E44412">
        <w:rPr>
          <w:lang w:eastAsia="en-GB"/>
        </w:rPr>
        <w:t>information to be used in criminal proceedings</w:t>
      </w:r>
      <w:r w:rsidR="003902BC">
        <w:rPr>
          <w:lang w:eastAsia="en-GB"/>
        </w:rPr>
        <w:t xml:space="preserve">. </w:t>
      </w:r>
    </w:p>
    <w:p w:rsidR="00C011D6" w:rsidRDefault="00C011D6" w:rsidP="00A77E70">
      <w:pPr>
        <w:pStyle w:val="SingleTxtG"/>
        <w:spacing w:before="120" w:line="240" w:lineRule="auto"/>
        <w:rPr>
          <w:bCs/>
        </w:rPr>
      </w:pPr>
      <w:r w:rsidRPr="00975DC0">
        <w:rPr>
          <w:bCs/>
        </w:rPr>
        <w:t>9.6</w:t>
      </w:r>
      <w:r w:rsidRPr="00975DC0">
        <w:rPr>
          <w:bCs/>
        </w:rPr>
        <w:tab/>
        <w:t>The Committee notes that the State party has drawn attention to inconsistencies and contradictions in the complainant’s accounts and submissions which call into question h</w:t>
      </w:r>
      <w:r w:rsidRPr="001143CF">
        <w:rPr>
          <w:bCs/>
        </w:rPr>
        <w:t>is</w:t>
      </w:r>
      <w:r w:rsidRPr="00975DC0">
        <w:rPr>
          <w:bCs/>
        </w:rPr>
        <w:t xml:space="preserve"> general cr</w:t>
      </w:r>
      <w:r>
        <w:rPr>
          <w:bCs/>
        </w:rPr>
        <w:t>edibility and the veracity of h</w:t>
      </w:r>
      <w:r w:rsidRPr="001143CF">
        <w:rPr>
          <w:bCs/>
        </w:rPr>
        <w:t>is</w:t>
      </w:r>
      <w:r w:rsidRPr="00975DC0">
        <w:rPr>
          <w:bCs/>
        </w:rPr>
        <w:t xml:space="preserve"> claims</w:t>
      </w:r>
      <w:r w:rsidRPr="001143CF">
        <w:rPr>
          <w:bCs/>
        </w:rPr>
        <w:t>.</w:t>
      </w:r>
      <w:r>
        <w:rPr>
          <w:bCs/>
        </w:rPr>
        <w:t xml:space="preserve"> </w:t>
      </w:r>
      <w:r w:rsidR="003902BC">
        <w:rPr>
          <w:bCs/>
        </w:rPr>
        <w:t>In particular, t</w:t>
      </w:r>
      <w:r>
        <w:rPr>
          <w:bCs/>
        </w:rPr>
        <w:t>he complainant</w:t>
      </w:r>
      <w:r w:rsidRPr="001143CF">
        <w:rPr>
          <w:bCs/>
        </w:rPr>
        <w:t xml:space="preserve"> provided a false identity and documentation </w:t>
      </w:r>
      <w:r>
        <w:rPr>
          <w:bCs/>
        </w:rPr>
        <w:t>in his original asylum application to the Migration Board</w:t>
      </w:r>
      <w:r w:rsidR="003902BC">
        <w:rPr>
          <w:bCs/>
        </w:rPr>
        <w:t>, and</w:t>
      </w:r>
      <w:r w:rsidR="006763F7">
        <w:rPr>
          <w:bCs/>
        </w:rPr>
        <w:t xml:space="preserve"> </w:t>
      </w:r>
      <w:r w:rsidR="003902BC">
        <w:rPr>
          <w:bCs/>
        </w:rPr>
        <w:t>t</w:t>
      </w:r>
      <w:r w:rsidRPr="00EE5072">
        <w:rPr>
          <w:bCs/>
        </w:rPr>
        <w:t xml:space="preserve">he documentation provided to the </w:t>
      </w:r>
      <w:smartTag w:uri="urn:schemas-microsoft-com:office:smarttags" w:element="Street">
        <w:smartTag w:uri="urn:schemas-microsoft-com:office:smarttags" w:element="address">
          <w:r w:rsidRPr="00EE5072">
            <w:rPr>
              <w:bCs/>
            </w:rPr>
            <w:t>Migration Court</w:t>
          </w:r>
        </w:smartTag>
      </w:smartTag>
      <w:r>
        <w:rPr>
          <w:bCs/>
        </w:rPr>
        <w:t xml:space="preserve"> in order to prove his alleged real identity was also </w:t>
      </w:r>
      <w:r w:rsidR="003902BC">
        <w:rPr>
          <w:bCs/>
        </w:rPr>
        <w:t xml:space="preserve">unreliable. As a result, doubts about his real identity still persist. </w:t>
      </w:r>
      <w:r>
        <w:rPr>
          <w:bCs/>
        </w:rPr>
        <w:t xml:space="preserve"> </w:t>
      </w:r>
      <w:r w:rsidR="003902BC">
        <w:rPr>
          <w:bCs/>
        </w:rPr>
        <w:t>According to the State party, h</w:t>
      </w:r>
      <w:r w:rsidRPr="00EE5072">
        <w:rPr>
          <w:bCs/>
        </w:rPr>
        <w:t xml:space="preserve">e was not able to provide </w:t>
      </w:r>
      <w:r>
        <w:rPr>
          <w:bCs/>
        </w:rPr>
        <w:t xml:space="preserve">any written evidence pertinent to his claims, that he was sentenced to </w:t>
      </w:r>
      <w:r w:rsidR="003902BC">
        <w:rPr>
          <w:bCs/>
        </w:rPr>
        <w:t xml:space="preserve">three </w:t>
      </w:r>
      <w:r>
        <w:rPr>
          <w:bCs/>
        </w:rPr>
        <w:t>years</w:t>
      </w:r>
      <w:r w:rsidR="005F267F">
        <w:rPr>
          <w:bCs/>
        </w:rPr>
        <w:t>’</w:t>
      </w:r>
      <w:r>
        <w:rPr>
          <w:bCs/>
        </w:rPr>
        <w:t xml:space="preserve"> imprisonment, prohibited to travel and subjected to control by the police to whom he had to report daily. His statements concerning the alleged mistreatment varied through the proceedings and at beginning referred to acts other than torture. He was not able to provide enough details about the events that took place in Andizjan in May 2005 and changed his </w:t>
      </w:r>
      <w:r w:rsidR="003902BC">
        <w:rPr>
          <w:bCs/>
        </w:rPr>
        <w:t xml:space="preserve">initial </w:t>
      </w:r>
      <w:r>
        <w:rPr>
          <w:bCs/>
        </w:rPr>
        <w:t xml:space="preserve">statements </w:t>
      </w:r>
      <w:r w:rsidR="003902BC">
        <w:rPr>
          <w:bCs/>
        </w:rPr>
        <w:t>regarding the location of</w:t>
      </w:r>
      <w:r>
        <w:rPr>
          <w:bCs/>
        </w:rPr>
        <w:t xml:space="preserve"> his regiment. </w:t>
      </w:r>
    </w:p>
    <w:p w:rsidR="00C011D6" w:rsidRDefault="00C011D6" w:rsidP="00A77E70">
      <w:pPr>
        <w:pStyle w:val="SingleTxtG"/>
        <w:spacing w:line="240" w:lineRule="auto"/>
        <w:rPr>
          <w:bCs/>
        </w:rPr>
      </w:pPr>
      <w:r w:rsidRPr="00975DC0">
        <w:rPr>
          <w:bCs/>
        </w:rPr>
        <w:t>9.7</w:t>
      </w:r>
      <w:r w:rsidRPr="00975DC0">
        <w:rPr>
          <w:bCs/>
        </w:rPr>
        <w:tab/>
      </w:r>
      <w:r w:rsidRPr="004505C7">
        <w:rPr>
          <w:bCs/>
        </w:rPr>
        <w:t>The Committee also notes that the complainant</w:t>
      </w:r>
      <w:r>
        <w:rPr>
          <w:bCs/>
        </w:rPr>
        <w:t xml:space="preserve"> contests the State party assessment and argues that he did not provide his real identity until he was before the Migration Court because he feared that Uzbek Security Service might find him and take reprisals</w:t>
      </w:r>
      <w:r w:rsidR="00C3076A">
        <w:rPr>
          <w:bCs/>
        </w:rPr>
        <w:t>; and</w:t>
      </w:r>
      <w:r>
        <w:rPr>
          <w:bCs/>
        </w:rPr>
        <w:t xml:space="preserve"> that he provided enough details concerning the events in Andizjan in May 2005, his participation, his imprisonment and the torture and ill-treatment to which he was subjected. </w:t>
      </w:r>
      <w:r w:rsidR="00E55472">
        <w:rPr>
          <w:bCs/>
        </w:rPr>
        <w:t>The fact that</w:t>
      </w:r>
      <w:r>
        <w:rPr>
          <w:bCs/>
        </w:rPr>
        <w:t xml:space="preserve"> he had to clarify or modify his original statements </w:t>
      </w:r>
      <w:r w:rsidR="00E55472">
        <w:rPr>
          <w:bCs/>
        </w:rPr>
        <w:t>was due to</w:t>
      </w:r>
      <w:r>
        <w:rPr>
          <w:bCs/>
        </w:rPr>
        <w:t xml:space="preserve"> his lack of legal background, his fear upon arrival in </w:t>
      </w:r>
      <w:smartTag w:uri="urn:schemas-microsoft-com:office:smarttags" w:element="country-region">
        <w:smartTag w:uri="urn:schemas-microsoft-com:office:smarttags" w:element="place">
          <w:r>
            <w:rPr>
              <w:bCs/>
            </w:rPr>
            <w:t>Sweden</w:t>
          </w:r>
        </w:smartTag>
      </w:smartTag>
      <w:r>
        <w:rPr>
          <w:bCs/>
        </w:rPr>
        <w:t>, and the lack of more specific questions posed by the migration authorities. He affirms that the medical certifi</w:t>
      </w:r>
      <w:r w:rsidR="004B7129">
        <w:rPr>
          <w:bCs/>
        </w:rPr>
        <w:t>cate</w:t>
      </w:r>
      <w:r>
        <w:rPr>
          <w:bCs/>
        </w:rPr>
        <w:t xml:space="preserve"> issued by the Swedish Red Cross, together with all the information provided by him, proves beyond reasonable suspicion that he was subjected to torture while in prison. </w:t>
      </w:r>
    </w:p>
    <w:p w:rsidR="00C011D6" w:rsidRPr="00DD2F6A" w:rsidRDefault="00C011D6" w:rsidP="00CE61C9">
      <w:pPr>
        <w:pStyle w:val="SingleTxtG"/>
      </w:pPr>
      <w:r w:rsidRPr="00A8242B">
        <w:t xml:space="preserve">9.8 </w:t>
      </w:r>
      <w:r w:rsidRPr="00A8242B">
        <w:tab/>
      </w:r>
      <w:r>
        <w:t xml:space="preserve">The Committee </w:t>
      </w:r>
      <w:r w:rsidR="003472AB">
        <w:t>takes note of the observation by the State party</w:t>
      </w:r>
      <w:r>
        <w:t xml:space="preserve"> that the complainant</w:t>
      </w:r>
      <w:r w:rsidR="00FD0B88">
        <w:t xml:space="preserve"> provide</w:t>
      </w:r>
      <w:r w:rsidR="00A6304E">
        <w:t>d a false</w:t>
      </w:r>
      <w:r w:rsidR="00FD0B88">
        <w:t xml:space="preserve"> ide</w:t>
      </w:r>
      <w:r w:rsidR="002E01FB">
        <w:t>ntity to the Migration Board</w:t>
      </w:r>
      <w:r w:rsidR="00A6304E">
        <w:t xml:space="preserve"> </w:t>
      </w:r>
      <w:r w:rsidR="00A6304E" w:rsidRPr="00A6304E">
        <w:rPr>
          <w:iCs/>
        </w:rPr>
        <w:t>and that afterwards the Court could not corroborate the real identity claimed by him</w:t>
      </w:r>
      <w:r w:rsidR="002E01FB">
        <w:t>;</w:t>
      </w:r>
      <w:r w:rsidR="00FD0B88">
        <w:t xml:space="preserve"> that</w:t>
      </w:r>
      <w:r>
        <w:t xml:space="preserve"> </w:t>
      </w:r>
      <w:r w:rsidR="003472AB">
        <w:t xml:space="preserve">he </w:t>
      </w:r>
      <w:r>
        <w:t xml:space="preserve">modified his original statements </w:t>
      </w:r>
      <w:r w:rsidR="00CE61C9">
        <w:t>o</w:t>
      </w:r>
      <w:r>
        <w:t>n more than one opportunity</w:t>
      </w:r>
      <w:r w:rsidR="00780E36">
        <w:t xml:space="preserve">; </w:t>
      </w:r>
      <w:r w:rsidR="002E01FB">
        <w:t xml:space="preserve">that </w:t>
      </w:r>
      <w:r w:rsidR="00CE61C9">
        <w:t xml:space="preserve">he </w:t>
      </w:r>
      <w:r w:rsidR="002E01FB">
        <w:t>was not able to provide some basic information as to the events in Andizjan, such as the name of the main square where the demonstration took place</w:t>
      </w:r>
      <w:r w:rsidR="0056178F">
        <w:t>;</w:t>
      </w:r>
      <w:r w:rsidR="00780E36">
        <w:t xml:space="preserve"> </w:t>
      </w:r>
      <w:r w:rsidR="00EE63FE">
        <w:t xml:space="preserve">that he did not submit any document as to his conviction by a military court and the prohibition to travel and was not able to provide a </w:t>
      </w:r>
      <w:r w:rsidR="00125259">
        <w:t xml:space="preserve">description of these documents; and </w:t>
      </w:r>
      <w:r w:rsidR="00780E36">
        <w:t>that</w:t>
      </w:r>
      <w:r>
        <w:t xml:space="preserve"> his allegation</w:t>
      </w:r>
      <w:r w:rsidR="00EE63FE">
        <w:t>s</w:t>
      </w:r>
      <w:r>
        <w:t xml:space="preserve"> of torture </w:t>
      </w:r>
      <w:r w:rsidR="0056178F">
        <w:t>w</w:t>
      </w:r>
      <w:r w:rsidR="00EE63FE">
        <w:t>ere vague</w:t>
      </w:r>
      <w:r w:rsidR="00780E36">
        <w:t xml:space="preserve"> and did not</w:t>
      </w:r>
      <w:r>
        <w:t xml:space="preserve"> provide details about </w:t>
      </w:r>
      <w:r w:rsidR="00780E36">
        <w:t>the circumstance</w:t>
      </w:r>
      <w:r w:rsidR="0056178F">
        <w:t>s in which it was</w:t>
      </w:r>
      <w:r w:rsidR="00780E36">
        <w:t xml:space="preserve"> inflected</w:t>
      </w:r>
      <w:r w:rsidR="00FD6CA6">
        <w:t xml:space="preserve">. </w:t>
      </w:r>
      <w:r w:rsidR="00CE61C9">
        <w:t xml:space="preserve">While </w:t>
      </w:r>
      <w:r w:rsidR="00FD6CA6">
        <w:t xml:space="preserve">the Swedish Red Cross’ medical reports indicate that </w:t>
      </w:r>
      <w:r w:rsidR="009E2F15">
        <w:t xml:space="preserve">the </w:t>
      </w:r>
      <w:r w:rsidR="00FD6CA6">
        <w:t xml:space="preserve">complainant </w:t>
      </w:r>
      <w:r w:rsidR="00C3076A">
        <w:t xml:space="preserve">has marks in his body that could have been caused by torture, </w:t>
      </w:r>
      <w:r w:rsidR="009E2F15">
        <w:t xml:space="preserve">and the risk assessment </w:t>
      </w:r>
      <w:r w:rsidR="009E2F15" w:rsidRPr="00A6304E">
        <w:rPr>
          <w:iCs/>
        </w:rPr>
        <w:t>for asylum seekers from certain groups in Uzbekistan, including those who had any connection with the Andizjan events, were made with great caution by the authorities</w:t>
      </w:r>
      <w:r w:rsidR="00FD6CA6">
        <w:t xml:space="preserve">, </w:t>
      </w:r>
      <w:r w:rsidR="000A2880">
        <w:t>the complainant has not provided evidence regarding his allegations of participation in the Andizjan events, his imprisonment, trial and sentence.</w:t>
      </w:r>
      <w:r w:rsidR="00FD6CA6" w:rsidRPr="00FD6CA6">
        <w:rPr>
          <w:iCs/>
        </w:rPr>
        <w:t xml:space="preserve"> </w:t>
      </w:r>
      <w:r w:rsidR="00780E36">
        <w:t>The Committee observes that</w:t>
      </w:r>
      <w:r w:rsidR="00C0342B">
        <w:t>,</w:t>
      </w:r>
      <w:r w:rsidR="00780E36">
        <w:t xml:space="preserve"> </w:t>
      </w:r>
      <w:r w:rsidR="0013351A">
        <w:t>notwithstanding the complainant’s allegation</w:t>
      </w:r>
      <w:r w:rsidR="00EE63FE">
        <w:t>s</w:t>
      </w:r>
      <w:r w:rsidR="0013351A">
        <w:t>, his children</w:t>
      </w:r>
      <w:r w:rsidR="00C0342B">
        <w:t xml:space="preserve"> –</w:t>
      </w:r>
      <w:r w:rsidR="0013351A">
        <w:t xml:space="preserve"> who initially fled with his </w:t>
      </w:r>
      <w:r w:rsidR="0013351A">
        <w:lastRenderedPageBreak/>
        <w:t>wife to Kazakhstan</w:t>
      </w:r>
      <w:r w:rsidR="00C0342B">
        <w:t xml:space="preserve"> –</w:t>
      </w:r>
      <w:r w:rsidR="0013351A">
        <w:t xml:space="preserve"> returned to Uzbekistan and lived with his parents, </w:t>
      </w:r>
      <w:r w:rsidR="00EE63FE">
        <w:t xml:space="preserve">and that he did not </w:t>
      </w:r>
      <w:r w:rsidR="0013351A">
        <w:t xml:space="preserve">report </w:t>
      </w:r>
      <w:r w:rsidR="00EE63FE">
        <w:t xml:space="preserve">any </w:t>
      </w:r>
      <w:r w:rsidR="0013351A">
        <w:t xml:space="preserve">acts against </w:t>
      </w:r>
      <w:r w:rsidR="00EE63FE">
        <w:t xml:space="preserve">members of his family </w:t>
      </w:r>
      <w:r w:rsidR="0013351A">
        <w:t xml:space="preserve">other than </w:t>
      </w:r>
      <w:r w:rsidR="0056178F">
        <w:t xml:space="preserve">the police </w:t>
      </w:r>
      <w:r w:rsidR="0013351A">
        <w:t xml:space="preserve">requesting information about the complainant’s whereabouts. </w:t>
      </w:r>
      <w:r>
        <w:t xml:space="preserve">Accordingly, the </w:t>
      </w:r>
      <w:r w:rsidRPr="004C4856">
        <w:t xml:space="preserve">Committee considers that the </w:t>
      </w:r>
      <w:r w:rsidRPr="00A4336C">
        <w:t>complainant</w:t>
      </w:r>
      <w:r w:rsidRPr="004C4856">
        <w:t xml:space="preserve"> ha</w:t>
      </w:r>
      <w:r w:rsidR="00EE63FE" w:rsidRPr="00EE63FE">
        <w:t>s</w:t>
      </w:r>
      <w:r w:rsidRPr="004C4856">
        <w:t xml:space="preserve"> failed to provide sufficient evidence in support of </w:t>
      </w:r>
      <w:r w:rsidRPr="00A4336C">
        <w:t>his</w:t>
      </w:r>
      <w:r w:rsidRPr="004C4856">
        <w:t xml:space="preserve"> claims to the effect that </w:t>
      </w:r>
      <w:r w:rsidRPr="00A4336C">
        <w:t>he</w:t>
      </w:r>
      <w:r w:rsidRPr="004C4856">
        <w:t xml:space="preserve"> would be exposed to a real risk </w:t>
      </w:r>
      <w:r w:rsidR="00EE63FE" w:rsidRPr="00EE63FE">
        <w:t xml:space="preserve">of torture if </w:t>
      </w:r>
      <w:r w:rsidRPr="00A4336C">
        <w:t>he</w:t>
      </w:r>
      <w:r w:rsidRPr="004C4856">
        <w:t xml:space="preserve"> </w:t>
      </w:r>
      <w:r>
        <w:t>is</w:t>
      </w:r>
      <w:r w:rsidRPr="004C4856">
        <w:t xml:space="preserve"> removed to </w:t>
      </w:r>
      <w:r w:rsidRPr="00A4336C">
        <w:t>Uzbekistan</w:t>
      </w:r>
      <w:r w:rsidRPr="004C4856">
        <w:t xml:space="preserve">. </w:t>
      </w:r>
    </w:p>
    <w:p w:rsidR="00C011D6" w:rsidRDefault="00C011D6" w:rsidP="00A77E70">
      <w:pPr>
        <w:pStyle w:val="SingleTxtG"/>
        <w:spacing w:line="240" w:lineRule="auto"/>
        <w:rPr>
          <w:bCs/>
        </w:rPr>
      </w:pPr>
      <w:r>
        <w:rPr>
          <w:bCs/>
        </w:rPr>
        <w:t>9.</w:t>
      </w:r>
      <w:r w:rsidRPr="00DD2F6A">
        <w:rPr>
          <w:bCs/>
        </w:rPr>
        <w:t>9</w:t>
      </w:r>
      <w:r w:rsidRPr="004C24D6">
        <w:rPr>
          <w:bCs/>
        </w:rPr>
        <w:tab/>
        <w:t xml:space="preserve">In the light of the foregoing, the Committee </w:t>
      </w:r>
      <w:r>
        <w:rPr>
          <w:bCs/>
        </w:rPr>
        <w:t xml:space="preserve">finds </w:t>
      </w:r>
      <w:r w:rsidRPr="004C24D6">
        <w:rPr>
          <w:bCs/>
        </w:rPr>
        <w:t xml:space="preserve">that the complainant has not </w:t>
      </w:r>
      <w:r>
        <w:rPr>
          <w:bCs/>
        </w:rPr>
        <w:t>established</w:t>
      </w:r>
      <w:r w:rsidRPr="004C24D6">
        <w:rPr>
          <w:bCs/>
        </w:rPr>
        <w:t xml:space="preserve"> that</w:t>
      </w:r>
      <w:r w:rsidR="00C0342B">
        <w:rPr>
          <w:bCs/>
        </w:rPr>
        <w:t>,</w:t>
      </w:r>
      <w:r w:rsidRPr="004C24D6">
        <w:rPr>
          <w:bCs/>
        </w:rPr>
        <w:t xml:space="preserve"> </w:t>
      </w:r>
      <w:r>
        <w:rPr>
          <w:bCs/>
        </w:rPr>
        <w:t xml:space="preserve">in case of </w:t>
      </w:r>
      <w:r w:rsidRPr="00DD2F6A">
        <w:rPr>
          <w:bCs/>
        </w:rPr>
        <w:t xml:space="preserve">his </w:t>
      </w:r>
      <w:r>
        <w:rPr>
          <w:bCs/>
        </w:rPr>
        <w:t>expulsion to the country of origin</w:t>
      </w:r>
      <w:r w:rsidRPr="00836703">
        <w:rPr>
          <w:bCs/>
        </w:rPr>
        <w:t>,</w:t>
      </w:r>
      <w:r>
        <w:rPr>
          <w:bCs/>
        </w:rPr>
        <w:t xml:space="preserve"> </w:t>
      </w:r>
      <w:r w:rsidRPr="00DD2F6A">
        <w:rPr>
          <w:bCs/>
        </w:rPr>
        <w:t>he</w:t>
      </w:r>
      <w:r>
        <w:rPr>
          <w:bCs/>
        </w:rPr>
        <w:t xml:space="preserve"> would face a </w:t>
      </w:r>
      <w:r w:rsidRPr="00975DC0">
        <w:rPr>
          <w:bCs/>
        </w:rPr>
        <w:t>foreseeable, real and personal</w:t>
      </w:r>
      <w:r w:rsidRPr="004C24D6">
        <w:rPr>
          <w:bCs/>
        </w:rPr>
        <w:t xml:space="preserve"> </w:t>
      </w:r>
      <w:r>
        <w:rPr>
          <w:bCs/>
        </w:rPr>
        <w:t xml:space="preserve">risk of </w:t>
      </w:r>
      <w:r w:rsidRPr="004C24D6">
        <w:rPr>
          <w:bCs/>
        </w:rPr>
        <w:t>being tortured within the meaning of article 3 of the Convention</w:t>
      </w:r>
      <w:r>
        <w:rPr>
          <w:bCs/>
        </w:rPr>
        <w:t xml:space="preserve">, that could prompt the Committee to arrive at the conclusion which would be different from that of the State party’s migration authorities and the courts. </w:t>
      </w:r>
    </w:p>
    <w:p w:rsidR="00C011D6" w:rsidRPr="00975DC0" w:rsidRDefault="00C011D6" w:rsidP="00A77E70">
      <w:pPr>
        <w:pStyle w:val="SingleTxtG"/>
        <w:spacing w:line="240" w:lineRule="auto"/>
        <w:rPr>
          <w:bCs/>
        </w:rPr>
      </w:pPr>
      <w:r>
        <w:rPr>
          <w:bCs/>
        </w:rPr>
        <w:t>10.</w:t>
      </w:r>
      <w:r>
        <w:rPr>
          <w:bCs/>
        </w:rPr>
        <w:tab/>
        <w:t>Accordingly, t</w:t>
      </w:r>
      <w:r w:rsidRPr="00975DC0">
        <w:rPr>
          <w:bCs/>
        </w:rPr>
        <w:t>he Committee against Torture, acting under article 22, paragraph 7, of the Convention against Torture and Other Cruel, Inhuman or Degrading Treatment or Punishment, concludes that the complainant</w:t>
      </w:r>
      <w:r w:rsidR="00C0342B">
        <w:rPr>
          <w:bCs/>
        </w:rPr>
        <w:t>’</w:t>
      </w:r>
      <w:r w:rsidRPr="00975DC0">
        <w:rPr>
          <w:bCs/>
        </w:rPr>
        <w:t xml:space="preserve">s removal to </w:t>
      </w:r>
      <w:r w:rsidRPr="00DD2F6A">
        <w:rPr>
          <w:bCs/>
        </w:rPr>
        <w:t>Uzbekistan</w:t>
      </w:r>
      <w:r w:rsidRPr="00975DC0">
        <w:rPr>
          <w:bCs/>
        </w:rPr>
        <w:t xml:space="preserve"> by the State party would not constitute a breach of article 3 of the Convention. </w:t>
      </w:r>
    </w:p>
    <w:p w:rsidR="00C011D6" w:rsidRDefault="00C011D6" w:rsidP="00A77E70">
      <w:pPr>
        <w:pStyle w:val="SingleTxtG"/>
        <w:spacing w:line="240" w:lineRule="auto"/>
        <w:rPr>
          <w:u w:val="single"/>
        </w:rPr>
      </w:pPr>
      <w:r w:rsidRPr="00116B35">
        <w:t>[Adopted in English, French and Spanish, the English text being the original version. Subsequently to be issued also in Arabic, Russian and Chinese as part of the Committee’s annual report to the General Assembly.]</w:t>
      </w:r>
      <w:r w:rsidRPr="00116B35">
        <w:rPr>
          <w:u w:val="single"/>
        </w:rPr>
        <w:t xml:space="preserve"> </w:t>
      </w:r>
    </w:p>
    <w:p w:rsidR="00C011D6" w:rsidRDefault="00C011D6" w:rsidP="00A77E70">
      <w:pPr>
        <w:pStyle w:val="SingleTxtG"/>
        <w:spacing w:line="240" w:lineRule="auto"/>
        <w:jc w:val="center"/>
        <w:rPr>
          <w:u w:val="single"/>
        </w:rPr>
      </w:pPr>
      <w:r w:rsidRPr="00661B7F">
        <w:rPr>
          <w:u w:val="single"/>
        </w:rPr>
        <w:tab/>
      </w:r>
      <w:r w:rsidRPr="00661B7F">
        <w:rPr>
          <w:u w:val="single"/>
        </w:rPr>
        <w:tab/>
      </w:r>
      <w:r w:rsidRPr="00661B7F">
        <w:rPr>
          <w:u w:val="single"/>
        </w:rPr>
        <w:tab/>
      </w:r>
    </w:p>
    <w:p w:rsidR="00C011D6" w:rsidRDefault="00C011D6" w:rsidP="00A77E70">
      <w:pPr>
        <w:pStyle w:val="SingleTxtG"/>
        <w:spacing w:line="240" w:lineRule="auto"/>
        <w:jc w:val="center"/>
        <w:rPr>
          <w:u w:val="single"/>
        </w:rPr>
      </w:pPr>
    </w:p>
    <w:sectPr w:rsidR="00C011D6" w:rsidSect="00C011D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AF" w:rsidRDefault="002564AF"/>
  </w:endnote>
  <w:endnote w:type="continuationSeparator" w:id="0">
    <w:p w:rsidR="002564AF" w:rsidRDefault="002564AF"/>
  </w:endnote>
  <w:endnote w:type="continuationNotice" w:id="1">
    <w:p w:rsidR="002564AF" w:rsidRDefault="00256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C9" w:rsidRPr="00116B35" w:rsidRDefault="00BA46C9" w:rsidP="00C011D6">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7A0049">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C9" w:rsidRPr="00116B35" w:rsidRDefault="00BA46C9" w:rsidP="00C011D6">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7A0049">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C9" w:rsidRPr="00136749" w:rsidRDefault="002564AF">
    <w:pPr>
      <w:rPr>
        <w:sz w:val="18"/>
        <w:szCs w:val="18"/>
      </w:rPr>
    </w:pPr>
    <w:r>
      <w:rPr>
        <w:noProof/>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BA46C9" w:rsidRPr="00136749">
      <w:rPr>
        <w:sz w:val="18"/>
        <w:szCs w:val="18"/>
      </w:rPr>
      <w:t>GE.1</w:t>
    </w:r>
    <w:r w:rsidR="00BA46C9">
      <w:rPr>
        <w:sz w:val="18"/>
        <w:szCs w:val="18"/>
      </w:rPr>
      <w:t>3-45601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AF" w:rsidRPr="000B175B" w:rsidRDefault="002564AF" w:rsidP="00C011D6">
      <w:pPr>
        <w:tabs>
          <w:tab w:val="right" w:pos="2155"/>
        </w:tabs>
        <w:spacing w:after="80"/>
        <w:ind w:left="680"/>
        <w:rPr>
          <w:u w:val="single"/>
        </w:rPr>
      </w:pPr>
      <w:r>
        <w:rPr>
          <w:u w:val="single"/>
        </w:rPr>
        <w:tab/>
      </w:r>
    </w:p>
  </w:footnote>
  <w:footnote w:type="continuationSeparator" w:id="0">
    <w:p w:rsidR="002564AF" w:rsidRPr="00FC68B7" w:rsidRDefault="002564AF" w:rsidP="00C011D6">
      <w:pPr>
        <w:tabs>
          <w:tab w:val="left" w:pos="2155"/>
        </w:tabs>
        <w:spacing w:after="80"/>
        <w:ind w:left="680"/>
        <w:rPr>
          <w:u w:val="single"/>
        </w:rPr>
      </w:pPr>
      <w:r>
        <w:rPr>
          <w:u w:val="single"/>
        </w:rPr>
        <w:tab/>
      </w:r>
    </w:p>
  </w:footnote>
  <w:footnote w:type="continuationNotice" w:id="1">
    <w:p w:rsidR="002564AF" w:rsidRDefault="002564AF"/>
  </w:footnote>
  <w:footnote w:id="2">
    <w:p w:rsidR="00BA46C9" w:rsidRPr="00380819" w:rsidRDefault="00BA46C9" w:rsidP="00C44F4C">
      <w:pPr>
        <w:pStyle w:val="FootnoteText"/>
        <w:jc w:val="both"/>
      </w:pPr>
      <w:r>
        <w:tab/>
      </w:r>
      <w:r>
        <w:rPr>
          <w:rStyle w:val="FootnoteReference"/>
        </w:rPr>
        <w:footnoteRef/>
      </w:r>
      <w:r>
        <w:tab/>
      </w:r>
      <w:r w:rsidRPr="00380819">
        <w:t xml:space="preserve">The State party refers to the 2010 </w:t>
      </w:r>
      <w:r>
        <w:t>United States of America,</w:t>
      </w:r>
      <w:r w:rsidRPr="00380819">
        <w:t xml:space="preserve"> Department of State</w:t>
      </w:r>
      <w:r>
        <w:t>,</w:t>
      </w:r>
      <w:r w:rsidRPr="00380819">
        <w:t xml:space="preserve"> </w:t>
      </w:r>
      <w:r>
        <w:t>“</w:t>
      </w:r>
      <w:r w:rsidRPr="00380819">
        <w:t>Country Report on Human Rights Practice</w:t>
      </w:r>
      <w:r>
        <w:t xml:space="preserve">: </w:t>
      </w:r>
      <w:r w:rsidRPr="00380819">
        <w:t>Uzbekistan</w:t>
      </w:r>
      <w:r>
        <w:t xml:space="preserve">” (8 April 2011); the 2010 United Kingdom of Great Britain and Northern Ireland, “Foreign and Commonwealth Office Report – Uzbekistan” (31 March 2011); the </w:t>
      </w:r>
      <w:r w:rsidRPr="00A255F3">
        <w:rPr>
          <w:i/>
        </w:rPr>
        <w:t>Mänskliga rättigheter i Uzbekistan 2010</w:t>
      </w:r>
      <w:r>
        <w:t xml:space="preserve"> – 2010 Swedish Ministry of Foreign Affairs’ Report on Human Rights in Uzbekistan. It also refers to the 2011 Human Rights Watch, “World Report 2011: </w:t>
      </w:r>
      <w:smartTag w:uri="urn:schemas-microsoft-com:office:smarttags" w:element="country-region">
        <w:smartTag w:uri="urn:schemas-microsoft-com:office:smarttags" w:element="place">
          <w:r>
            <w:t>Uzbekistan</w:t>
          </w:r>
        </w:smartTag>
      </w:smartTag>
      <w:r>
        <w:t xml:space="preserve">”. As to the events in Andijan and their repercussions, it refers to the report published on 21 June 2010 by the Swedish Migration Board, </w:t>
      </w:r>
      <w:r w:rsidRPr="00A255F3">
        <w:rPr>
          <w:i/>
        </w:rPr>
        <w:t>Uzbekistan-Allmän background och aktuell situation</w:t>
      </w:r>
      <w:r>
        <w:t xml:space="preserve">; Human Rights Watch, </w:t>
      </w:r>
      <w:r w:rsidRPr="00C46189">
        <w:rPr>
          <w:i/>
        </w:rPr>
        <w:t>“Saving its Secrets”: Government Repression in Andijan</w:t>
      </w:r>
      <w:r>
        <w:t xml:space="preserve"> (May 2008); and the International Crisis Group, “Uzbekistan: The Andijon Uprising” (25 May 2005).</w:t>
      </w:r>
    </w:p>
  </w:footnote>
  <w:footnote w:id="3">
    <w:p w:rsidR="00BA46C9" w:rsidRPr="00F245AD" w:rsidRDefault="00BA46C9" w:rsidP="00C44F4C">
      <w:pPr>
        <w:pStyle w:val="FootnoteText"/>
        <w:jc w:val="both"/>
      </w:pPr>
      <w:r>
        <w:tab/>
      </w:r>
      <w:r>
        <w:rPr>
          <w:rStyle w:val="FootnoteReference"/>
        </w:rPr>
        <w:footnoteRef/>
      </w:r>
      <w:r>
        <w:tab/>
      </w:r>
      <w:r w:rsidRPr="00F245AD">
        <w:t xml:space="preserve">The State party refers to Swedish Migration Board’s document entitled </w:t>
      </w:r>
      <w:r w:rsidRPr="00EF1B34">
        <w:rPr>
          <w:i/>
        </w:rPr>
        <w:t xml:space="preserve">Rättschefens kommentar angående förhållandena i </w:t>
      </w:r>
      <w:smartTag w:uri="urn:schemas-microsoft-com:office:smarttags" w:element="country-region">
        <w:smartTag w:uri="urn:schemas-microsoft-com:office:smarttags" w:element="place">
          <w:r w:rsidRPr="00EF1B34">
            <w:rPr>
              <w:i/>
            </w:rPr>
            <w:t>Uzbeki</w:t>
          </w:r>
          <w:r>
            <w:rPr>
              <w:i/>
            </w:rPr>
            <w:t>s</w:t>
          </w:r>
          <w:r w:rsidRPr="00EF1B34">
            <w:rPr>
              <w:i/>
            </w:rPr>
            <w:t>tan</w:t>
          </w:r>
        </w:smartTag>
      </w:smartTag>
      <w:r>
        <w:t>, published on 6 May 2011.</w:t>
      </w:r>
    </w:p>
  </w:footnote>
  <w:footnote w:id="4">
    <w:p w:rsidR="00BA46C9" w:rsidRPr="00AA189E" w:rsidRDefault="00BA46C9" w:rsidP="00216FA9">
      <w:pPr>
        <w:pStyle w:val="FootnoteText"/>
        <w:jc w:val="both"/>
      </w:pPr>
      <w:r>
        <w:tab/>
      </w:r>
      <w:r>
        <w:rPr>
          <w:rStyle w:val="FootnoteReference"/>
        </w:rPr>
        <w:footnoteRef/>
      </w:r>
      <w:r>
        <w:tab/>
      </w:r>
      <w:r w:rsidRPr="00AA189E">
        <w:t>The State party refers to the complaint No</w:t>
      </w:r>
      <w:r>
        <w:t>.</w:t>
      </w:r>
      <w:r w:rsidRPr="00AA189E">
        <w:t xml:space="preserve"> 103/1998, </w:t>
      </w:r>
      <w:r w:rsidRPr="00AA189E">
        <w:rPr>
          <w:i/>
        </w:rPr>
        <w:t xml:space="preserve">S.M.R. and M.M.R. </w:t>
      </w:r>
      <w:r w:rsidRPr="004B1763">
        <w:t xml:space="preserve">v. </w:t>
      </w:r>
      <w:smartTag w:uri="urn:schemas-microsoft-com:office:smarttags" w:element="country-region">
        <w:smartTag w:uri="urn:schemas-microsoft-com:office:smarttags" w:element="place">
          <w:r w:rsidRPr="00AA189E">
            <w:rPr>
              <w:i/>
            </w:rPr>
            <w:t>Sweden</w:t>
          </w:r>
        </w:smartTag>
      </w:smartTag>
      <w:r>
        <w:t>, decision adopted on 5 May 1999, para. 9.7,</w:t>
      </w:r>
      <w:r w:rsidRPr="00AA189E">
        <w:t xml:space="preserve"> </w:t>
      </w:r>
      <w:r>
        <w:t xml:space="preserve">and to the Committee’s general comment No. 1 (1997) on the implementation of article 3 of the Convention, </w:t>
      </w:r>
      <w:r w:rsidRPr="00997718">
        <w:rPr>
          <w:i/>
        </w:rPr>
        <w:t>Official Records of the General Assembly, Fifty-third Session, Supplement No. 44</w:t>
      </w:r>
      <w:r>
        <w:t xml:space="preserve"> (A/53/44 and Corr.1), annex IX</w:t>
      </w:r>
      <w:r w:rsidRPr="00C32312">
        <w:t>.</w:t>
      </w:r>
    </w:p>
  </w:footnote>
  <w:footnote w:id="5">
    <w:p w:rsidR="00BA46C9" w:rsidRPr="00C32312" w:rsidRDefault="00BA46C9" w:rsidP="00C011D6">
      <w:pPr>
        <w:pStyle w:val="FootnoteText"/>
        <w:jc w:val="both"/>
      </w:pPr>
      <w:r>
        <w:tab/>
      </w:r>
      <w:r>
        <w:rPr>
          <w:rStyle w:val="FootnoteReference"/>
        </w:rPr>
        <w:footnoteRef/>
      </w:r>
      <w:r>
        <w:tab/>
        <w:t xml:space="preserve">Reference is made to Chapter 4, Sections 1 and 2 of the Aliens Act before 1 January 2010 and to Chapter 4, Sections 1, 2 and 2a of the Aliens Act after 1 January 2010. </w:t>
      </w:r>
    </w:p>
  </w:footnote>
  <w:footnote w:id="6">
    <w:p w:rsidR="00BA46C9" w:rsidRPr="00261017" w:rsidRDefault="00BA46C9" w:rsidP="00EB4F65">
      <w:pPr>
        <w:pStyle w:val="FootnoteText"/>
        <w:jc w:val="both"/>
      </w:pPr>
      <w:r>
        <w:tab/>
      </w:r>
      <w:r>
        <w:rPr>
          <w:rStyle w:val="FootnoteReference"/>
        </w:rPr>
        <w:footnoteRef/>
      </w:r>
      <w:r>
        <w:tab/>
      </w:r>
      <w:r w:rsidRPr="00261017">
        <w:t xml:space="preserve">The complaint refers to </w:t>
      </w:r>
      <w:r w:rsidRPr="007141CD">
        <w:rPr>
          <w:i/>
        </w:rPr>
        <w:t>2011 Human Rights Watch Report</w:t>
      </w:r>
      <w:r>
        <w:t>.</w:t>
      </w:r>
      <w:r w:rsidRPr="00261017">
        <w:t xml:space="preserve"> </w:t>
      </w:r>
    </w:p>
  </w:footnote>
  <w:footnote w:id="7">
    <w:p w:rsidR="00BA46C9" w:rsidRPr="00B050D7" w:rsidRDefault="00BA46C9" w:rsidP="00EB4F65">
      <w:pPr>
        <w:pStyle w:val="FootnoteText"/>
        <w:jc w:val="both"/>
      </w:pPr>
      <w:r>
        <w:tab/>
      </w:r>
      <w:r>
        <w:rPr>
          <w:rStyle w:val="FootnoteReference"/>
        </w:rPr>
        <w:footnoteRef/>
      </w:r>
      <w:r>
        <w:tab/>
      </w:r>
      <w:r w:rsidRPr="00B050D7">
        <w:t>The complaint refers to 2009 Amnesty International’s report, submitted to the Human Rights Committee.</w:t>
      </w:r>
    </w:p>
  </w:footnote>
  <w:footnote w:id="8">
    <w:p w:rsidR="00BA46C9" w:rsidRPr="006F0F5C" w:rsidRDefault="00BA46C9" w:rsidP="00EB4F65">
      <w:pPr>
        <w:pStyle w:val="FootnoteText"/>
        <w:jc w:val="both"/>
      </w:pPr>
      <w:r>
        <w:tab/>
      </w:r>
      <w:r>
        <w:rPr>
          <w:rStyle w:val="FootnoteReference"/>
        </w:rPr>
        <w:footnoteRef/>
      </w:r>
      <w:r>
        <w:tab/>
      </w:r>
      <w:r w:rsidRPr="006F0F5C">
        <w:t xml:space="preserve">The complaint refers to 2008 </w:t>
      </w:r>
      <w:smartTag w:uri="urn:schemas-microsoft-com:office:smarttags" w:element="country-region">
        <w:r>
          <w:t>United States</w:t>
        </w:r>
      </w:smartTag>
      <w:r>
        <w:t>,</w:t>
      </w:r>
      <w:r w:rsidRPr="006F0F5C">
        <w:t xml:space="preserve"> Department of State</w:t>
      </w:r>
      <w:r>
        <w:t>,</w:t>
      </w:r>
      <w:r w:rsidRPr="006F0F5C">
        <w:t xml:space="preserve"> </w:t>
      </w:r>
      <w:r>
        <w:t>“</w:t>
      </w:r>
      <w:r w:rsidRPr="006F0F5C">
        <w:t>Human Rights Report</w:t>
      </w:r>
      <w:r>
        <w:t xml:space="preserve"> – </w:t>
      </w:r>
      <w:smartTag w:uri="urn:schemas-microsoft-com:office:smarttags" w:element="country-region">
        <w:smartTag w:uri="urn:schemas-microsoft-com:office:smarttags" w:element="place">
          <w:r w:rsidRPr="006F0F5C">
            <w:t>Uzbekistan</w:t>
          </w:r>
        </w:smartTag>
      </w:smartTag>
      <w:r>
        <w:t>”</w:t>
      </w:r>
      <w:r w:rsidRPr="006F0F5C">
        <w:t>.</w:t>
      </w:r>
    </w:p>
  </w:footnote>
  <w:footnote w:id="9">
    <w:p w:rsidR="00BA46C9" w:rsidRPr="003F1E13" w:rsidRDefault="00BA46C9" w:rsidP="00907E3A">
      <w:pPr>
        <w:pStyle w:val="FootnoteText"/>
        <w:jc w:val="both"/>
      </w:pPr>
      <w:r>
        <w:tab/>
      </w:r>
      <w:r>
        <w:rPr>
          <w:rStyle w:val="FootnoteReference"/>
        </w:rPr>
        <w:footnoteRef/>
      </w:r>
      <w:r>
        <w:tab/>
      </w:r>
      <w:r w:rsidRPr="003F1E13">
        <w:t xml:space="preserve">The complaint refers to the complainant No. </w:t>
      </w:r>
      <w:r>
        <w:t xml:space="preserve">149/199, </w:t>
      </w:r>
      <w:r w:rsidRPr="003F1E13">
        <w:rPr>
          <w:i/>
        </w:rPr>
        <w:t>A.S.</w:t>
      </w:r>
      <w:r w:rsidRPr="007141CD">
        <w:t xml:space="preserve"> v.</w:t>
      </w:r>
      <w:r w:rsidRPr="003F1E13">
        <w:rPr>
          <w:i/>
        </w:rPr>
        <w:t xml:space="preserve"> </w:t>
      </w:r>
      <w:smartTag w:uri="urn:schemas-microsoft-com:office:smarttags" w:element="country-region">
        <w:smartTag w:uri="urn:schemas-microsoft-com:office:smarttags" w:element="place">
          <w:r w:rsidRPr="003F1E13">
            <w:rPr>
              <w:i/>
            </w:rPr>
            <w:t>Sweden</w:t>
          </w:r>
        </w:smartTag>
      </w:smartTag>
      <w:r>
        <w:t>, Views adopted on 24 November 2000.</w:t>
      </w:r>
    </w:p>
  </w:footnote>
  <w:footnote w:id="10">
    <w:p w:rsidR="00BA46C9" w:rsidRPr="00997718" w:rsidRDefault="00BA46C9">
      <w:pPr>
        <w:pStyle w:val="FootnoteText"/>
        <w:rPr>
          <w:lang w:val="en-US"/>
        </w:rPr>
      </w:pPr>
      <w:r>
        <w:tab/>
      </w:r>
      <w:r>
        <w:rPr>
          <w:rStyle w:val="FootnoteReference"/>
        </w:rPr>
        <w:footnoteRef/>
      </w:r>
      <w:r>
        <w:t xml:space="preserve"> </w:t>
      </w:r>
      <w:r>
        <w:tab/>
      </w:r>
      <w:r w:rsidRPr="00997718">
        <w:rPr>
          <w:i/>
        </w:rPr>
        <w:t>Official Records of the General Assembly, Fifty-third Session, Supplement No. 44</w:t>
      </w:r>
      <w:r>
        <w:t xml:space="preserve"> (A/53/44 and Corr.1), annex IX.</w:t>
      </w:r>
    </w:p>
  </w:footnote>
  <w:footnote w:id="11">
    <w:p w:rsidR="00BA46C9" w:rsidRPr="00E44412" w:rsidRDefault="00BA46C9" w:rsidP="005C650D">
      <w:pPr>
        <w:pStyle w:val="FootnoteText"/>
        <w:jc w:val="both"/>
      </w:pPr>
      <w:r>
        <w:tab/>
      </w:r>
      <w:r>
        <w:rPr>
          <w:rStyle w:val="FootnoteReference"/>
        </w:rPr>
        <w:footnoteRef/>
      </w:r>
      <w:r>
        <w:tab/>
      </w:r>
      <w:r w:rsidRPr="00E44412">
        <w:t>Conclusion</w:t>
      </w:r>
      <w:r>
        <w:t>s</w:t>
      </w:r>
      <w:r w:rsidRPr="00E44412">
        <w:t xml:space="preserve"> and recommendation</w:t>
      </w:r>
      <w:r>
        <w:t>s</w:t>
      </w:r>
      <w:r w:rsidRPr="00E44412">
        <w:t xml:space="preserve"> of the Committee against </w:t>
      </w:r>
      <w:smartTag w:uri="urn:schemas-microsoft-com:office:smarttags" w:element="place">
        <w:smartTag w:uri="urn:schemas-microsoft-com:office:smarttags" w:element="City">
          <w:r w:rsidRPr="00E44412">
            <w:t>Torture</w:t>
          </w:r>
        </w:smartTag>
        <w:r>
          <w:t xml:space="preserve">, </w:t>
        </w:r>
        <w:smartTag w:uri="urn:schemas-microsoft-com:office:smarttags" w:element="country-region">
          <w:r>
            <w:t>Uzbekistan</w:t>
          </w:r>
        </w:smartTag>
      </w:smartTag>
      <w:r>
        <w:t>, CAT/C/UZB/CO/3, paras. 6–9. See also concluding observations of the Human Rights Committee-Uzbekistan, CCPR/C/UZB/CO/3, para.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C9" w:rsidRPr="00116B35" w:rsidRDefault="00BA46C9">
    <w:pPr>
      <w:pStyle w:val="Header"/>
    </w:pPr>
    <w:r>
      <w:t>CAT/C/50/D/463/2011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C9" w:rsidRPr="00116B35" w:rsidRDefault="00BA46C9" w:rsidP="00C011D6">
    <w:pPr>
      <w:pStyle w:val="Header"/>
      <w:jc w:val="right"/>
    </w:pPr>
    <w:r>
      <w:t>CAT/C/50/D/463/2011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C9" w:rsidRDefault="00BA4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C8CA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8429CD"/>
    <w:multiLevelType w:val="multilevel"/>
    <w:tmpl w:val="974A7F1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600A2505"/>
    <w:multiLevelType w:val="multilevel"/>
    <w:tmpl w:val="78DCF9EC"/>
    <w:lvl w:ilvl="0">
      <w:start w:val="2"/>
      <w:numFmt w:val="decimal"/>
      <w:lvlText w:val="%1"/>
      <w:lvlJc w:val="left"/>
      <w:pPr>
        <w:ind w:left="360" w:hanging="360"/>
      </w:pPr>
      <w:rPr>
        <w:rFonts w:ascii="Times New Roman" w:eastAsia="SimSun" w:hAnsi="Times New Roman" w:cs="Times New Roman" w:hint="default"/>
        <w:b w:val="0"/>
        <w:sz w:val="24"/>
      </w:rPr>
    </w:lvl>
    <w:lvl w:ilvl="1">
      <w:start w:val="1"/>
      <w:numFmt w:val="decimal"/>
      <w:lvlText w:val="%1.%2"/>
      <w:lvlJc w:val="left"/>
      <w:pPr>
        <w:ind w:left="360" w:hanging="360"/>
      </w:pPr>
      <w:rPr>
        <w:rFonts w:ascii="Calibri" w:eastAsia="SimSun" w:hAnsi="Calibri" w:cs="Calibri" w:hint="default"/>
        <w:b w:val="0"/>
        <w:sz w:val="22"/>
        <w:szCs w:val="22"/>
      </w:rPr>
    </w:lvl>
    <w:lvl w:ilvl="2">
      <w:start w:val="1"/>
      <w:numFmt w:val="decimal"/>
      <w:lvlText w:val="%1.%2.%3"/>
      <w:lvlJc w:val="left"/>
      <w:pPr>
        <w:ind w:left="720" w:hanging="720"/>
      </w:pPr>
      <w:rPr>
        <w:rFonts w:ascii="Times New Roman" w:eastAsia="SimSun" w:hAnsi="Times New Roman" w:cs="Times New Roman" w:hint="default"/>
        <w:b w:val="0"/>
        <w:sz w:val="24"/>
      </w:rPr>
    </w:lvl>
    <w:lvl w:ilvl="3">
      <w:start w:val="1"/>
      <w:numFmt w:val="decimal"/>
      <w:lvlText w:val="%1.%2.%3.%4"/>
      <w:lvlJc w:val="left"/>
      <w:pPr>
        <w:ind w:left="720" w:hanging="720"/>
      </w:pPr>
      <w:rPr>
        <w:rFonts w:ascii="Times New Roman" w:eastAsia="SimSun" w:hAnsi="Times New Roman" w:cs="Times New Roman" w:hint="default"/>
        <w:b w:val="0"/>
        <w:sz w:val="24"/>
      </w:rPr>
    </w:lvl>
    <w:lvl w:ilvl="4">
      <w:start w:val="1"/>
      <w:numFmt w:val="decimal"/>
      <w:lvlText w:val="%1.%2.%3.%4.%5"/>
      <w:lvlJc w:val="left"/>
      <w:pPr>
        <w:ind w:left="1080" w:hanging="1080"/>
      </w:pPr>
      <w:rPr>
        <w:rFonts w:ascii="Times New Roman" w:eastAsia="SimSun" w:hAnsi="Times New Roman" w:cs="Times New Roman" w:hint="default"/>
        <w:b w:val="0"/>
        <w:sz w:val="24"/>
      </w:rPr>
    </w:lvl>
    <w:lvl w:ilvl="5">
      <w:start w:val="1"/>
      <w:numFmt w:val="decimal"/>
      <w:lvlText w:val="%1.%2.%3.%4.%5.%6"/>
      <w:lvlJc w:val="left"/>
      <w:pPr>
        <w:ind w:left="1080" w:hanging="1080"/>
      </w:pPr>
      <w:rPr>
        <w:rFonts w:ascii="Times New Roman" w:eastAsia="SimSun" w:hAnsi="Times New Roman" w:cs="Times New Roman" w:hint="default"/>
        <w:b w:val="0"/>
        <w:sz w:val="24"/>
      </w:rPr>
    </w:lvl>
    <w:lvl w:ilvl="6">
      <w:start w:val="1"/>
      <w:numFmt w:val="decimal"/>
      <w:lvlText w:val="%1.%2.%3.%4.%5.%6.%7"/>
      <w:lvlJc w:val="left"/>
      <w:pPr>
        <w:ind w:left="1440" w:hanging="1440"/>
      </w:pPr>
      <w:rPr>
        <w:rFonts w:ascii="Times New Roman" w:eastAsia="SimSun" w:hAnsi="Times New Roman" w:cs="Times New Roman" w:hint="default"/>
        <w:b w:val="0"/>
        <w:sz w:val="24"/>
      </w:rPr>
    </w:lvl>
    <w:lvl w:ilvl="7">
      <w:start w:val="1"/>
      <w:numFmt w:val="decimal"/>
      <w:lvlText w:val="%1.%2.%3.%4.%5.%6.%7.%8"/>
      <w:lvlJc w:val="left"/>
      <w:pPr>
        <w:ind w:left="1440" w:hanging="1440"/>
      </w:pPr>
      <w:rPr>
        <w:rFonts w:ascii="Times New Roman" w:eastAsia="SimSun" w:hAnsi="Times New Roman" w:cs="Times New Roman" w:hint="default"/>
        <w:b w:val="0"/>
        <w:sz w:val="24"/>
      </w:rPr>
    </w:lvl>
    <w:lvl w:ilvl="8">
      <w:start w:val="1"/>
      <w:numFmt w:val="decimal"/>
      <w:lvlText w:val="%1.%2.%3.%4.%5.%6.%7.%8.%9"/>
      <w:lvlJc w:val="left"/>
      <w:pPr>
        <w:ind w:left="1800" w:hanging="1800"/>
      </w:pPr>
      <w:rPr>
        <w:rFonts w:ascii="Times New Roman" w:eastAsia="SimSun" w:hAnsi="Times New Roman" w:cs="Times New Roman" w:hint="default"/>
        <w:b w:val="0"/>
        <w:sz w:val="24"/>
      </w:rPr>
    </w:lvl>
  </w:abstractNum>
  <w:abstractNum w:abstractNumId="4" w15:restartNumberingAfterBreak="0">
    <w:nsid w:val="615C4EDD"/>
    <w:multiLevelType w:val="multilevel"/>
    <w:tmpl w:val="CE16C2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10244"/>
    <w:rsid w:val="00030801"/>
    <w:rsid w:val="00032024"/>
    <w:rsid w:val="0005041F"/>
    <w:rsid w:val="00082CD5"/>
    <w:rsid w:val="000A2880"/>
    <w:rsid w:val="000B1379"/>
    <w:rsid w:val="000B3217"/>
    <w:rsid w:val="000B3AAF"/>
    <w:rsid w:val="000C2C00"/>
    <w:rsid w:val="000D2C0B"/>
    <w:rsid w:val="000E5B47"/>
    <w:rsid w:val="00121C61"/>
    <w:rsid w:val="00124FAA"/>
    <w:rsid w:val="00125259"/>
    <w:rsid w:val="0013351A"/>
    <w:rsid w:val="00143F40"/>
    <w:rsid w:val="00155698"/>
    <w:rsid w:val="00164B63"/>
    <w:rsid w:val="00172570"/>
    <w:rsid w:val="001741FB"/>
    <w:rsid w:val="001A6AA9"/>
    <w:rsid w:val="001B4324"/>
    <w:rsid w:val="001F1465"/>
    <w:rsid w:val="002043B4"/>
    <w:rsid w:val="00211A5D"/>
    <w:rsid w:val="00216FA9"/>
    <w:rsid w:val="002543C8"/>
    <w:rsid w:val="00254437"/>
    <w:rsid w:val="002564AF"/>
    <w:rsid w:val="00263436"/>
    <w:rsid w:val="00287761"/>
    <w:rsid w:val="00297B18"/>
    <w:rsid w:val="002B0E5A"/>
    <w:rsid w:val="002C4A29"/>
    <w:rsid w:val="002C583F"/>
    <w:rsid w:val="002E01FB"/>
    <w:rsid w:val="002E53CB"/>
    <w:rsid w:val="003011E3"/>
    <w:rsid w:val="00307E7F"/>
    <w:rsid w:val="003472AB"/>
    <w:rsid w:val="00352774"/>
    <w:rsid w:val="00357DD3"/>
    <w:rsid w:val="00371806"/>
    <w:rsid w:val="00381086"/>
    <w:rsid w:val="003902BC"/>
    <w:rsid w:val="003B112C"/>
    <w:rsid w:val="003D6187"/>
    <w:rsid w:val="003E502A"/>
    <w:rsid w:val="003F298C"/>
    <w:rsid w:val="0042279A"/>
    <w:rsid w:val="004310B2"/>
    <w:rsid w:val="004445DE"/>
    <w:rsid w:val="00445289"/>
    <w:rsid w:val="00452FB5"/>
    <w:rsid w:val="004677A9"/>
    <w:rsid w:val="0047045B"/>
    <w:rsid w:val="004772DB"/>
    <w:rsid w:val="004A43D3"/>
    <w:rsid w:val="004B1763"/>
    <w:rsid w:val="004B7129"/>
    <w:rsid w:val="004C09E0"/>
    <w:rsid w:val="004E3095"/>
    <w:rsid w:val="004E3C39"/>
    <w:rsid w:val="005071BB"/>
    <w:rsid w:val="005206F9"/>
    <w:rsid w:val="00541A9E"/>
    <w:rsid w:val="0056178F"/>
    <w:rsid w:val="00566F43"/>
    <w:rsid w:val="005710A5"/>
    <w:rsid w:val="005711A0"/>
    <w:rsid w:val="00584DF8"/>
    <w:rsid w:val="00585B0F"/>
    <w:rsid w:val="005A37DA"/>
    <w:rsid w:val="005A7BA8"/>
    <w:rsid w:val="005B7927"/>
    <w:rsid w:val="005C6114"/>
    <w:rsid w:val="005C650D"/>
    <w:rsid w:val="005F1A56"/>
    <w:rsid w:val="005F267F"/>
    <w:rsid w:val="005F2F89"/>
    <w:rsid w:val="005F350F"/>
    <w:rsid w:val="0060357D"/>
    <w:rsid w:val="00611511"/>
    <w:rsid w:val="00626C10"/>
    <w:rsid w:val="00641EBF"/>
    <w:rsid w:val="006763F7"/>
    <w:rsid w:val="00680238"/>
    <w:rsid w:val="006D3DDA"/>
    <w:rsid w:val="006E4D3D"/>
    <w:rsid w:val="007141CD"/>
    <w:rsid w:val="007651AE"/>
    <w:rsid w:val="00774BBA"/>
    <w:rsid w:val="00780E36"/>
    <w:rsid w:val="007854E9"/>
    <w:rsid w:val="00794A26"/>
    <w:rsid w:val="00795F03"/>
    <w:rsid w:val="00797D8E"/>
    <w:rsid w:val="007A0049"/>
    <w:rsid w:val="007C2C80"/>
    <w:rsid w:val="007F2C75"/>
    <w:rsid w:val="007F38BE"/>
    <w:rsid w:val="007F4B82"/>
    <w:rsid w:val="00802BF6"/>
    <w:rsid w:val="0081097A"/>
    <w:rsid w:val="008239BE"/>
    <w:rsid w:val="00836702"/>
    <w:rsid w:val="00861447"/>
    <w:rsid w:val="00867624"/>
    <w:rsid w:val="00882A67"/>
    <w:rsid w:val="008A2776"/>
    <w:rsid w:val="008D72AC"/>
    <w:rsid w:val="00907E3A"/>
    <w:rsid w:val="00913986"/>
    <w:rsid w:val="00935277"/>
    <w:rsid w:val="00943E01"/>
    <w:rsid w:val="00997718"/>
    <w:rsid w:val="009A070B"/>
    <w:rsid w:val="009A2645"/>
    <w:rsid w:val="009A7754"/>
    <w:rsid w:val="009C1B0E"/>
    <w:rsid w:val="009D1471"/>
    <w:rsid w:val="009E2009"/>
    <w:rsid w:val="009E2F15"/>
    <w:rsid w:val="009E4335"/>
    <w:rsid w:val="009F105A"/>
    <w:rsid w:val="00A02C98"/>
    <w:rsid w:val="00A073E8"/>
    <w:rsid w:val="00A36EB1"/>
    <w:rsid w:val="00A424B5"/>
    <w:rsid w:val="00A60ABA"/>
    <w:rsid w:val="00A6304E"/>
    <w:rsid w:val="00A77E70"/>
    <w:rsid w:val="00A83828"/>
    <w:rsid w:val="00A8413D"/>
    <w:rsid w:val="00A86BC6"/>
    <w:rsid w:val="00A947F7"/>
    <w:rsid w:val="00AA043A"/>
    <w:rsid w:val="00AC61FF"/>
    <w:rsid w:val="00AD3BC3"/>
    <w:rsid w:val="00AE5AF4"/>
    <w:rsid w:val="00AF7E82"/>
    <w:rsid w:val="00B02661"/>
    <w:rsid w:val="00B32236"/>
    <w:rsid w:val="00B37E57"/>
    <w:rsid w:val="00B42BE8"/>
    <w:rsid w:val="00B70D3F"/>
    <w:rsid w:val="00B71E8B"/>
    <w:rsid w:val="00B914C2"/>
    <w:rsid w:val="00BA46C9"/>
    <w:rsid w:val="00BB213B"/>
    <w:rsid w:val="00BC74FA"/>
    <w:rsid w:val="00BD3FBF"/>
    <w:rsid w:val="00BD5E62"/>
    <w:rsid w:val="00C011D6"/>
    <w:rsid w:val="00C02FF5"/>
    <w:rsid w:val="00C0342B"/>
    <w:rsid w:val="00C03479"/>
    <w:rsid w:val="00C058BF"/>
    <w:rsid w:val="00C12E9E"/>
    <w:rsid w:val="00C2510D"/>
    <w:rsid w:val="00C3076A"/>
    <w:rsid w:val="00C44F4C"/>
    <w:rsid w:val="00C46189"/>
    <w:rsid w:val="00C612E8"/>
    <w:rsid w:val="00CA3008"/>
    <w:rsid w:val="00CA4EE4"/>
    <w:rsid w:val="00CA5ACA"/>
    <w:rsid w:val="00CA5DC8"/>
    <w:rsid w:val="00CC2361"/>
    <w:rsid w:val="00CC5F6D"/>
    <w:rsid w:val="00CE5568"/>
    <w:rsid w:val="00CE61C9"/>
    <w:rsid w:val="00CF40ED"/>
    <w:rsid w:val="00D02018"/>
    <w:rsid w:val="00D033E8"/>
    <w:rsid w:val="00D1099C"/>
    <w:rsid w:val="00D37C81"/>
    <w:rsid w:val="00D45878"/>
    <w:rsid w:val="00D533A3"/>
    <w:rsid w:val="00D92216"/>
    <w:rsid w:val="00DA0179"/>
    <w:rsid w:val="00DA4BBF"/>
    <w:rsid w:val="00DF0471"/>
    <w:rsid w:val="00DF47B2"/>
    <w:rsid w:val="00DF69FC"/>
    <w:rsid w:val="00E0157F"/>
    <w:rsid w:val="00E05DB6"/>
    <w:rsid w:val="00E1103F"/>
    <w:rsid w:val="00E1132D"/>
    <w:rsid w:val="00E1272E"/>
    <w:rsid w:val="00E12EC7"/>
    <w:rsid w:val="00E30DA1"/>
    <w:rsid w:val="00E55472"/>
    <w:rsid w:val="00E57A56"/>
    <w:rsid w:val="00E726D0"/>
    <w:rsid w:val="00E7759A"/>
    <w:rsid w:val="00E952B7"/>
    <w:rsid w:val="00EA2D0B"/>
    <w:rsid w:val="00EA6ED5"/>
    <w:rsid w:val="00EB4F65"/>
    <w:rsid w:val="00EC57D1"/>
    <w:rsid w:val="00EC5A01"/>
    <w:rsid w:val="00EC79EE"/>
    <w:rsid w:val="00ED0873"/>
    <w:rsid w:val="00EE34BB"/>
    <w:rsid w:val="00EE63FE"/>
    <w:rsid w:val="00F27A4E"/>
    <w:rsid w:val="00F30B69"/>
    <w:rsid w:val="00F37765"/>
    <w:rsid w:val="00F70BE7"/>
    <w:rsid w:val="00F7112A"/>
    <w:rsid w:val="00F76AD5"/>
    <w:rsid w:val="00FA00CF"/>
    <w:rsid w:val="00FA28B1"/>
    <w:rsid w:val="00FA2B1C"/>
    <w:rsid w:val="00FD0B88"/>
    <w:rsid w:val="00FD6CA6"/>
    <w:rsid w:val="00FE55F4"/>
    <w:rsid w:val="00FF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C23C4531-1982-485B-9593-C12EB14C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semiHidden/>
    <w:rsid w:val="00DB06DD"/>
    <w:rPr>
      <w:sz w:val="16"/>
      <w:szCs w:val="16"/>
    </w:rPr>
  </w:style>
  <w:style w:type="paragraph" w:styleId="CommentText">
    <w:name w:val="annotation text"/>
    <w:basedOn w:val="Normal"/>
    <w:semiHidden/>
    <w:rsid w:val="00DB06DD"/>
  </w:style>
  <w:style w:type="paragraph" w:styleId="CommentSubject">
    <w:name w:val="annotation subject"/>
    <w:basedOn w:val="CommentText"/>
    <w:next w:val="CommentText"/>
    <w:semiHidden/>
    <w:rsid w:val="00DB06DD"/>
    <w:rPr>
      <w:b/>
      <w:bCs/>
    </w:rPr>
  </w:style>
  <w:style w:type="paragraph" w:styleId="BalloonText">
    <w:name w:val="Balloon Text"/>
    <w:basedOn w:val="Normal"/>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6535</Words>
  <Characters>37255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2013-07-16T08:48:00Z</cp:lastPrinted>
  <dcterms:created xsi:type="dcterms:W3CDTF">2017-01-25T01:04:00Z</dcterms:created>
  <dcterms:modified xsi:type="dcterms:W3CDTF">2017-01-25T01:04:00Z</dcterms:modified>
</cp:coreProperties>
</file>