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FF68AE" w:rsidTr="00B6553F">
        <w:trPr>
          <w:cantSplit/>
          <w:trHeight w:hRule="exact" w:val="851"/>
        </w:trPr>
        <w:tc>
          <w:tcPr>
            <w:tcW w:w="1276" w:type="dxa"/>
            <w:tcBorders>
              <w:bottom w:val="single" w:sz="4" w:space="0" w:color="auto"/>
            </w:tcBorders>
            <w:vAlign w:val="bottom"/>
          </w:tcPr>
          <w:p w:rsidR="00B56E9C" w:rsidRPr="00C634F5" w:rsidRDefault="00C634F5" w:rsidP="00C634F5">
            <w:pPr>
              <w:spacing w:line="20" w:lineRule="exact"/>
              <w:rPr>
                <w:sz w:val="2"/>
              </w:rPr>
            </w:pPr>
            <w:r>
              <w:rPr>
                <w:rStyle w:val="CommentReference"/>
                <w:lang w:val="x-none"/>
              </w:rPr>
              <w:commentReference w:id="0"/>
            </w:r>
            <w:bookmarkStart w:id="1" w:name="_GoBack"/>
            <w:bookmarkEnd w:id="1"/>
          </w:p>
          <w:p w:rsidR="00C634F5" w:rsidRPr="00FF68AE" w:rsidRDefault="00C634F5" w:rsidP="00B6553F">
            <w:pPr>
              <w:spacing w:after="80"/>
            </w:pPr>
          </w:p>
        </w:tc>
        <w:tc>
          <w:tcPr>
            <w:tcW w:w="2268" w:type="dxa"/>
            <w:tcBorders>
              <w:bottom w:val="single" w:sz="4" w:space="0" w:color="auto"/>
            </w:tcBorders>
            <w:vAlign w:val="bottom"/>
          </w:tcPr>
          <w:p w:rsidR="00B56E9C" w:rsidRPr="00FF68AE" w:rsidRDefault="00B56E9C" w:rsidP="00B6553F">
            <w:pPr>
              <w:spacing w:after="80" w:line="300" w:lineRule="exact"/>
              <w:rPr>
                <w:b/>
                <w:sz w:val="24"/>
                <w:szCs w:val="24"/>
              </w:rPr>
            </w:pPr>
            <w:r w:rsidRPr="00FF68AE">
              <w:rPr>
                <w:sz w:val="28"/>
                <w:szCs w:val="28"/>
              </w:rPr>
              <w:t>United Nations</w:t>
            </w:r>
          </w:p>
        </w:tc>
        <w:tc>
          <w:tcPr>
            <w:tcW w:w="6095" w:type="dxa"/>
            <w:gridSpan w:val="2"/>
            <w:tcBorders>
              <w:bottom w:val="single" w:sz="4" w:space="0" w:color="auto"/>
            </w:tcBorders>
            <w:vAlign w:val="bottom"/>
          </w:tcPr>
          <w:p w:rsidR="00B56E9C" w:rsidRPr="00FF68AE" w:rsidRDefault="008216A5" w:rsidP="004D57EB">
            <w:pPr>
              <w:jc w:val="right"/>
            </w:pPr>
            <w:r w:rsidRPr="00FF68AE">
              <w:rPr>
                <w:sz w:val="40"/>
              </w:rPr>
              <w:t>CCPR</w:t>
            </w:r>
            <w:r w:rsidRPr="00FF68AE">
              <w:t>/C/1</w:t>
            </w:r>
            <w:r w:rsidR="00711F00" w:rsidRPr="00FF68AE">
              <w:t>1</w:t>
            </w:r>
            <w:r w:rsidR="0003383A" w:rsidRPr="00FF68AE">
              <w:t>4</w:t>
            </w:r>
            <w:r w:rsidRPr="00FF68AE">
              <w:t>/D/</w:t>
            </w:r>
            <w:r w:rsidR="00187F35" w:rsidRPr="00FF68AE">
              <w:t>2143</w:t>
            </w:r>
            <w:r w:rsidR="00C86632" w:rsidRPr="00FF68AE">
              <w:t>/20</w:t>
            </w:r>
            <w:r w:rsidR="00187F35" w:rsidRPr="00FF68AE">
              <w:t>12</w:t>
            </w:r>
          </w:p>
        </w:tc>
      </w:tr>
      <w:tr w:rsidR="00B56E9C" w:rsidRPr="00FF68AE" w:rsidTr="00B6553F">
        <w:trPr>
          <w:cantSplit/>
          <w:trHeight w:hRule="exact" w:val="2835"/>
        </w:trPr>
        <w:tc>
          <w:tcPr>
            <w:tcW w:w="1276" w:type="dxa"/>
            <w:tcBorders>
              <w:top w:val="single" w:sz="4" w:space="0" w:color="auto"/>
              <w:bottom w:val="single" w:sz="12" w:space="0" w:color="auto"/>
            </w:tcBorders>
          </w:tcPr>
          <w:p w:rsidR="00B56E9C" w:rsidRPr="00FF68AE" w:rsidRDefault="0099354C" w:rsidP="00B6553F">
            <w:pPr>
              <w:spacing w:before="120"/>
            </w:pPr>
            <w:r w:rsidRPr="00FF68AE">
              <w:rPr>
                <w:noProof/>
                <w:lang w:val="en-US" w:eastAsia="zh-CN"/>
              </w:rPr>
              <w:drawing>
                <wp:inline distT="0" distB="0" distL="0" distR="0" wp14:anchorId="6431B685" wp14:editId="6233EEEC">
                  <wp:extent cx="709295" cy="59817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9295" cy="59817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946A9A" w:rsidRDefault="00B56E9C" w:rsidP="007B7BF7">
            <w:pPr>
              <w:spacing w:before="120" w:line="380" w:lineRule="exact"/>
              <w:rPr>
                <w:sz w:val="34"/>
              </w:rPr>
            </w:pPr>
            <w:r w:rsidRPr="00FF68AE">
              <w:rPr>
                <w:b/>
                <w:sz w:val="34"/>
                <w:szCs w:val="40"/>
              </w:rPr>
              <w:t xml:space="preserve">International </w:t>
            </w:r>
            <w:r w:rsidR="00060C3A" w:rsidRPr="00FF68AE">
              <w:rPr>
                <w:b/>
                <w:sz w:val="34"/>
                <w:szCs w:val="40"/>
              </w:rPr>
              <w:t>Covenant on</w:t>
            </w:r>
            <w:r w:rsidR="00060C3A" w:rsidRPr="00FF68AE">
              <w:rPr>
                <w:b/>
                <w:sz w:val="34"/>
                <w:szCs w:val="40"/>
              </w:rPr>
              <w:br/>
              <w:t>Civil and Political R</w:t>
            </w:r>
            <w:r w:rsidR="00703577" w:rsidRPr="00FF68AE">
              <w:rPr>
                <w:b/>
                <w:sz w:val="34"/>
                <w:szCs w:val="40"/>
              </w:rPr>
              <w:t>ights</w:t>
            </w:r>
          </w:p>
        </w:tc>
        <w:tc>
          <w:tcPr>
            <w:tcW w:w="2835" w:type="dxa"/>
            <w:tcBorders>
              <w:top w:val="single" w:sz="4" w:space="0" w:color="auto"/>
              <w:bottom w:val="single" w:sz="12" w:space="0" w:color="auto"/>
            </w:tcBorders>
          </w:tcPr>
          <w:p w:rsidR="00B56E9C" w:rsidRPr="00FF68AE" w:rsidRDefault="008216A5" w:rsidP="008216A5">
            <w:pPr>
              <w:spacing w:before="240" w:line="240" w:lineRule="exact"/>
            </w:pPr>
            <w:r w:rsidRPr="00FF68AE">
              <w:t xml:space="preserve">Distr.: </w:t>
            </w:r>
            <w:r w:rsidR="00314549" w:rsidRPr="00FF68AE">
              <w:t>General</w:t>
            </w:r>
          </w:p>
          <w:p w:rsidR="008216A5" w:rsidRPr="00FF68AE" w:rsidRDefault="004B0C18" w:rsidP="004B0C18">
            <w:pPr>
              <w:spacing w:line="240" w:lineRule="exact"/>
            </w:pPr>
            <w:r w:rsidRPr="00FF68AE">
              <w:t>1</w:t>
            </w:r>
            <w:r w:rsidR="00B64216" w:rsidRPr="00FF68AE">
              <w:t xml:space="preserve">0 </w:t>
            </w:r>
            <w:r w:rsidRPr="00FF68AE">
              <w:t>Nov</w:t>
            </w:r>
            <w:r w:rsidR="00B64216" w:rsidRPr="00FF68AE">
              <w:t>ember</w:t>
            </w:r>
            <w:r w:rsidR="00314549" w:rsidRPr="00FF68AE">
              <w:t xml:space="preserve"> </w:t>
            </w:r>
            <w:r w:rsidR="008216A5" w:rsidRPr="00FF68AE">
              <w:t>201</w:t>
            </w:r>
            <w:r w:rsidR="0003383A" w:rsidRPr="00FF68AE">
              <w:t>5</w:t>
            </w:r>
          </w:p>
          <w:p w:rsidR="008216A5" w:rsidRPr="00FF68AE" w:rsidRDefault="008216A5" w:rsidP="008216A5">
            <w:pPr>
              <w:spacing w:line="240" w:lineRule="exact"/>
            </w:pPr>
          </w:p>
          <w:p w:rsidR="008216A5" w:rsidRPr="00FF68AE" w:rsidRDefault="008216A5" w:rsidP="008216A5">
            <w:pPr>
              <w:spacing w:line="240" w:lineRule="exact"/>
            </w:pPr>
            <w:r w:rsidRPr="00FF68AE">
              <w:t>Original: English</w:t>
            </w:r>
          </w:p>
          <w:p w:rsidR="00314549" w:rsidRPr="00FF68AE" w:rsidRDefault="00314549" w:rsidP="008216A5">
            <w:pPr>
              <w:spacing w:line="240" w:lineRule="exact"/>
            </w:pPr>
          </w:p>
        </w:tc>
      </w:tr>
    </w:tbl>
    <w:p w:rsidR="008216A5" w:rsidRPr="00FF68AE" w:rsidRDefault="008216A5" w:rsidP="008216A5">
      <w:pPr>
        <w:spacing w:before="120"/>
        <w:rPr>
          <w:b/>
          <w:sz w:val="24"/>
          <w:szCs w:val="24"/>
        </w:rPr>
      </w:pPr>
      <w:r w:rsidRPr="00FF68AE">
        <w:rPr>
          <w:b/>
          <w:sz w:val="24"/>
          <w:szCs w:val="24"/>
        </w:rPr>
        <w:t>Human Rights Committee</w:t>
      </w:r>
    </w:p>
    <w:p w:rsidR="003134AC" w:rsidRPr="00FF68AE" w:rsidRDefault="003134AC">
      <w:pPr>
        <w:pStyle w:val="HChG"/>
      </w:pPr>
      <w:r w:rsidRPr="00FF68AE">
        <w:tab/>
      </w:r>
      <w:r w:rsidRPr="00FF68AE">
        <w:tab/>
        <w:t>Communication No.</w:t>
      </w:r>
      <w:r w:rsidR="00036BF4" w:rsidRPr="00FF68AE">
        <w:t> </w:t>
      </w:r>
      <w:r w:rsidR="00187F35" w:rsidRPr="00FF68AE">
        <w:t>2143</w:t>
      </w:r>
      <w:r w:rsidR="005C7DA0" w:rsidRPr="00FF68AE">
        <w:t>/20</w:t>
      </w:r>
      <w:r w:rsidR="00187F35" w:rsidRPr="00FF68AE">
        <w:t>12</w:t>
      </w:r>
    </w:p>
    <w:p w:rsidR="003134AC" w:rsidRPr="00FF68AE" w:rsidRDefault="003134AC" w:rsidP="003134AC">
      <w:pPr>
        <w:pStyle w:val="H1G"/>
        <w:spacing w:after="600"/>
      </w:pPr>
      <w:r w:rsidRPr="00FF68AE">
        <w:tab/>
      </w:r>
      <w:r w:rsidRPr="00FF68AE">
        <w:tab/>
      </w:r>
      <w:r w:rsidR="00314549" w:rsidRPr="00FF68AE">
        <w:t xml:space="preserve">Views adopted by the Committee at its 114th session </w:t>
      </w:r>
      <w:r w:rsidR="00314549" w:rsidRPr="00FF68AE">
        <w:br/>
        <w:t>(</w:t>
      </w:r>
      <w:r w:rsidR="00314549" w:rsidRPr="00FF68AE">
        <w:rPr>
          <w:bCs/>
        </w:rPr>
        <w:t>29 June</w:t>
      </w:r>
      <w:r w:rsidR="00036BF4" w:rsidRPr="00FF68AE">
        <w:rPr>
          <w:bCs/>
        </w:rPr>
        <w:t>-</w:t>
      </w:r>
      <w:r w:rsidR="00314549" w:rsidRPr="00FF68AE">
        <w:rPr>
          <w:bCs/>
        </w:rPr>
        <w:t>24 July 2015)</w:t>
      </w:r>
    </w:p>
    <w:p w:rsidR="003134AC" w:rsidRPr="00FF68AE" w:rsidRDefault="003134AC" w:rsidP="00605401">
      <w:pPr>
        <w:pStyle w:val="SingleTxtG"/>
        <w:ind w:left="4536" w:hanging="3402"/>
        <w:jc w:val="left"/>
      </w:pPr>
      <w:r w:rsidRPr="00FF68AE">
        <w:rPr>
          <w:i/>
          <w:lang w:val="en-GB"/>
        </w:rPr>
        <w:t>Submitted by:</w:t>
      </w:r>
      <w:r w:rsidRPr="00FF68AE">
        <w:rPr>
          <w:lang w:val="en-GB"/>
        </w:rPr>
        <w:tab/>
      </w:r>
      <w:r w:rsidR="00F54D57" w:rsidRPr="00FF68AE">
        <w:rPr>
          <w:lang w:val="en-GB"/>
        </w:rPr>
        <w:t>Dalisa Dovadzija and Sakiba Dovdzija</w:t>
      </w:r>
      <w:r w:rsidR="00187F35" w:rsidRPr="00FF68AE">
        <w:rPr>
          <w:lang w:val="en-GB"/>
        </w:rPr>
        <w:t xml:space="preserve"> (represented by </w:t>
      </w:r>
      <w:r w:rsidR="00C07BC0" w:rsidRPr="00FF68AE">
        <w:rPr>
          <w:lang w:val="en-GB"/>
        </w:rPr>
        <w:t>TRIAL</w:t>
      </w:r>
      <w:r w:rsidR="00605401">
        <w:rPr>
          <w:lang w:val="en-GB"/>
        </w:rPr>
        <w:t>:</w:t>
      </w:r>
      <w:r w:rsidR="00C07BC0">
        <w:rPr>
          <w:lang w:val="en-GB"/>
        </w:rPr>
        <w:t xml:space="preserve"> </w:t>
      </w:r>
      <w:r w:rsidR="00187F35" w:rsidRPr="00FF68AE">
        <w:rPr>
          <w:lang w:val="en-GB"/>
        </w:rPr>
        <w:t>Track Impunity Always)</w:t>
      </w:r>
    </w:p>
    <w:p w:rsidR="003134AC" w:rsidRPr="00FF68AE" w:rsidRDefault="003134AC" w:rsidP="00FF68AE">
      <w:pPr>
        <w:pStyle w:val="SingleTxtG"/>
        <w:ind w:left="4536" w:hanging="3402"/>
        <w:jc w:val="left"/>
      </w:pPr>
      <w:r w:rsidRPr="00FF68AE">
        <w:rPr>
          <w:i/>
          <w:lang w:val="en-GB"/>
        </w:rPr>
        <w:t>Alleged victim:</w:t>
      </w:r>
      <w:r w:rsidRPr="00FF68AE">
        <w:rPr>
          <w:lang w:val="en-GB"/>
        </w:rPr>
        <w:tab/>
      </w:r>
      <w:r w:rsidR="003E5B1E" w:rsidRPr="00FF68AE">
        <w:rPr>
          <w:lang w:val="en-GB"/>
        </w:rPr>
        <w:t>Salih Dovadžija (Sakiba Dovadžija</w:t>
      </w:r>
      <w:r w:rsidR="00FF68AE" w:rsidRPr="00FF68AE">
        <w:rPr>
          <w:lang w:val="en-GB"/>
        </w:rPr>
        <w:t>’s</w:t>
      </w:r>
      <w:r w:rsidR="003E5B1E" w:rsidRPr="00FF68AE">
        <w:rPr>
          <w:lang w:val="en-GB"/>
        </w:rPr>
        <w:t xml:space="preserve"> </w:t>
      </w:r>
      <w:r w:rsidR="00FF68AE" w:rsidRPr="00FF68AE">
        <w:rPr>
          <w:lang w:val="en-GB"/>
        </w:rPr>
        <w:t xml:space="preserve">husband </w:t>
      </w:r>
      <w:r w:rsidR="003E5B1E" w:rsidRPr="00FF68AE">
        <w:rPr>
          <w:lang w:val="en-GB"/>
        </w:rPr>
        <w:t>and Dalisa Dovadžija</w:t>
      </w:r>
      <w:r w:rsidR="00FF68AE" w:rsidRPr="00FF68AE">
        <w:rPr>
          <w:lang w:val="en-GB"/>
        </w:rPr>
        <w:t>’s father</w:t>
      </w:r>
      <w:r w:rsidR="003E5B1E" w:rsidRPr="00FF68AE">
        <w:rPr>
          <w:lang w:val="en-GB"/>
        </w:rPr>
        <w:t>)</w:t>
      </w:r>
    </w:p>
    <w:p w:rsidR="003134AC" w:rsidRPr="00FF68AE" w:rsidRDefault="003134AC" w:rsidP="004B0C18">
      <w:pPr>
        <w:pStyle w:val="SingleTxtG"/>
        <w:ind w:left="4536" w:hanging="3402"/>
        <w:jc w:val="left"/>
      </w:pPr>
      <w:r w:rsidRPr="00FF68AE">
        <w:rPr>
          <w:i/>
          <w:lang w:val="en-GB"/>
        </w:rPr>
        <w:t>State party:</w:t>
      </w:r>
      <w:r w:rsidRPr="00FF68AE">
        <w:rPr>
          <w:lang w:val="en-GB"/>
        </w:rPr>
        <w:tab/>
      </w:r>
      <w:r w:rsidR="00187F35" w:rsidRPr="00FF68AE">
        <w:rPr>
          <w:lang w:val="en-GB"/>
        </w:rPr>
        <w:t xml:space="preserve">Bosnia and Herzegovina </w:t>
      </w:r>
    </w:p>
    <w:p w:rsidR="003134AC" w:rsidRPr="00FF68AE" w:rsidRDefault="003134AC" w:rsidP="004B0C18">
      <w:pPr>
        <w:pStyle w:val="SingleTxtG"/>
        <w:ind w:left="4536" w:hanging="3402"/>
        <w:jc w:val="left"/>
      </w:pPr>
      <w:r w:rsidRPr="00FF68AE">
        <w:rPr>
          <w:i/>
          <w:lang w:val="en-GB"/>
        </w:rPr>
        <w:t>Date of communication:</w:t>
      </w:r>
      <w:r w:rsidRPr="00FF68AE">
        <w:rPr>
          <w:lang w:val="en-GB"/>
        </w:rPr>
        <w:tab/>
      </w:r>
      <w:r w:rsidR="00F54D57" w:rsidRPr="00FF68AE">
        <w:rPr>
          <w:lang w:val="en-GB"/>
        </w:rPr>
        <w:t>12 March</w:t>
      </w:r>
      <w:r w:rsidR="005C7DA0" w:rsidRPr="00FF68AE">
        <w:rPr>
          <w:lang w:val="en-GB"/>
        </w:rPr>
        <w:t xml:space="preserve"> 20</w:t>
      </w:r>
      <w:r w:rsidR="00187F35" w:rsidRPr="00FF68AE">
        <w:rPr>
          <w:lang w:val="en-GB"/>
        </w:rPr>
        <w:t>12</w:t>
      </w:r>
      <w:r w:rsidR="00335DD7" w:rsidRPr="00FF68AE">
        <w:rPr>
          <w:lang w:val="en-GB"/>
        </w:rPr>
        <w:t xml:space="preserve"> (initial submission)</w:t>
      </w:r>
    </w:p>
    <w:p w:rsidR="003134AC" w:rsidRPr="00FF68AE" w:rsidRDefault="003134AC" w:rsidP="00825994">
      <w:pPr>
        <w:pStyle w:val="SingleTxtG"/>
        <w:ind w:left="4536" w:hanging="3402"/>
        <w:jc w:val="left"/>
      </w:pPr>
      <w:r w:rsidRPr="00FF68AE">
        <w:rPr>
          <w:i/>
          <w:lang w:val="en-GB"/>
        </w:rPr>
        <w:t>Document references:</w:t>
      </w:r>
      <w:r w:rsidRPr="00FF68AE">
        <w:rPr>
          <w:lang w:val="en-GB"/>
        </w:rPr>
        <w:tab/>
        <w:t xml:space="preserve">Special Rapporteur’s </w:t>
      </w:r>
      <w:r w:rsidR="00825994" w:rsidRPr="00FF68AE">
        <w:rPr>
          <w:lang w:val="en-GB"/>
        </w:rPr>
        <w:t xml:space="preserve">decision under </w:t>
      </w:r>
      <w:r w:rsidRPr="00FF68AE">
        <w:rPr>
          <w:lang w:val="en-GB"/>
        </w:rPr>
        <w:t>rule</w:t>
      </w:r>
      <w:r w:rsidR="00825994" w:rsidRPr="00FF68AE">
        <w:rPr>
          <w:lang w:val="en-GB"/>
        </w:rPr>
        <w:t>s</w:t>
      </w:r>
      <w:r w:rsidR="00D46C27" w:rsidRPr="00FF68AE">
        <w:rPr>
          <w:lang w:val="en-GB"/>
        </w:rPr>
        <w:t xml:space="preserve"> 92 and </w:t>
      </w:r>
      <w:r w:rsidRPr="00FF68AE">
        <w:rPr>
          <w:lang w:val="en-GB"/>
        </w:rPr>
        <w:t xml:space="preserve">97, transmitted to the State party on </w:t>
      </w:r>
      <w:r w:rsidR="00C01DD5" w:rsidRPr="00FF68AE">
        <w:rPr>
          <w:lang w:val="en-GB"/>
        </w:rPr>
        <w:t>6</w:t>
      </w:r>
      <w:r w:rsidR="007E7762" w:rsidRPr="00FF68AE">
        <w:rPr>
          <w:lang w:val="en-GB"/>
        </w:rPr>
        <w:t> </w:t>
      </w:r>
      <w:r w:rsidR="00C01DD5" w:rsidRPr="00FF68AE">
        <w:rPr>
          <w:lang w:val="en-GB"/>
        </w:rPr>
        <w:t xml:space="preserve">February 2014 </w:t>
      </w:r>
      <w:r w:rsidRPr="00FF68AE">
        <w:rPr>
          <w:lang w:val="en-GB"/>
        </w:rPr>
        <w:t>(not issued in a document form)</w:t>
      </w:r>
    </w:p>
    <w:p w:rsidR="00335DD7" w:rsidRPr="00FF68AE" w:rsidRDefault="003134AC" w:rsidP="004B0C18">
      <w:pPr>
        <w:pStyle w:val="SingleTxtG"/>
        <w:ind w:left="4536" w:hanging="3402"/>
        <w:jc w:val="left"/>
      </w:pPr>
      <w:r w:rsidRPr="00FF68AE">
        <w:rPr>
          <w:i/>
          <w:lang w:val="en-GB"/>
        </w:rPr>
        <w:t>Date of adoption of Views:</w:t>
      </w:r>
      <w:r w:rsidRPr="00FF68AE">
        <w:rPr>
          <w:lang w:val="en-GB"/>
        </w:rPr>
        <w:tab/>
      </w:r>
      <w:r w:rsidR="00314549" w:rsidRPr="00FF68AE">
        <w:rPr>
          <w:lang w:val="en-GB"/>
        </w:rPr>
        <w:t xml:space="preserve">22 </w:t>
      </w:r>
      <w:r w:rsidR="006427DB" w:rsidRPr="00FF68AE">
        <w:rPr>
          <w:lang w:val="en-GB"/>
        </w:rPr>
        <w:t>Ju</w:t>
      </w:r>
      <w:r w:rsidR="00F15B91" w:rsidRPr="00FF68AE">
        <w:rPr>
          <w:lang w:val="en-GB"/>
        </w:rPr>
        <w:t>ly</w:t>
      </w:r>
      <w:r w:rsidR="006427DB" w:rsidRPr="00FF68AE">
        <w:rPr>
          <w:lang w:val="en-GB"/>
        </w:rPr>
        <w:t xml:space="preserve"> </w:t>
      </w:r>
      <w:r w:rsidRPr="00FF68AE">
        <w:rPr>
          <w:lang w:val="en-GB"/>
        </w:rPr>
        <w:t>201</w:t>
      </w:r>
      <w:r w:rsidR="001844A0" w:rsidRPr="00FF68AE">
        <w:rPr>
          <w:lang w:val="en-GB"/>
        </w:rPr>
        <w:t>5</w:t>
      </w:r>
    </w:p>
    <w:p w:rsidR="00187F35" w:rsidRPr="00FF68AE" w:rsidRDefault="000A3E28">
      <w:pPr>
        <w:pStyle w:val="SingleTxtG"/>
        <w:ind w:left="4536" w:hanging="3402"/>
        <w:jc w:val="left"/>
      </w:pPr>
      <w:r w:rsidRPr="00FF68AE">
        <w:rPr>
          <w:i/>
          <w:iCs/>
          <w:lang w:val="en-GB"/>
        </w:rPr>
        <w:t>Subject matter:</w:t>
      </w:r>
      <w:r w:rsidRPr="00FF68AE">
        <w:rPr>
          <w:lang w:val="en-GB"/>
        </w:rPr>
        <w:tab/>
        <w:t>Enforced disappearance and effective remedy</w:t>
      </w:r>
    </w:p>
    <w:p w:rsidR="00187F35" w:rsidRPr="00FF68AE" w:rsidRDefault="00187F35">
      <w:pPr>
        <w:pStyle w:val="SingleTxtG"/>
        <w:ind w:left="4536" w:hanging="3402"/>
        <w:jc w:val="left"/>
        <w:rPr>
          <w:i/>
          <w:iCs/>
        </w:rPr>
      </w:pPr>
      <w:r w:rsidRPr="00FF68AE">
        <w:rPr>
          <w:i/>
          <w:iCs/>
          <w:lang w:val="en-GB"/>
        </w:rPr>
        <w:t xml:space="preserve">Procedural issues: </w:t>
      </w:r>
      <w:r w:rsidRPr="00FF68AE">
        <w:rPr>
          <w:i/>
          <w:iCs/>
          <w:lang w:val="en-GB"/>
        </w:rPr>
        <w:tab/>
      </w:r>
      <w:r w:rsidR="000A3E28" w:rsidRPr="00FF68AE">
        <w:rPr>
          <w:lang w:val="en-GB"/>
        </w:rPr>
        <w:t>N</w:t>
      </w:r>
      <w:r w:rsidRPr="00FF68AE">
        <w:rPr>
          <w:lang w:val="en-GB"/>
        </w:rPr>
        <w:t>one</w:t>
      </w:r>
    </w:p>
    <w:p w:rsidR="00187F35" w:rsidRPr="00FF68AE" w:rsidRDefault="00187F35">
      <w:pPr>
        <w:pStyle w:val="SingleTxtG"/>
        <w:ind w:left="4536" w:hanging="3402"/>
        <w:jc w:val="left"/>
      </w:pPr>
      <w:r w:rsidRPr="00FF68AE">
        <w:rPr>
          <w:i/>
          <w:iCs/>
          <w:lang w:val="en-GB"/>
        </w:rPr>
        <w:t xml:space="preserve">Substantive issues: </w:t>
      </w:r>
      <w:r w:rsidRPr="00FF68AE">
        <w:rPr>
          <w:i/>
          <w:iCs/>
          <w:lang w:val="en-GB"/>
        </w:rPr>
        <w:tab/>
      </w:r>
      <w:r w:rsidRPr="00FF68AE">
        <w:rPr>
          <w:lang w:val="en-GB"/>
        </w:rPr>
        <w:t>Right to life; torture</w:t>
      </w:r>
      <w:r w:rsidR="00275A53" w:rsidRPr="00FF68AE">
        <w:rPr>
          <w:lang w:val="en-GB"/>
        </w:rPr>
        <w:t>;</w:t>
      </w:r>
      <w:r w:rsidRPr="00FF68AE">
        <w:rPr>
          <w:lang w:val="en-GB"/>
        </w:rPr>
        <w:t xml:space="preserve"> </w:t>
      </w:r>
      <w:r w:rsidR="00275A53" w:rsidRPr="00FF68AE">
        <w:rPr>
          <w:lang w:val="en-GB"/>
        </w:rPr>
        <w:t>cruel, inhuman or degrading treatment or punishment</w:t>
      </w:r>
      <w:r w:rsidRPr="00FF68AE">
        <w:rPr>
          <w:lang w:val="en-GB"/>
        </w:rPr>
        <w:t xml:space="preserve">; liberty and security of person; </w:t>
      </w:r>
      <w:r w:rsidR="00275A53" w:rsidRPr="00FF68AE">
        <w:rPr>
          <w:lang w:val="en-GB"/>
        </w:rPr>
        <w:t>human</w:t>
      </w:r>
      <w:r w:rsidRPr="00FF68AE">
        <w:rPr>
          <w:lang w:val="en-GB"/>
        </w:rPr>
        <w:t xml:space="preserve"> dignity; </w:t>
      </w:r>
      <w:r w:rsidR="00275A53" w:rsidRPr="00FF68AE">
        <w:rPr>
          <w:lang w:val="en-GB"/>
        </w:rPr>
        <w:t>protection of the law</w:t>
      </w:r>
      <w:r w:rsidRPr="00FF68AE">
        <w:rPr>
          <w:lang w:val="en-GB"/>
        </w:rPr>
        <w:t>; right to an effective remedy</w:t>
      </w:r>
      <w:r w:rsidR="00E511E5" w:rsidRPr="00FF68AE">
        <w:rPr>
          <w:lang w:val="en-GB"/>
        </w:rPr>
        <w:t>;</w:t>
      </w:r>
      <w:r w:rsidR="00275A53" w:rsidRPr="00FF68AE">
        <w:rPr>
          <w:lang w:val="en-GB"/>
        </w:rPr>
        <w:t xml:space="preserve"> children</w:t>
      </w:r>
      <w:r w:rsidR="00825994" w:rsidRPr="00FF68AE">
        <w:rPr>
          <w:lang w:val="en-GB"/>
        </w:rPr>
        <w:t>’s</w:t>
      </w:r>
      <w:r w:rsidR="00275A53" w:rsidRPr="00FF68AE">
        <w:rPr>
          <w:lang w:val="en-GB"/>
        </w:rPr>
        <w:t xml:space="preserve"> rights</w:t>
      </w:r>
    </w:p>
    <w:p w:rsidR="00187F35" w:rsidRPr="00FF68AE" w:rsidRDefault="00187F35" w:rsidP="00825994">
      <w:pPr>
        <w:pStyle w:val="SingleTxtG"/>
        <w:ind w:left="4536" w:hanging="3402"/>
        <w:jc w:val="left"/>
      </w:pPr>
      <w:r w:rsidRPr="00FF68AE">
        <w:rPr>
          <w:i/>
          <w:iCs/>
          <w:lang w:val="en-GB"/>
        </w:rPr>
        <w:t>Articles of the Covenant:</w:t>
      </w:r>
      <w:r w:rsidRPr="00FF68AE">
        <w:rPr>
          <w:lang w:val="en-GB"/>
        </w:rPr>
        <w:t xml:space="preserve"> </w:t>
      </w:r>
      <w:r w:rsidRPr="00FF68AE">
        <w:rPr>
          <w:lang w:val="en-GB"/>
        </w:rPr>
        <w:tab/>
      </w:r>
      <w:r w:rsidR="00825994" w:rsidRPr="00FF68AE">
        <w:rPr>
          <w:lang w:val="en-GB"/>
        </w:rPr>
        <w:t xml:space="preserve">Articles </w:t>
      </w:r>
      <w:r w:rsidRPr="00FF68AE">
        <w:rPr>
          <w:lang w:val="en-GB"/>
        </w:rPr>
        <w:t>2</w:t>
      </w:r>
      <w:r w:rsidR="00825994" w:rsidRPr="00FF68AE">
        <w:rPr>
          <w:lang w:val="en-GB"/>
        </w:rPr>
        <w:t xml:space="preserve"> </w:t>
      </w:r>
      <w:r w:rsidR="0007358F" w:rsidRPr="00FF68AE">
        <w:rPr>
          <w:lang w:val="en-GB"/>
        </w:rPr>
        <w:t>(</w:t>
      </w:r>
      <w:r w:rsidRPr="00FF68AE">
        <w:rPr>
          <w:lang w:val="en-GB"/>
        </w:rPr>
        <w:t>3</w:t>
      </w:r>
      <w:r w:rsidR="0007358F" w:rsidRPr="00FF68AE">
        <w:rPr>
          <w:lang w:val="en-GB"/>
        </w:rPr>
        <w:t>)</w:t>
      </w:r>
      <w:r w:rsidRPr="00FF68AE">
        <w:rPr>
          <w:lang w:val="en-GB"/>
        </w:rPr>
        <w:t>; 6; 7; 9; 16</w:t>
      </w:r>
      <w:r w:rsidR="00275A53" w:rsidRPr="00FF68AE">
        <w:rPr>
          <w:lang w:val="en-GB"/>
        </w:rPr>
        <w:t>; 17; 23</w:t>
      </w:r>
      <w:r w:rsidR="00825994" w:rsidRPr="00FF68AE">
        <w:rPr>
          <w:lang w:val="en-GB"/>
        </w:rPr>
        <w:t xml:space="preserve"> </w:t>
      </w:r>
      <w:r w:rsidR="0007358F" w:rsidRPr="00FF68AE">
        <w:rPr>
          <w:lang w:val="en-GB"/>
        </w:rPr>
        <w:t>(</w:t>
      </w:r>
      <w:r w:rsidR="00275A53" w:rsidRPr="00FF68AE">
        <w:rPr>
          <w:lang w:val="en-GB"/>
        </w:rPr>
        <w:t>1</w:t>
      </w:r>
      <w:r w:rsidR="0007358F" w:rsidRPr="00FF68AE">
        <w:rPr>
          <w:lang w:val="en-GB"/>
        </w:rPr>
        <w:t>)</w:t>
      </w:r>
      <w:r w:rsidR="00825994" w:rsidRPr="00FF68AE">
        <w:rPr>
          <w:lang w:val="en-GB"/>
        </w:rPr>
        <w:t>;</w:t>
      </w:r>
      <w:r w:rsidR="00793647" w:rsidRPr="00FF68AE">
        <w:rPr>
          <w:lang w:val="en-GB"/>
        </w:rPr>
        <w:t xml:space="preserve"> and 24</w:t>
      </w:r>
      <w:r w:rsidR="00825994" w:rsidRPr="00FF68AE">
        <w:rPr>
          <w:lang w:val="en-GB"/>
        </w:rPr>
        <w:t xml:space="preserve"> </w:t>
      </w:r>
      <w:r w:rsidR="0007358F" w:rsidRPr="00FF68AE">
        <w:rPr>
          <w:lang w:val="en-GB"/>
        </w:rPr>
        <w:t>(</w:t>
      </w:r>
      <w:r w:rsidR="00793647" w:rsidRPr="00FF68AE">
        <w:rPr>
          <w:lang w:val="en-GB"/>
        </w:rPr>
        <w:t>1</w:t>
      </w:r>
      <w:r w:rsidR="0007358F" w:rsidRPr="00FF68AE">
        <w:rPr>
          <w:lang w:val="en-GB"/>
        </w:rPr>
        <w:t>)</w:t>
      </w:r>
    </w:p>
    <w:p w:rsidR="00187F35" w:rsidRPr="00FF68AE" w:rsidRDefault="00187F35" w:rsidP="00640F50">
      <w:pPr>
        <w:pStyle w:val="SingleTxtG"/>
        <w:ind w:left="4536" w:hanging="3402"/>
        <w:jc w:val="left"/>
        <w:rPr>
          <w:iCs/>
        </w:rPr>
      </w:pPr>
      <w:r w:rsidRPr="00FF68AE">
        <w:rPr>
          <w:i/>
          <w:iCs/>
          <w:lang w:val="en-GB"/>
        </w:rPr>
        <w:t>Articles of the Optional Protocol:</w:t>
      </w:r>
      <w:r w:rsidRPr="00FF68AE">
        <w:rPr>
          <w:i/>
          <w:iCs/>
          <w:lang w:val="en-GB"/>
        </w:rPr>
        <w:tab/>
      </w:r>
      <w:r w:rsidR="00825994" w:rsidRPr="00FF68AE">
        <w:rPr>
          <w:lang w:val="en-GB"/>
        </w:rPr>
        <w:t xml:space="preserve">Article </w:t>
      </w:r>
      <w:r w:rsidRPr="00FF68AE">
        <w:rPr>
          <w:iCs/>
          <w:lang w:val="en-GB"/>
        </w:rPr>
        <w:t>2</w:t>
      </w:r>
    </w:p>
    <w:p w:rsidR="003134AC" w:rsidRPr="00FF68AE" w:rsidRDefault="003134AC" w:rsidP="003134AC">
      <w:pPr>
        <w:pStyle w:val="HChG"/>
      </w:pPr>
      <w:r w:rsidRPr="00FF68AE">
        <w:br w:type="page"/>
      </w:r>
      <w:r w:rsidRPr="00FF68AE">
        <w:lastRenderedPageBreak/>
        <w:t>Annex</w:t>
      </w:r>
    </w:p>
    <w:p w:rsidR="003134AC" w:rsidRPr="00FF68AE" w:rsidRDefault="003134AC" w:rsidP="00AB503B">
      <w:pPr>
        <w:pStyle w:val="HChG"/>
        <w:rPr>
          <w:bCs/>
        </w:rPr>
      </w:pPr>
      <w:r w:rsidRPr="00FF68AE">
        <w:tab/>
      </w:r>
      <w:r w:rsidRPr="00FF68AE">
        <w:tab/>
        <w:t xml:space="preserve">Views of the Human Rights Committee under article 5 </w:t>
      </w:r>
      <w:r w:rsidR="00AB503B">
        <w:t>(</w:t>
      </w:r>
      <w:r w:rsidRPr="00FF68AE">
        <w:t>4</w:t>
      </w:r>
      <w:r w:rsidR="00AB503B">
        <w:t>)</w:t>
      </w:r>
      <w:r w:rsidRPr="00FF68AE">
        <w:t xml:space="preserve"> of the Optional Protocol to the International Covenant on Civil and Political rights (11</w:t>
      </w:r>
      <w:r w:rsidR="008360B7" w:rsidRPr="00FF68AE">
        <w:t>4</w:t>
      </w:r>
      <w:r w:rsidRPr="00FF68AE">
        <w:t xml:space="preserve">th </w:t>
      </w:r>
      <w:r w:rsidRPr="00FF68AE">
        <w:rPr>
          <w:bCs/>
        </w:rPr>
        <w:t>session)</w:t>
      </w:r>
    </w:p>
    <w:p w:rsidR="003134AC" w:rsidRPr="00FF68AE" w:rsidRDefault="003134AC" w:rsidP="003134AC">
      <w:pPr>
        <w:pStyle w:val="SingleTxtG"/>
        <w:rPr>
          <w:b/>
          <w:bCs/>
        </w:rPr>
      </w:pPr>
      <w:r w:rsidRPr="00FF68AE">
        <w:rPr>
          <w:lang w:val="en-GB"/>
        </w:rPr>
        <w:t>concerning</w:t>
      </w:r>
    </w:p>
    <w:p w:rsidR="003134AC" w:rsidRPr="00FF68AE" w:rsidRDefault="003134AC" w:rsidP="003134AC">
      <w:pPr>
        <w:pStyle w:val="H1G"/>
      </w:pPr>
      <w:r w:rsidRPr="00FF68AE">
        <w:tab/>
      </w:r>
      <w:r w:rsidRPr="00FF68AE">
        <w:tab/>
        <w:t xml:space="preserve">Communication No. </w:t>
      </w:r>
      <w:r w:rsidR="00447067" w:rsidRPr="00FF68AE">
        <w:t>2143/2012</w:t>
      </w:r>
      <w:r w:rsidR="004D57EB" w:rsidRPr="00FF68AE">
        <w:rPr>
          <w:rStyle w:val="FootnoteReference"/>
          <w:b w:val="0"/>
          <w:bCs/>
          <w:sz w:val="20"/>
          <w:vertAlign w:val="baseline"/>
        </w:rPr>
        <w:footnoteReference w:customMarkFollows="1" w:id="2"/>
        <w:t>*</w:t>
      </w:r>
    </w:p>
    <w:p w:rsidR="00447067" w:rsidRPr="00FF68AE" w:rsidRDefault="00447067" w:rsidP="00605401">
      <w:pPr>
        <w:pStyle w:val="SingleTxtG"/>
        <w:ind w:left="4536" w:hanging="3402"/>
        <w:jc w:val="left"/>
      </w:pPr>
      <w:r w:rsidRPr="00FF68AE">
        <w:rPr>
          <w:i/>
          <w:lang w:val="en-GB"/>
        </w:rPr>
        <w:t>Submitted by:</w:t>
      </w:r>
      <w:r w:rsidRPr="00FF68AE">
        <w:rPr>
          <w:lang w:val="en-GB"/>
        </w:rPr>
        <w:tab/>
      </w:r>
      <w:r w:rsidR="00F54D57" w:rsidRPr="00FF68AE">
        <w:rPr>
          <w:lang w:val="en-GB"/>
        </w:rPr>
        <w:t xml:space="preserve">Dalisa </w:t>
      </w:r>
      <w:r w:rsidR="00611EBA" w:rsidRPr="00FF68AE">
        <w:rPr>
          <w:lang w:val="en-GB"/>
        </w:rPr>
        <w:t xml:space="preserve">Dovadžija </w:t>
      </w:r>
      <w:r w:rsidR="00F54D57" w:rsidRPr="00FF68AE">
        <w:rPr>
          <w:lang w:val="en-GB"/>
        </w:rPr>
        <w:t xml:space="preserve">and Sakiba </w:t>
      </w:r>
      <w:r w:rsidR="00611EBA" w:rsidRPr="00FF68AE">
        <w:rPr>
          <w:lang w:val="en-GB"/>
        </w:rPr>
        <w:t xml:space="preserve">Dovadžija </w:t>
      </w:r>
      <w:r w:rsidRPr="00FF68AE">
        <w:rPr>
          <w:lang w:val="en-GB"/>
        </w:rPr>
        <w:t xml:space="preserve">(represented by </w:t>
      </w:r>
      <w:r w:rsidR="007975D7" w:rsidRPr="00FF68AE">
        <w:rPr>
          <w:lang w:val="en-GB"/>
        </w:rPr>
        <w:t>TRIAL</w:t>
      </w:r>
      <w:r w:rsidR="00605401">
        <w:rPr>
          <w:lang w:val="en-GB"/>
        </w:rPr>
        <w:t>:</w:t>
      </w:r>
      <w:r w:rsidR="007975D7" w:rsidRPr="00FF68AE">
        <w:rPr>
          <w:lang w:val="en-GB"/>
        </w:rPr>
        <w:t xml:space="preserve"> </w:t>
      </w:r>
      <w:r w:rsidRPr="00FF68AE">
        <w:rPr>
          <w:lang w:val="en-GB"/>
        </w:rPr>
        <w:t>Track Impunity Always)</w:t>
      </w:r>
    </w:p>
    <w:p w:rsidR="00447067" w:rsidRPr="00FF68AE" w:rsidRDefault="00447067" w:rsidP="00825994">
      <w:pPr>
        <w:pStyle w:val="SingleTxtG"/>
        <w:ind w:left="4536" w:hanging="3402"/>
        <w:jc w:val="left"/>
      </w:pPr>
      <w:r w:rsidRPr="00FF68AE">
        <w:rPr>
          <w:i/>
          <w:lang w:val="en-GB"/>
        </w:rPr>
        <w:t>Alleged victim:</w:t>
      </w:r>
      <w:r w:rsidRPr="00FF68AE">
        <w:rPr>
          <w:lang w:val="en-GB"/>
        </w:rPr>
        <w:tab/>
      </w:r>
      <w:r w:rsidR="003E5B1E" w:rsidRPr="00FF68AE">
        <w:rPr>
          <w:lang w:val="en-GB"/>
        </w:rPr>
        <w:t>Salih Dovadžija (Sakiba Dovadžija</w:t>
      </w:r>
      <w:r w:rsidR="00825994" w:rsidRPr="00FF68AE">
        <w:rPr>
          <w:lang w:val="en-GB"/>
        </w:rPr>
        <w:t>’s</w:t>
      </w:r>
      <w:r w:rsidR="003E5B1E" w:rsidRPr="00FF68AE">
        <w:rPr>
          <w:lang w:val="en-GB"/>
        </w:rPr>
        <w:t xml:space="preserve"> </w:t>
      </w:r>
      <w:r w:rsidR="00825994" w:rsidRPr="00FF68AE">
        <w:rPr>
          <w:lang w:val="en-GB"/>
        </w:rPr>
        <w:t xml:space="preserve">husband </w:t>
      </w:r>
      <w:r w:rsidR="003E5B1E" w:rsidRPr="00FF68AE">
        <w:rPr>
          <w:lang w:val="en-GB"/>
        </w:rPr>
        <w:t>and Dalisa Dovadžija</w:t>
      </w:r>
      <w:r w:rsidR="00825994" w:rsidRPr="00FF68AE">
        <w:rPr>
          <w:lang w:val="en-GB"/>
        </w:rPr>
        <w:t>’s father</w:t>
      </w:r>
      <w:r w:rsidR="003E5B1E" w:rsidRPr="00FF68AE">
        <w:rPr>
          <w:lang w:val="en-GB"/>
        </w:rPr>
        <w:t>)</w:t>
      </w:r>
    </w:p>
    <w:p w:rsidR="00447067" w:rsidRPr="00FF68AE" w:rsidRDefault="00447067" w:rsidP="004B0C18">
      <w:pPr>
        <w:pStyle w:val="SingleTxtG"/>
        <w:ind w:left="4536" w:hanging="3402"/>
        <w:jc w:val="left"/>
      </w:pPr>
      <w:r w:rsidRPr="00FF68AE">
        <w:rPr>
          <w:i/>
          <w:lang w:val="en-GB"/>
        </w:rPr>
        <w:t>State party:</w:t>
      </w:r>
      <w:r w:rsidRPr="00FF68AE">
        <w:rPr>
          <w:lang w:val="en-GB"/>
        </w:rPr>
        <w:tab/>
        <w:t xml:space="preserve">Bosnia and Herzegovina </w:t>
      </w:r>
    </w:p>
    <w:p w:rsidR="00447067" w:rsidRPr="00FF68AE" w:rsidRDefault="00447067" w:rsidP="004B0C18">
      <w:pPr>
        <w:pStyle w:val="SingleTxtG"/>
        <w:ind w:left="4536" w:hanging="3402"/>
        <w:jc w:val="left"/>
      </w:pPr>
      <w:r w:rsidRPr="00FF68AE">
        <w:rPr>
          <w:i/>
          <w:lang w:val="en-GB"/>
        </w:rPr>
        <w:t>Date of communication:</w:t>
      </w:r>
      <w:r w:rsidRPr="00FF68AE">
        <w:rPr>
          <w:lang w:val="en-GB"/>
        </w:rPr>
        <w:tab/>
      </w:r>
      <w:r w:rsidR="00F54D57" w:rsidRPr="00FF68AE">
        <w:rPr>
          <w:lang w:val="en-GB"/>
        </w:rPr>
        <w:t>12 March</w:t>
      </w:r>
      <w:r w:rsidRPr="00FF68AE">
        <w:rPr>
          <w:lang w:val="en-GB"/>
        </w:rPr>
        <w:t xml:space="preserve"> 2012 (initial submission)</w:t>
      </w:r>
    </w:p>
    <w:p w:rsidR="003134AC" w:rsidRPr="00FF68AE" w:rsidRDefault="003134AC" w:rsidP="003134AC">
      <w:pPr>
        <w:pStyle w:val="SingleTxtG"/>
      </w:pPr>
      <w:r w:rsidRPr="00FF68AE">
        <w:rPr>
          <w:lang w:val="en-GB"/>
        </w:rPr>
        <w:tab/>
      </w:r>
      <w:r w:rsidRPr="00FF68AE">
        <w:rPr>
          <w:i/>
          <w:lang w:val="en-GB"/>
        </w:rPr>
        <w:t>The Human Rights Committee</w:t>
      </w:r>
      <w:r w:rsidRPr="00FF68AE">
        <w:rPr>
          <w:lang w:val="en-GB"/>
        </w:rPr>
        <w:t xml:space="preserve">, established under article 28 of the International Covenant on Civil and Political Rights, </w:t>
      </w:r>
    </w:p>
    <w:p w:rsidR="003134AC" w:rsidRPr="00FF68AE" w:rsidRDefault="003134AC" w:rsidP="003134AC">
      <w:pPr>
        <w:pStyle w:val="SingleTxtG"/>
      </w:pPr>
      <w:r w:rsidRPr="00FF68AE">
        <w:rPr>
          <w:lang w:val="en-GB"/>
        </w:rPr>
        <w:tab/>
      </w:r>
      <w:r w:rsidRPr="00FF68AE">
        <w:rPr>
          <w:i/>
          <w:lang w:val="en-GB"/>
        </w:rPr>
        <w:t>Meeting on</w:t>
      </w:r>
      <w:r w:rsidRPr="00FF68AE">
        <w:rPr>
          <w:lang w:val="en-GB"/>
        </w:rPr>
        <w:t xml:space="preserve"> </w:t>
      </w:r>
      <w:r w:rsidR="004D57EB" w:rsidRPr="00FF68AE">
        <w:rPr>
          <w:lang w:val="en-GB"/>
        </w:rPr>
        <w:t xml:space="preserve">22 </w:t>
      </w:r>
      <w:r w:rsidR="008360B7" w:rsidRPr="00FF68AE">
        <w:rPr>
          <w:lang w:val="en-GB"/>
        </w:rPr>
        <w:t xml:space="preserve">July </w:t>
      </w:r>
      <w:r w:rsidRPr="00FF68AE">
        <w:rPr>
          <w:lang w:val="en-GB"/>
        </w:rPr>
        <w:t>201</w:t>
      </w:r>
      <w:r w:rsidR="001844A0" w:rsidRPr="00FF68AE">
        <w:rPr>
          <w:lang w:val="en-GB"/>
        </w:rPr>
        <w:t>5</w:t>
      </w:r>
      <w:r w:rsidRPr="00FF68AE">
        <w:rPr>
          <w:lang w:val="en-GB"/>
        </w:rPr>
        <w:t>,</w:t>
      </w:r>
    </w:p>
    <w:p w:rsidR="003134AC" w:rsidRPr="00FF68AE" w:rsidRDefault="003134AC" w:rsidP="00825994">
      <w:pPr>
        <w:pStyle w:val="SingleTxtG"/>
      </w:pPr>
      <w:r w:rsidRPr="00FF68AE">
        <w:rPr>
          <w:lang w:val="en-GB"/>
        </w:rPr>
        <w:tab/>
      </w:r>
      <w:r w:rsidRPr="00FF68AE">
        <w:rPr>
          <w:i/>
          <w:lang w:val="en-GB"/>
        </w:rPr>
        <w:t>Having concluded</w:t>
      </w:r>
      <w:r w:rsidRPr="00FF68AE">
        <w:rPr>
          <w:lang w:val="en-GB"/>
        </w:rPr>
        <w:t xml:space="preserve"> its consideration of communication No. </w:t>
      </w:r>
      <w:r w:rsidR="00825994" w:rsidRPr="00FF68AE">
        <w:rPr>
          <w:lang w:val="en-GB"/>
        </w:rPr>
        <w:t>2143</w:t>
      </w:r>
      <w:r w:rsidR="009A40CD" w:rsidRPr="00FF68AE">
        <w:rPr>
          <w:lang w:val="en-GB"/>
        </w:rPr>
        <w:t>/20</w:t>
      </w:r>
      <w:r w:rsidR="00825994" w:rsidRPr="00FF68AE">
        <w:rPr>
          <w:lang w:val="en-GB"/>
        </w:rPr>
        <w:t>12</w:t>
      </w:r>
      <w:r w:rsidRPr="00FF68AE">
        <w:rPr>
          <w:lang w:val="en-GB"/>
        </w:rPr>
        <w:t>, submitted to the Human Rights Committee under the Optional Protocol to the International Covenant on Civil and Political Rights,</w:t>
      </w:r>
    </w:p>
    <w:p w:rsidR="003134AC" w:rsidRPr="00FF68AE" w:rsidRDefault="003134AC" w:rsidP="003134AC">
      <w:pPr>
        <w:pStyle w:val="SingleTxtG"/>
      </w:pPr>
      <w:r w:rsidRPr="00FF68AE">
        <w:rPr>
          <w:lang w:val="en-GB"/>
        </w:rPr>
        <w:tab/>
      </w:r>
      <w:r w:rsidRPr="00FF68AE">
        <w:rPr>
          <w:i/>
          <w:lang w:val="en-GB"/>
        </w:rPr>
        <w:t>Having taken into account</w:t>
      </w:r>
      <w:r w:rsidRPr="00FF68AE">
        <w:rPr>
          <w:lang w:val="en-GB"/>
        </w:rPr>
        <w:t xml:space="preserve"> all written information made available to it by the author</w:t>
      </w:r>
      <w:r w:rsidR="00B30E19">
        <w:rPr>
          <w:lang w:val="en-GB"/>
        </w:rPr>
        <w:t>s</w:t>
      </w:r>
      <w:r w:rsidRPr="00FF68AE">
        <w:rPr>
          <w:lang w:val="en-GB"/>
        </w:rPr>
        <w:t xml:space="preserve"> of the communication and the State party,</w:t>
      </w:r>
    </w:p>
    <w:p w:rsidR="003134AC" w:rsidRPr="00FF68AE" w:rsidRDefault="003134AC" w:rsidP="003134AC">
      <w:pPr>
        <w:pStyle w:val="SingleTxtG"/>
      </w:pPr>
      <w:r w:rsidRPr="00FF68AE">
        <w:rPr>
          <w:lang w:val="en-GB"/>
        </w:rPr>
        <w:tab/>
      </w:r>
      <w:r w:rsidRPr="00FF68AE">
        <w:rPr>
          <w:i/>
          <w:lang w:val="en-GB"/>
        </w:rPr>
        <w:t xml:space="preserve">Adopts </w:t>
      </w:r>
      <w:r w:rsidRPr="00FF68AE">
        <w:rPr>
          <w:iCs/>
          <w:lang w:val="en-GB"/>
        </w:rPr>
        <w:t>the following</w:t>
      </w:r>
      <w:r w:rsidRPr="00FF68AE">
        <w:rPr>
          <w:lang w:val="en-GB"/>
        </w:rPr>
        <w:t>:</w:t>
      </w:r>
    </w:p>
    <w:p w:rsidR="003134AC" w:rsidRPr="00FF68AE" w:rsidRDefault="003134AC" w:rsidP="00AB503B">
      <w:pPr>
        <w:pStyle w:val="H1G"/>
        <w:rPr>
          <w:highlight w:val="yellow"/>
        </w:rPr>
      </w:pPr>
      <w:r w:rsidRPr="00FF68AE">
        <w:tab/>
      </w:r>
      <w:r w:rsidRPr="00FF68AE">
        <w:tab/>
        <w:t>Views under article 5</w:t>
      </w:r>
      <w:r w:rsidRPr="00AB503B">
        <w:t xml:space="preserve"> </w:t>
      </w:r>
      <w:r w:rsidR="00AB503B">
        <w:t>(</w:t>
      </w:r>
      <w:r w:rsidRPr="00AB503B">
        <w:t>4</w:t>
      </w:r>
      <w:r w:rsidR="00AB503B">
        <w:t>)</w:t>
      </w:r>
      <w:r w:rsidRPr="00FF68AE">
        <w:t xml:space="preserve"> of the Optional Protocol</w:t>
      </w:r>
    </w:p>
    <w:p w:rsidR="003E5B1E" w:rsidRPr="00FF68AE" w:rsidRDefault="003F5A83" w:rsidP="00605401">
      <w:pPr>
        <w:pStyle w:val="SingleTxtG"/>
      </w:pPr>
      <w:r w:rsidRPr="00FF68AE">
        <w:rPr>
          <w:lang w:val="en-GB"/>
        </w:rPr>
        <w:t>1.</w:t>
      </w:r>
      <w:r w:rsidR="00F571D9" w:rsidRPr="00FF68AE">
        <w:rPr>
          <w:lang w:val="en-GB"/>
        </w:rPr>
        <w:tab/>
        <w:t>The author</w:t>
      </w:r>
      <w:r w:rsidR="00F54D57" w:rsidRPr="00FF68AE">
        <w:rPr>
          <w:lang w:val="en-GB"/>
        </w:rPr>
        <w:t>s</w:t>
      </w:r>
      <w:r w:rsidR="00F571D9" w:rsidRPr="00FF68AE">
        <w:rPr>
          <w:lang w:val="en-GB"/>
        </w:rPr>
        <w:t xml:space="preserve"> of the communication </w:t>
      </w:r>
      <w:r w:rsidR="00F54D57" w:rsidRPr="00FF68AE">
        <w:rPr>
          <w:lang w:val="en-GB"/>
        </w:rPr>
        <w:t xml:space="preserve">are </w:t>
      </w:r>
      <w:r w:rsidR="003853B6" w:rsidRPr="00FF68AE">
        <w:rPr>
          <w:lang w:val="en-GB"/>
        </w:rPr>
        <w:t xml:space="preserve">Sakiba Dovadžija and </w:t>
      </w:r>
      <w:r w:rsidR="00F54D57" w:rsidRPr="00FF68AE">
        <w:rPr>
          <w:lang w:val="en-GB"/>
        </w:rPr>
        <w:t xml:space="preserve">Dalisa </w:t>
      </w:r>
      <w:r w:rsidR="00BC3553" w:rsidRPr="00FF68AE">
        <w:rPr>
          <w:lang w:val="en-GB"/>
        </w:rPr>
        <w:t>Dovadžija</w:t>
      </w:r>
      <w:r w:rsidR="00F54D57" w:rsidRPr="00FF68AE">
        <w:rPr>
          <w:lang w:val="en-GB"/>
        </w:rPr>
        <w:t xml:space="preserve">, nationals of Bosnia and Herzegovina, born </w:t>
      </w:r>
      <w:r w:rsidR="003E5B1E" w:rsidRPr="00FF68AE">
        <w:rPr>
          <w:lang w:val="en-GB"/>
        </w:rPr>
        <w:t>on 27 January 1962 and 31 March 1992 res</w:t>
      </w:r>
      <w:r w:rsidR="00F15B91" w:rsidRPr="00FF68AE">
        <w:rPr>
          <w:lang w:val="en-GB"/>
        </w:rPr>
        <w:t xml:space="preserve">pectively. </w:t>
      </w:r>
      <w:r w:rsidR="003E5B1E" w:rsidRPr="00FF68AE">
        <w:rPr>
          <w:lang w:val="en-GB"/>
        </w:rPr>
        <w:t>They submit the communication on their own behalf and on behalf of</w:t>
      </w:r>
      <w:r w:rsidR="001475E6" w:rsidRPr="00FF68AE">
        <w:rPr>
          <w:lang w:val="en-GB"/>
        </w:rPr>
        <w:br/>
      </w:r>
      <w:r w:rsidR="003E5B1E" w:rsidRPr="00FF68AE">
        <w:rPr>
          <w:lang w:val="en-GB"/>
        </w:rPr>
        <w:t>Salih Dovadžija</w:t>
      </w:r>
      <w:r w:rsidR="003853B6" w:rsidRPr="00FF68AE">
        <w:rPr>
          <w:lang w:val="en-GB"/>
        </w:rPr>
        <w:t>, their husband and father</w:t>
      </w:r>
      <w:r w:rsidR="003E5B1E" w:rsidRPr="00FF68AE">
        <w:rPr>
          <w:lang w:val="en-GB"/>
        </w:rPr>
        <w:t xml:space="preserve">, a </w:t>
      </w:r>
      <w:r w:rsidR="003853B6" w:rsidRPr="00FF68AE">
        <w:rPr>
          <w:lang w:val="en-GB"/>
        </w:rPr>
        <w:t xml:space="preserve">national </w:t>
      </w:r>
      <w:r w:rsidR="00C75921" w:rsidRPr="00FF68AE">
        <w:rPr>
          <w:lang w:val="en-GB"/>
        </w:rPr>
        <w:t>of Bosnia and Herzegovina</w:t>
      </w:r>
      <w:r w:rsidR="001475E6" w:rsidRPr="00FF68AE">
        <w:rPr>
          <w:lang w:val="en-GB"/>
        </w:rPr>
        <w:t>,</w:t>
      </w:r>
      <w:r w:rsidR="00C75921" w:rsidRPr="00FF68AE">
        <w:rPr>
          <w:lang w:val="en-GB"/>
        </w:rPr>
        <w:t xml:space="preserve"> </w:t>
      </w:r>
      <w:r w:rsidR="003853B6" w:rsidRPr="00FF68AE">
        <w:rPr>
          <w:lang w:val="en-GB"/>
        </w:rPr>
        <w:t>born on 10 June 1964. They allege that Mr</w:t>
      </w:r>
      <w:r w:rsidR="00DE4074" w:rsidRPr="00FF68AE">
        <w:rPr>
          <w:lang w:val="en-GB"/>
        </w:rPr>
        <w:t>.</w:t>
      </w:r>
      <w:r w:rsidR="003853B6" w:rsidRPr="00FF68AE">
        <w:rPr>
          <w:lang w:val="en-GB"/>
        </w:rPr>
        <w:t xml:space="preserve"> Dovadžija was forcibly disappeared</w:t>
      </w:r>
      <w:r w:rsidR="003E5B1E" w:rsidRPr="00FF68AE">
        <w:rPr>
          <w:lang w:val="en-GB"/>
        </w:rPr>
        <w:t xml:space="preserve"> in 1992 and </w:t>
      </w:r>
      <w:r w:rsidR="003853B6" w:rsidRPr="00FF68AE">
        <w:rPr>
          <w:lang w:val="en-GB"/>
        </w:rPr>
        <w:t>that his</w:t>
      </w:r>
      <w:r w:rsidR="003E5B1E" w:rsidRPr="00FF68AE">
        <w:rPr>
          <w:lang w:val="en-GB"/>
        </w:rPr>
        <w:t xml:space="preserve"> fate and whereabouts </w:t>
      </w:r>
      <w:r w:rsidR="001475E6" w:rsidRPr="00FF68AE">
        <w:rPr>
          <w:lang w:val="en-GB"/>
        </w:rPr>
        <w:t xml:space="preserve">have </w:t>
      </w:r>
      <w:r w:rsidR="003E5B1E" w:rsidRPr="00FF68AE">
        <w:rPr>
          <w:lang w:val="en-GB"/>
        </w:rPr>
        <w:t>remain</w:t>
      </w:r>
      <w:r w:rsidR="001475E6" w:rsidRPr="00FF68AE">
        <w:rPr>
          <w:lang w:val="en-GB"/>
        </w:rPr>
        <w:t>ed</w:t>
      </w:r>
      <w:r w:rsidR="003E5B1E" w:rsidRPr="00FF68AE">
        <w:rPr>
          <w:lang w:val="en-GB"/>
        </w:rPr>
        <w:t xml:space="preserve"> unknown since then. The authors claim a violation </w:t>
      </w:r>
      <w:r w:rsidR="003853B6" w:rsidRPr="00FF68AE">
        <w:rPr>
          <w:lang w:val="en-GB"/>
        </w:rPr>
        <w:t xml:space="preserve">by </w:t>
      </w:r>
      <w:r w:rsidR="00C75921" w:rsidRPr="00FF68AE">
        <w:rPr>
          <w:lang w:val="en-GB"/>
        </w:rPr>
        <w:lastRenderedPageBreak/>
        <w:t>Bosnia and Herzegovina</w:t>
      </w:r>
      <w:r w:rsidR="003853B6" w:rsidRPr="00FF68AE">
        <w:rPr>
          <w:rStyle w:val="FootnoteReference"/>
          <w:lang w:val="en-GB"/>
        </w:rPr>
        <w:footnoteReference w:id="3"/>
      </w:r>
      <w:r w:rsidR="003853B6" w:rsidRPr="00FF68AE">
        <w:rPr>
          <w:lang w:val="en-GB"/>
        </w:rPr>
        <w:t xml:space="preserve"> </w:t>
      </w:r>
      <w:r w:rsidR="003E5B1E" w:rsidRPr="00FF68AE">
        <w:rPr>
          <w:lang w:val="en-GB"/>
        </w:rPr>
        <w:t xml:space="preserve">of articles 6, 7, 9, 10 and 16 in conjunction with article 2 (3) of the Covenant </w:t>
      </w:r>
      <w:r w:rsidR="003E5B1E" w:rsidRPr="00C07BC0">
        <w:t>in respect o</w:t>
      </w:r>
      <w:r w:rsidR="00FF68AE" w:rsidRPr="00C07BC0">
        <w:rPr>
          <w:lang w:val="en-US"/>
        </w:rPr>
        <w:t>f</w:t>
      </w:r>
      <w:r w:rsidR="003E5B1E" w:rsidRPr="00FF68AE">
        <w:rPr>
          <w:lang w:val="en-GB"/>
        </w:rPr>
        <w:t xml:space="preserve"> </w:t>
      </w:r>
      <w:r w:rsidR="00DC10E9" w:rsidRPr="00FF68AE">
        <w:rPr>
          <w:lang w:val="en-GB"/>
        </w:rPr>
        <w:t>Mr</w:t>
      </w:r>
      <w:r w:rsidR="00C150B8" w:rsidRPr="009109F2">
        <w:rPr>
          <w:lang w:val="en-GB"/>
        </w:rPr>
        <w:t>.</w:t>
      </w:r>
      <w:r w:rsidR="003E5B1E" w:rsidRPr="00FF68AE">
        <w:rPr>
          <w:lang w:val="en-GB"/>
        </w:rPr>
        <w:t xml:space="preserve"> Dovadžija. They </w:t>
      </w:r>
      <w:r w:rsidR="00FF68AE" w:rsidRPr="00FF68AE">
        <w:rPr>
          <w:lang w:val="en-GB"/>
        </w:rPr>
        <w:t xml:space="preserve">also </w:t>
      </w:r>
      <w:r w:rsidR="003E5B1E" w:rsidRPr="00FF68AE">
        <w:rPr>
          <w:lang w:val="en-GB"/>
        </w:rPr>
        <w:t>allege that they are themselves victims of a violation</w:t>
      </w:r>
      <w:r w:rsidR="00E2542A" w:rsidRPr="00FF68AE">
        <w:rPr>
          <w:lang w:val="en-GB"/>
        </w:rPr>
        <w:t xml:space="preserve"> of article 7</w:t>
      </w:r>
      <w:r w:rsidR="00316A2B" w:rsidRPr="00FF68AE">
        <w:rPr>
          <w:lang w:val="en-GB"/>
        </w:rPr>
        <w:t>,</w:t>
      </w:r>
      <w:r w:rsidR="00E2542A" w:rsidRPr="00FF68AE">
        <w:rPr>
          <w:lang w:val="en-GB"/>
        </w:rPr>
        <w:t xml:space="preserve"> read alone and in conjunction with article 2</w:t>
      </w:r>
      <w:r w:rsidR="007975D7" w:rsidRPr="00FF68AE">
        <w:rPr>
          <w:lang w:val="en-GB"/>
        </w:rPr>
        <w:t xml:space="preserve"> </w:t>
      </w:r>
      <w:r w:rsidR="00E2542A" w:rsidRPr="00FF68AE">
        <w:rPr>
          <w:lang w:val="en-GB"/>
        </w:rPr>
        <w:t xml:space="preserve">(3), and of articles </w:t>
      </w:r>
      <w:r w:rsidR="003E5B1E" w:rsidRPr="00FF68AE">
        <w:rPr>
          <w:lang w:val="en-GB"/>
        </w:rPr>
        <w:t>17, 23</w:t>
      </w:r>
      <w:r w:rsidR="007975D7" w:rsidRPr="00FF68AE">
        <w:rPr>
          <w:lang w:val="en-GB"/>
        </w:rPr>
        <w:t xml:space="preserve"> </w:t>
      </w:r>
      <w:r w:rsidR="003E5B1E" w:rsidRPr="00FF68AE">
        <w:rPr>
          <w:lang w:val="en-GB"/>
        </w:rPr>
        <w:t>(1) and 24</w:t>
      </w:r>
      <w:r w:rsidR="007975D7" w:rsidRPr="00FF68AE">
        <w:rPr>
          <w:lang w:val="en-GB"/>
        </w:rPr>
        <w:t xml:space="preserve"> </w:t>
      </w:r>
      <w:r w:rsidR="003E5B1E" w:rsidRPr="00FF68AE">
        <w:rPr>
          <w:lang w:val="en-GB"/>
        </w:rPr>
        <w:t xml:space="preserve">(1) </w:t>
      </w:r>
      <w:r w:rsidR="00E2542A" w:rsidRPr="00FF68AE">
        <w:rPr>
          <w:lang w:val="en-GB"/>
        </w:rPr>
        <w:t xml:space="preserve">read </w:t>
      </w:r>
      <w:r w:rsidR="003E5B1E" w:rsidRPr="00FF68AE">
        <w:rPr>
          <w:lang w:val="en-GB"/>
        </w:rPr>
        <w:t>in conjunction with article 2</w:t>
      </w:r>
      <w:r w:rsidR="007975D7" w:rsidRPr="00FF68AE">
        <w:rPr>
          <w:lang w:val="en-GB"/>
        </w:rPr>
        <w:t xml:space="preserve"> </w:t>
      </w:r>
      <w:r w:rsidR="003E5B1E" w:rsidRPr="00FF68AE">
        <w:rPr>
          <w:lang w:val="en-GB"/>
        </w:rPr>
        <w:t xml:space="preserve">(3) of the Covenant. The authors are represented by the organization </w:t>
      </w:r>
      <w:r w:rsidR="003E5B1E" w:rsidRPr="00C07BC0">
        <w:rPr>
          <w:lang w:val="en-GB"/>
        </w:rPr>
        <w:t>TRIAL</w:t>
      </w:r>
      <w:r w:rsidR="00605401">
        <w:rPr>
          <w:lang w:val="en-GB"/>
        </w:rPr>
        <w:t>:</w:t>
      </w:r>
      <w:r w:rsidR="003E5B1E" w:rsidRPr="00C07BC0">
        <w:rPr>
          <w:lang w:val="en-GB"/>
        </w:rPr>
        <w:t xml:space="preserve"> Track Impunity Always</w:t>
      </w:r>
      <w:r w:rsidR="003E5B1E" w:rsidRPr="00FF68AE">
        <w:rPr>
          <w:lang w:val="en-GB"/>
        </w:rPr>
        <w:t xml:space="preserve">. </w:t>
      </w:r>
    </w:p>
    <w:p w:rsidR="00720BD4" w:rsidRPr="00FF68AE" w:rsidRDefault="00F15B91" w:rsidP="00FF68AE">
      <w:pPr>
        <w:pStyle w:val="H23G"/>
      </w:pPr>
      <w:r w:rsidRPr="00FF68AE">
        <w:tab/>
      </w:r>
      <w:r w:rsidRPr="00FF68AE">
        <w:tab/>
      </w:r>
      <w:r w:rsidR="003E5B1E" w:rsidRPr="009D591F">
        <w:t xml:space="preserve">The facts as </w:t>
      </w:r>
      <w:r w:rsidR="00FF68AE" w:rsidRPr="009D591F">
        <w:t>submitted</w:t>
      </w:r>
      <w:r w:rsidR="003E5B1E" w:rsidRPr="009D591F">
        <w:t xml:space="preserve"> by the author</w:t>
      </w:r>
      <w:r w:rsidR="00B30E19" w:rsidRPr="009D591F">
        <w:t>s</w:t>
      </w:r>
      <w:r w:rsidR="00720BD4" w:rsidRPr="00FF68AE">
        <w:t xml:space="preserve"> </w:t>
      </w:r>
    </w:p>
    <w:p w:rsidR="00D85C56" w:rsidRPr="00FF68AE" w:rsidRDefault="003E5B1E" w:rsidP="00914538">
      <w:pPr>
        <w:pStyle w:val="SingleTxtG"/>
      </w:pPr>
      <w:r w:rsidRPr="00FF68AE">
        <w:rPr>
          <w:lang w:val="en-GB"/>
        </w:rPr>
        <w:t>2.1</w:t>
      </w:r>
      <w:r w:rsidR="00FA5D17" w:rsidRPr="00FF68AE">
        <w:rPr>
          <w:lang w:val="en-GB"/>
        </w:rPr>
        <w:tab/>
      </w:r>
      <w:r w:rsidR="000D1DB5" w:rsidRPr="00FF68AE">
        <w:rPr>
          <w:lang w:val="en-GB"/>
        </w:rPr>
        <w:t xml:space="preserve">The events took place during the armed conflict </w:t>
      </w:r>
      <w:r w:rsidR="005C44CD">
        <w:rPr>
          <w:lang w:val="en-GB"/>
        </w:rPr>
        <w:t>prior to</w:t>
      </w:r>
      <w:r w:rsidR="000D1DB5" w:rsidRPr="00FF68AE">
        <w:rPr>
          <w:lang w:val="en-GB"/>
        </w:rPr>
        <w:t xml:space="preserve"> the independence of Bosnia and Herzegovina. </w:t>
      </w:r>
      <w:r w:rsidR="00B420A3" w:rsidRPr="00FF68AE">
        <w:rPr>
          <w:lang w:val="en-GB"/>
        </w:rPr>
        <w:t xml:space="preserve">On 15 April 1992, </w:t>
      </w:r>
      <w:r w:rsidR="00DC10E9" w:rsidRPr="00FF68AE">
        <w:rPr>
          <w:lang w:val="en-GB"/>
        </w:rPr>
        <w:t>Mr</w:t>
      </w:r>
      <w:r w:rsidR="00DE4074" w:rsidRPr="00FF68AE">
        <w:rPr>
          <w:lang w:val="en-GB"/>
        </w:rPr>
        <w:t>.</w:t>
      </w:r>
      <w:r w:rsidR="00B420A3" w:rsidRPr="00FF68AE">
        <w:rPr>
          <w:lang w:val="en-GB"/>
        </w:rPr>
        <w:t xml:space="preserve"> Dovadžija started serving as a member of the Territorial Defence of </w:t>
      </w:r>
      <w:r w:rsidR="00C75921" w:rsidRPr="00FF68AE">
        <w:rPr>
          <w:lang w:val="en-GB"/>
        </w:rPr>
        <w:t>Bosnia and Herzegovina</w:t>
      </w:r>
      <w:r w:rsidR="009D591F">
        <w:rPr>
          <w:lang w:val="en-GB"/>
        </w:rPr>
        <w:t>,</w:t>
      </w:r>
      <w:r w:rsidR="00B420A3" w:rsidRPr="00FF68AE">
        <w:rPr>
          <w:lang w:val="en-GB"/>
        </w:rPr>
        <w:t xml:space="preserve"> guard</w:t>
      </w:r>
      <w:r w:rsidR="00640F50">
        <w:rPr>
          <w:lang w:val="en-GB"/>
        </w:rPr>
        <w:t>ing</w:t>
      </w:r>
      <w:r w:rsidR="00B420A3" w:rsidRPr="00FF68AE">
        <w:rPr>
          <w:lang w:val="en-GB"/>
        </w:rPr>
        <w:t xml:space="preserve"> the village of Kadarići, Illijaš. At the time, </w:t>
      </w:r>
      <w:r w:rsidR="00CE227B" w:rsidRPr="00FF68AE">
        <w:rPr>
          <w:lang w:val="en-GB"/>
        </w:rPr>
        <w:t>he</w:t>
      </w:r>
      <w:r w:rsidR="00B420A3" w:rsidRPr="00FF68AE">
        <w:rPr>
          <w:lang w:val="en-GB"/>
        </w:rPr>
        <w:t xml:space="preserve"> </w:t>
      </w:r>
      <w:r w:rsidR="000920B6">
        <w:rPr>
          <w:lang w:val="en-GB"/>
        </w:rPr>
        <w:t xml:space="preserve">was </w:t>
      </w:r>
      <w:r w:rsidR="00B420A3" w:rsidRPr="00FF68AE">
        <w:rPr>
          <w:lang w:val="en-GB"/>
        </w:rPr>
        <w:t>liv</w:t>
      </w:r>
      <w:r w:rsidR="000920B6">
        <w:rPr>
          <w:lang w:val="en-GB"/>
        </w:rPr>
        <w:t>ing</w:t>
      </w:r>
      <w:r w:rsidR="00B420A3" w:rsidRPr="00FF68AE">
        <w:rPr>
          <w:lang w:val="en-GB"/>
        </w:rPr>
        <w:t xml:space="preserve"> there with his wife, </w:t>
      </w:r>
      <w:r w:rsidR="00FA5D17" w:rsidRPr="00FF68AE">
        <w:rPr>
          <w:lang w:val="en-GB"/>
        </w:rPr>
        <w:t>Sakiba Dovadžija</w:t>
      </w:r>
      <w:r w:rsidR="000920B6">
        <w:rPr>
          <w:lang w:val="en-GB"/>
        </w:rPr>
        <w:t>,</w:t>
      </w:r>
      <w:r w:rsidR="00FA5D17" w:rsidRPr="00FF68AE">
        <w:rPr>
          <w:lang w:val="en-GB"/>
        </w:rPr>
        <w:t xml:space="preserve"> </w:t>
      </w:r>
      <w:r w:rsidR="00B420A3" w:rsidRPr="00FF68AE">
        <w:rPr>
          <w:lang w:val="en-GB"/>
        </w:rPr>
        <w:t xml:space="preserve">and their </w:t>
      </w:r>
      <w:r w:rsidR="00CE227B" w:rsidRPr="00FF68AE">
        <w:rPr>
          <w:lang w:val="en-GB"/>
        </w:rPr>
        <w:t>baby</w:t>
      </w:r>
      <w:r w:rsidR="00B420A3" w:rsidRPr="00FF68AE">
        <w:rPr>
          <w:lang w:val="en-GB"/>
        </w:rPr>
        <w:t xml:space="preserve"> daughter, </w:t>
      </w:r>
      <w:r w:rsidR="00FA5D17" w:rsidRPr="00FF68AE">
        <w:rPr>
          <w:lang w:val="en-GB"/>
        </w:rPr>
        <w:t>Dalisa</w:t>
      </w:r>
      <w:r w:rsidR="00B420A3" w:rsidRPr="00FF68AE">
        <w:rPr>
          <w:lang w:val="en-GB"/>
        </w:rPr>
        <w:t xml:space="preserve">. </w:t>
      </w:r>
      <w:r w:rsidRPr="00FF68AE">
        <w:rPr>
          <w:lang w:val="en-GB"/>
        </w:rPr>
        <w:t xml:space="preserve">On </w:t>
      </w:r>
      <w:r w:rsidR="00D85C56" w:rsidRPr="00FF68AE">
        <w:rPr>
          <w:lang w:val="en-GB"/>
        </w:rPr>
        <w:t>9 June 1992,</w:t>
      </w:r>
      <w:r w:rsidR="00DE4074" w:rsidRPr="00FF68AE">
        <w:rPr>
          <w:lang w:val="en-GB"/>
        </w:rPr>
        <w:t xml:space="preserve"> </w:t>
      </w:r>
      <w:r w:rsidR="00DC10E9" w:rsidRPr="00FF68AE">
        <w:rPr>
          <w:lang w:val="en-GB"/>
        </w:rPr>
        <w:t>Mr</w:t>
      </w:r>
      <w:r w:rsidR="00DE4074" w:rsidRPr="00FF68AE">
        <w:rPr>
          <w:lang w:val="en-GB"/>
        </w:rPr>
        <w:t>.</w:t>
      </w:r>
      <w:r w:rsidR="00D85C56" w:rsidRPr="00FF68AE">
        <w:rPr>
          <w:lang w:val="en-GB"/>
        </w:rPr>
        <w:t xml:space="preserve"> Dovadžija was captured by members of the </w:t>
      </w:r>
      <w:r w:rsidR="00BC0E11" w:rsidRPr="00FF68AE">
        <w:rPr>
          <w:lang w:val="en-GB"/>
        </w:rPr>
        <w:t>Vojska Republike Srpske</w:t>
      </w:r>
      <w:r w:rsidR="00286733" w:rsidRPr="00FF68AE">
        <w:rPr>
          <w:rStyle w:val="FootnoteReference"/>
          <w:lang w:val="en-GB"/>
        </w:rPr>
        <w:footnoteReference w:id="4"/>
      </w:r>
      <w:r w:rsidR="00BC0E11" w:rsidRPr="00FF68AE">
        <w:rPr>
          <w:lang w:val="en-GB"/>
        </w:rPr>
        <w:t xml:space="preserve"> </w:t>
      </w:r>
      <w:r w:rsidR="00D85C56" w:rsidRPr="00FF68AE">
        <w:rPr>
          <w:lang w:val="en-GB"/>
        </w:rPr>
        <w:t xml:space="preserve">and </w:t>
      </w:r>
      <w:r w:rsidR="009D591F">
        <w:rPr>
          <w:lang w:val="en-GB"/>
        </w:rPr>
        <w:t>taken</w:t>
      </w:r>
      <w:r w:rsidR="00D85C56" w:rsidRPr="00FF68AE">
        <w:rPr>
          <w:lang w:val="en-GB"/>
        </w:rPr>
        <w:t xml:space="preserve"> to the army barracks known as “27 July” in Illijaš. Sakiba </w:t>
      </w:r>
      <w:r w:rsidR="00515B21" w:rsidRPr="00FF68AE">
        <w:rPr>
          <w:lang w:val="en-GB"/>
        </w:rPr>
        <w:t>and</w:t>
      </w:r>
      <w:r w:rsidR="00D85C56" w:rsidRPr="00FF68AE">
        <w:rPr>
          <w:lang w:val="en-GB"/>
        </w:rPr>
        <w:t xml:space="preserve"> </w:t>
      </w:r>
      <w:r w:rsidR="00515B21" w:rsidRPr="00FF68AE">
        <w:rPr>
          <w:lang w:val="en-GB"/>
        </w:rPr>
        <w:t xml:space="preserve">Dalisa Dovadžija </w:t>
      </w:r>
      <w:r w:rsidR="00D85C56" w:rsidRPr="00FF68AE">
        <w:rPr>
          <w:lang w:val="en-GB"/>
        </w:rPr>
        <w:t>were det</w:t>
      </w:r>
      <w:r w:rsidR="009D591F">
        <w:rPr>
          <w:lang w:val="en-GB"/>
        </w:rPr>
        <w:t>ained</w:t>
      </w:r>
      <w:r w:rsidR="00D85C56" w:rsidRPr="00FF68AE">
        <w:rPr>
          <w:lang w:val="en-GB"/>
        </w:rPr>
        <w:t xml:space="preserve"> in a red building in Illijaš</w:t>
      </w:r>
      <w:r w:rsidR="00F15B91" w:rsidRPr="00FF68AE">
        <w:rPr>
          <w:lang w:val="en-GB"/>
        </w:rPr>
        <w:t>,</w:t>
      </w:r>
      <w:r w:rsidR="00D85C56" w:rsidRPr="00FF68AE">
        <w:rPr>
          <w:lang w:val="en-GB"/>
        </w:rPr>
        <w:t xml:space="preserve"> together with other civilians. On 9 July 1992, </w:t>
      </w:r>
      <w:r w:rsidR="00914538" w:rsidRPr="00FF68AE">
        <w:rPr>
          <w:lang w:val="en-GB"/>
        </w:rPr>
        <w:t>Salih</w:t>
      </w:r>
      <w:r w:rsidR="00914538">
        <w:rPr>
          <w:lang w:val="en-GB"/>
        </w:rPr>
        <w:t>,</w:t>
      </w:r>
      <w:r w:rsidR="00914538" w:rsidRPr="00FF68AE">
        <w:rPr>
          <w:lang w:val="en-GB"/>
        </w:rPr>
        <w:t xml:space="preserve"> Sakiba</w:t>
      </w:r>
      <w:r w:rsidR="00914538">
        <w:rPr>
          <w:lang w:val="en-GB"/>
        </w:rPr>
        <w:t xml:space="preserve"> and</w:t>
      </w:r>
      <w:r w:rsidR="00914538" w:rsidRPr="00FF68AE">
        <w:rPr>
          <w:lang w:val="en-GB"/>
        </w:rPr>
        <w:t xml:space="preserve"> Dalisa Dovadžija</w:t>
      </w:r>
      <w:r w:rsidR="000B4A4D" w:rsidRPr="00FF68AE">
        <w:rPr>
          <w:lang w:val="en-GB"/>
        </w:rPr>
        <w:t xml:space="preserve"> </w:t>
      </w:r>
      <w:r w:rsidR="00D85C56" w:rsidRPr="00FF68AE">
        <w:rPr>
          <w:lang w:val="en-GB"/>
        </w:rPr>
        <w:t>were exchanged with Serb prisoners and taken to Breza</w:t>
      </w:r>
      <w:r w:rsidR="000B4A4D" w:rsidRPr="00FF68AE">
        <w:rPr>
          <w:lang w:val="en-GB"/>
        </w:rPr>
        <w:t xml:space="preserve">, together with 90 </w:t>
      </w:r>
      <w:r w:rsidR="00C2483A" w:rsidRPr="00FF68AE">
        <w:rPr>
          <w:lang w:val="en-GB"/>
        </w:rPr>
        <w:t xml:space="preserve">other </w:t>
      </w:r>
      <w:r w:rsidR="00C2483A">
        <w:rPr>
          <w:lang w:val="en-GB"/>
        </w:rPr>
        <w:t>individuals</w:t>
      </w:r>
      <w:r w:rsidR="00D85C56" w:rsidRPr="00FF68AE">
        <w:rPr>
          <w:lang w:val="en-GB"/>
        </w:rPr>
        <w:t xml:space="preserve">. </w:t>
      </w:r>
    </w:p>
    <w:p w:rsidR="00D85C56" w:rsidRPr="00FF68AE" w:rsidRDefault="00D85C56" w:rsidP="00471655">
      <w:pPr>
        <w:pStyle w:val="SingleTxtG"/>
      </w:pPr>
      <w:r w:rsidRPr="00FF68AE">
        <w:rPr>
          <w:lang w:val="en-GB"/>
        </w:rPr>
        <w:t>2.2</w:t>
      </w:r>
      <w:r w:rsidRPr="00FF68AE">
        <w:rPr>
          <w:lang w:val="en-GB"/>
        </w:rPr>
        <w:tab/>
        <w:t>After spen</w:t>
      </w:r>
      <w:r w:rsidR="00C2483A">
        <w:rPr>
          <w:lang w:val="en-GB"/>
        </w:rPr>
        <w:t>ding</w:t>
      </w:r>
      <w:r w:rsidRPr="00FF68AE">
        <w:rPr>
          <w:lang w:val="en-GB"/>
        </w:rPr>
        <w:t xml:space="preserve"> one night in Breza, </w:t>
      </w:r>
      <w:r w:rsidR="00DC10E9" w:rsidRPr="00FF68AE">
        <w:rPr>
          <w:lang w:val="en-GB"/>
        </w:rPr>
        <w:t>Mr</w:t>
      </w:r>
      <w:r w:rsidR="00DE4074" w:rsidRPr="00FF68AE">
        <w:rPr>
          <w:lang w:val="en-GB"/>
        </w:rPr>
        <w:t>.</w:t>
      </w:r>
      <w:r w:rsidRPr="00FF68AE">
        <w:rPr>
          <w:lang w:val="en-GB"/>
        </w:rPr>
        <w:t xml:space="preserve"> Dovadžija, his wife and their daughter </w:t>
      </w:r>
      <w:r w:rsidR="003853B6" w:rsidRPr="00FF68AE">
        <w:rPr>
          <w:lang w:val="en-GB"/>
        </w:rPr>
        <w:t xml:space="preserve">took a bus to Kakanj, where </w:t>
      </w:r>
      <w:r w:rsidR="00471655" w:rsidRPr="00FF68AE">
        <w:rPr>
          <w:lang w:val="en-GB"/>
        </w:rPr>
        <w:t>Sakiba</w:t>
      </w:r>
      <w:r w:rsidRPr="00FF68AE">
        <w:rPr>
          <w:lang w:val="en-GB"/>
        </w:rPr>
        <w:t xml:space="preserve"> Dovadžija’s brother and mother lived. They spent one night in the brother’s house, then move</w:t>
      </w:r>
      <w:r w:rsidR="00515B21" w:rsidRPr="00FF68AE">
        <w:rPr>
          <w:lang w:val="en-GB"/>
        </w:rPr>
        <w:t>d</w:t>
      </w:r>
      <w:r w:rsidRPr="00FF68AE">
        <w:rPr>
          <w:lang w:val="en-GB"/>
        </w:rPr>
        <w:t xml:space="preserve"> to her mother’s </w:t>
      </w:r>
      <w:r w:rsidR="00471655">
        <w:rPr>
          <w:lang w:val="en-GB"/>
        </w:rPr>
        <w:t>home</w:t>
      </w:r>
      <w:r w:rsidRPr="00FF68AE">
        <w:rPr>
          <w:lang w:val="en-GB"/>
        </w:rPr>
        <w:t>.</w:t>
      </w:r>
      <w:r w:rsidR="004D57EB" w:rsidRPr="00FF68AE">
        <w:rPr>
          <w:lang w:val="en-GB"/>
        </w:rPr>
        <w:t xml:space="preserve"> </w:t>
      </w:r>
      <w:r w:rsidRPr="00FF68AE">
        <w:rPr>
          <w:lang w:val="en-GB"/>
        </w:rPr>
        <w:t xml:space="preserve">Once they had settled, </w:t>
      </w:r>
      <w:r w:rsidR="00DC10E9" w:rsidRPr="00FF68AE">
        <w:rPr>
          <w:lang w:val="en-GB"/>
        </w:rPr>
        <w:t>Mr</w:t>
      </w:r>
      <w:r w:rsidR="00DE4074" w:rsidRPr="00FF68AE">
        <w:rPr>
          <w:lang w:val="en-GB"/>
        </w:rPr>
        <w:t>.</w:t>
      </w:r>
      <w:r w:rsidRPr="00FF68AE">
        <w:rPr>
          <w:lang w:val="en-GB"/>
        </w:rPr>
        <w:t xml:space="preserve"> Dovadžija</w:t>
      </w:r>
      <w:r w:rsidR="00AE60CC" w:rsidRPr="00FF68AE">
        <w:rPr>
          <w:lang w:val="en-GB"/>
        </w:rPr>
        <w:t xml:space="preserve"> left </w:t>
      </w:r>
      <w:r w:rsidR="00471655">
        <w:rPr>
          <w:lang w:val="en-GB"/>
        </w:rPr>
        <w:t>for</w:t>
      </w:r>
      <w:r w:rsidR="00AE60CC" w:rsidRPr="00FF68AE">
        <w:rPr>
          <w:lang w:val="en-GB"/>
        </w:rPr>
        <w:t xml:space="preserve"> Breza </w:t>
      </w:r>
      <w:r w:rsidRPr="00FF68AE">
        <w:rPr>
          <w:lang w:val="en-GB"/>
        </w:rPr>
        <w:t xml:space="preserve">to check in with the local unit of the </w:t>
      </w:r>
      <w:r w:rsidR="00471655">
        <w:rPr>
          <w:lang w:val="en-GB"/>
        </w:rPr>
        <w:t>a</w:t>
      </w:r>
      <w:r w:rsidRPr="00FF68AE">
        <w:rPr>
          <w:lang w:val="en-GB"/>
        </w:rPr>
        <w:t xml:space="preserve">rmy of </w:t>
      </w:r>
      <w:r w:rsidR="00C75921" w:rsidRPr="00FF68AE">
        <w:rPr>
          <w:lang w:val="en-GB"/>
        </w:rPr>
        <w:t>Bosnia and Herzegovina</w:t>
      </w:r>
      <w:r w:rsidRPr="00FF68AE">
        <w:rPr>
          <w:lang w:val="en-GB"/>
        </w:rPr>
        <w:t xml:space="preserve">. </w:t>
      </w:r>
      <w:r w:rsidR="00AE60CC" w:rsidRPr="00FF68AE">
        <w:rPr>
          <w:lang w:val="en-GB"/>
        </w:rPr>
        <w:t>On a</w:t>
      </w:r>
      <w:r w:rsidR="00471655">
        <w:rPr>
          <w:lang w:val="en-GB"/>
        </w:rPr>
        <w:t>bout</w:t>
      </w:r>
      <w:r w:rsidR="00AE60CC" w:rsidRPr="00FF68AE">
        <w:rPr>
          <w:lang w:val="en-GB"/>
        </w:rPr>
        <w:t xml:space="preserve"> 25 July 1992, </w:t>
      </w:r>
      <w:r w:rsidR="00DC10E9" w:rsidRPr="00FF68AE">
        <w:rPr>
          <w:lang w:val="en-GB"/>
        </w:rPr>
        <w:t>Mr</w:t>
      </w:r>
      <w:r w:rsidR="00DE4074" w:rsidRPr="00FF68AE">
        <w:rPr>
          <w:lang w:val="en-GB"/>
        </w:rPr>
        <w:t>.</w:t>
      </w:r>
      <w:r w:rsidR="00AE60CC" w:rsidRPr="00FF68AE">
        <w:rPr>
          <w:lang w:val="en-GB"/>
        </w:rPr>
        <w:t xml:space="preserve"> Dovadžija visited </w:t>
      </w:r>
      <w:r w:rsidR="00CE227B" w:rsidRPr="00FF68AE">
        <w:rPr>
          <w:lang w:val="en-GB"/>
        </w:rPr>
        <w:t xml:space="preserve">his wife and daughter </w:t>
      </w:r>
      <w:r w:rsidR="00AE60CC" w:rsidRPr="00FF68AE">
        <w:rPr>
          <w:lang w:val="en-GB"/>
        </w:rPr>
        <w:t xml:space="preserve">in Kakanj. </w:t>
      </w:r>
      <w:r w:rsidR="003853B6" w:rsidRPr="00FF68AE">
        <w:rPr>
          <w:lang w:val="en-GB"/>
        </w:rPr>
        <w:t xml:space="preserve">He told </w:t>
      </w:r>
      <w:r w:rsidR="00CE227B" w:rsidRPr="00FF68AE">
        <w:rPr>
          <w:lang w:val="en-GB"/>
        </w:rPr>
        <w:t>his wife</w:t>
      </w:r>
      <w:r w:rsidR="00AE60CC" w:rsidRPr="00FF68AE">
        <w:rPr>
          <w:lang w:val="en-GB"/>
        </w:rPr>
        <w:t xml:space="preserve"> that he was carrying out his duty at Salkanov Han in Breza. </w:t>
      </w:r>
      <w:r w:rsidR="00471655">
        <w:rPr>
          <w:lang w:val="en-GB"/>
        </w:rPr>
        <w:t>On about</w:t>
      </w:r>
      <w:r w:rsidR="00425A96" w:rsidRPr="00FF68AE">
        <w:rPr>
          <w:lang w:val="en-GB"/>
        </w:rPr>
        <w:t xml:space="preserve"> 10 August 1</w:t>
      </w:r>
      <w:r w:rsidR="003853B6" w:rsidRPr="00FF68AE">
        <w:rPr>
          <w:lang w:val="en-GB"/>
        </w:rPr>
        <w:t>992</w:t>
      </w:r>
      <w:r w:rsidR="00425A96" w:rsidRPr="00FF68AE">
        <w:rPr>
          <w:lang w:val="en-GB"/>
        </w:rPr>
        <w:t xml:space="preserve">, </w:t>
      </w:r>
      <w:r w:rsidR="00CE227B" w:rsidRPr="00FF68AE">
        <w:rPr>
          <w:lang w:val="en-GB"/>
        </w:rPr>
        <w:t>he</w:t>
      </w:r>
      <w:r w:rsidR="00425A96" w:rsidRPr="00FF68AE">
        <w:rPr>
          <w:lang w:val="en-GB"/>
        </w:rPr>
        <w:t xml:space="preserve"> visited </w:t>
      </w:r>
      <w:r w:rsidR="00CE227B" w:rsidRPr="00FF68AE">
        <w:rPr>
          <w:lang w:val="en-GB"/>
        </w:rPr>
        <w:t>them</w:t>
      </w:r>
      <w:r w:rsidR="00425A96" w:rsidRPr="00FF68AE">
        <w:rPr>
          <w:lang w:val="en-GB"/>
        </w:rPr>
        <w:t xml:space="preserve"> again. Th</w:t>
      </w:r>
      <w:r w:rsidR="00471655">
        <w:rPr>
          <w:lang w:val="en-GB"/>
        </w:rPr>
        <w:t>at</w:t>
      </w:r>
      <w:r w:rsidR="00425A96" w:rsidRPr="00FF68AE">
        <w:rPr>
          <w:lang w:val="en-GB"/>
        </w:rPr>
        <w:t xml:space="preserve"> was the last time that they saw </w:t>
      </w:r>
      <w:r w:rsidR="00C150B8" w:rsidRPr="009109F2">
        <w:rPr>
          <w:lang w:val="en-GB"/>
        </w:rPr>
        <w:t>him</w:t>
      </w:r>
      <w:r w:rsidR="00425A96" w:rsidRPr="00FF68AE">
        <w:rPr>
          <w:lang w:val="en-GB"/>
        </w:rPr>
        <w:t xml:space="preserve">. </w:t>
      </w:r>
    </w:p>
    <w:p w:rsidR="00425A96" w:rsidRPr="00FF68AE" w:rsidRDefault="004E258F" w:rsidP="009368C7">
      <w:pPr>
        <w:pStyle w:val="SingleTxtG"/>
      </w:pPr>
      <w:r w:rsidRPr="00FF68AE">
        <w:rPr>
          <w:lang w:val="en-GB"/>
        </w:rPr>
        <w:t>2.3</w:t>
      </w:r>
      <w:r w:rsidRPr="00FF68AE">
        <w:rPr>
          <w:lang w:val="en-GB"/>
        </w:rPr>
        <w:tab/>
        <w:t xml:space="preserve">Ten days later, in the absence of any news from her husband, </w:t>
      </w:r>
      <w:r w:rsidR="00DC10E9" w:rsidRPr="00FF68AE">
        <w:rPr>
          <w:lang w:val="en-GB"/>
        </w:rPr>
        <w:t>Ms</w:t>
      </w:r>
      <w:r w:rsidR="00DE4074" w:rsidRPr="00FF68AE">
        <w:rPr>
          <w:lang w:val="en-GB"/>
        </w:rPr>
        <w:t>.</w:t>
      </w:r>
      <w:r w:rsidRPr="00FF68AE">
        <w:rPr>
          <w:lang w:val="en-GB"/>
        </w:rPr>
        <w:t xml:space="preserve"> Dovadžija decided to go Breza to look for him. </w:t>
      </w:r>
      <w:r w:rsidR="000B4A4D" w:rsidRPr="00FF68AE">
        <w:rPr>
          <w:lang w:val="en-GB"/>
        </w:rPr>
        <w:t>S</w:t>
      </w:r>
      <w:r w:rsidRPr="00FF68AE">
        <w:rPr>
          <w:lang w:val="en-GB"/>
        </w:rPr>
        <w:t xml:space="preserve">he went to the </w:t>
      </w:r>
      <w:r w:rsidR="009D591F">
        <w:rPr>
          <w:lang w:val="en-GB"/>
        </w:rPr>
        <w:t>a</w:t>
      </w:r>
      <w:r w:rsidR="009D591F" w:rsidRPr="00FF68AE">
        <w:rPr>
          <w:lang w:val="en-GB"/>
        </w:rPr>
        <w:t>rmy</w:t>
      </w:r>
      <w:r w:rsidR="009D591F">
        <w:rPr>
          <w:lang w:val="en-GB"/>
        </w:rPr>
        <w:t xml:space="preserve"> </w:t>
      </w:r>
      <w:r w:rsidRPr="00FF68AE">
        <w:rPr>
          <w:lang w:val="en-GB"/>
        </w:rPr>
        <w:t>barracks and asked the guards where her husband was. T</w:t>
      </w:r>
      <w:r w:rsidR="00137C29" w:rsidRPr="00FF68AE">
        <w:rPr>
          <w:lang w:val="en-GB"/>
        </w:rPr>
        <w:t>he sol</w:t>
      </w:r>
      <w:r w:rsidRPr="00FF68AE">
        <w:rPr>
          <w:lang w:val="en-GB"/>
        </w:rPr>
        <w:t>d</w:t>
      </w:r>
      <w:r w:rsidR="00137C29" w:rsidRPr="00FF68AE">
        <w:rPr>
          <w:lang w:val="en-GB"/>
        </w:rPr>
        <w:t>i</w:t>
      </w:r>
      <w:r w:rsidRPr="00FF68AE">
        <w:rPr>
          <w:lang w:val="en-GB"/>
        </w:rPr>
        <w:t xml:space="preserve">ers </w:t>
      </w:r>
      <w:r w:rsidR="00471655">
        <w:rPr>
          <w:lang w:val="en-GB"/>
        </w:rPr>
        <w:t>said</w:t>
      </w:r>
      <w:r w:rsidRPr="00FF68AE">
        <w:rPr>
          <w:lang w:val="en-GB"/>
        </w:rPr>
        <w:t xml:space="preserve"> that they did not know and that they were also searching for him.</w:t>
      </w:r>
      <w:r w:rsidR="00515B21" w:rsidRPr="00FF68AE">
        <w:rPr>
          <w:lang w:val="en-GB"/>
        </w:rPr>
        <w:t xml:space="preserve"> </w:t>
      </w:r>
      <w:r w:rsidRPr="00FF68AE">
        <w:rPr>
          <w:lang w:val="en-GB"/>
        </w:rPr>
        <w:t xml:space="preserve">On the following day, </w:t>
      </w:r>
      <w:r w:rsidR="00DC10E9" w:rsidRPr="00FF68AE">
        <w:rPr>
          <w:lang w:val="en-GB"/>
        </w:rPr>
        <w:t>Ms</w:t>
      </w:r>
      <w:r w:rsidR="00DE4074" w:rsidRPr="00FF68AE">
        <w:rPr>
          <w:lang w:val="en-GB"/>
        </w:rPr>
        <w:t>.</w:t>
      </w:r>
      <w:r w:rsidRPr="00FF68AE">
        <w:rPr>
          <w:lang w:val="en-GB"/>
        </w:rPr>
        <w:t xml:space="preserve"> Dovadžija returned to the barracks with her daughter. While she was there, some of the soldiers told her that her daughter and husband </w:t>
      </w:r>
      <w:r w:rsidR="00471655">
        <w:rPr>
          <w:lang w:val="en-GB"/>
        </w:rPr>
        <w:t>we</w:t>
      </w:r>
      <w:r w:rsidRPr="00FF68AE">
        <w:rPr>
          <w:lang w:val="en-GB"/>
        </w:rPr>
        <w:t>re “Chetnicks”,</w:t>
      </w:r>
      <w:r w:rsidRPr="00FF68AE">
        <w:rPr>
          <w:rStyle w:val="FootnoteReference"/>
          <w:lang w:val="en-GB"/>
        </w:rPr>
        <w:footnoteReference w:id="5"/>
      </w:r>
      <w:r w:rsidR="00F15B91" w:rsidRPr="00FF68AE">
        <w:rPr>
          <w:lang w:val="en-GB"/>
        </w:rPr>
        <w:t xml:space="preserve"> </w:t>
      </w:r>
      <w:r w:rsidRPr="00FF68AE">
        <w:rPr>
          <w:lang w:val="en-GB"/>
        </w:rPr>
        <w:t xml:space="preserve">and that she should </w:t>
      </w:r>
      <w:r w:rsidR="00CE227B" w:rsidRPr="00FF68AE">
        <w:rPr>
          <w:lang w:val="en-GB"/>
        </w:rPr>
        <w:t>look for</w:t>
      </w:r>
      <w:r w:rsidRPr="00FF68AE">
        <w:rPr>
          <w:lang w:val="en-GB"/>
        </w:rPr>
        <w:t xml:space="preserve"> her husband. </w:t>
      </w:r>
    </w:p>
    <w:p w:rsidR="00137C29" w:rsidRPr="00FF68AE" w:rsidRDefault="004E258F" w:rsidP="00605401">
      <w:pPr>
        <w:pStyle w:val="SingleTxtG"/>
      </w:pPr>
      <w:r w:rsidRPr="00FF68AE">
        <w:rPr>
          <w:lang w:val="en-GB"/>
        </w:rPr>
        <w:t>2.4</w:t>
      </w:r>
      <w:r w:rsidRPr="00FF68AE">
        <w:rPr>
          <w:lang w:val="en-GB"/>
        </w:rPr>
        <w:tab/>
      </w:r>
      <w:r w:rsidR="00DC10E9" w:rsidRPr="00FF68AE">
        <w:rPr>
          <w:lang w:val="en-GB"/>
        </w:rPr>
        <w:t>Ms</w:t>
      </w:r>
      <w:r w:rsidR="00DE4074" w:rsidRPr="00FF68AE">
        <w:rPr>
          <w:lang w:val="en-GB"/>
        </w:rPr>
        <w:t>.</w:t>
      </w:r>
      <w:r w:rsidRPr="00FF68AE">
        <w:rPr>
          <w:lang w:val="en-GB"/>
        </w:rPr>
        <w:t xml:space="preserve"> Dovadžija was then allowed to talk to the </w:t>
      </w:r>
      <w:r w:rsidR="00471655">
        <w:rPr>
          <w:lang w:val="en-GB"/>
        </w:rPr>
        <w:t>h</w:t>
      </w:r>
      <w:r w:rsidRPr="00FF68AE">
        <w:rPr>
          <w:lang w:val="en-GB"/>
        </w:rPr>
        <w:t xml:space="preserve">ead of the </w:t>
      </w:r>
      <w:r w:rsidR="00471655">
        <w:rPr>
          <w:lang w:val="en-GB"/>
        </w:rPr>
        <w:t>s</w:t>
      </w:r>
      <w:r w:rsidRPr="00FF68AE">
        <w:rPr>
          <w:lang w:val="en-GB"/>
        </w:rPr>
        <w:t xml:space="preserve">ecurity </w:t>
      </w:r>
      <w:r w:rsidR="00471655">
        <w:rPr>
          <w:lang w:val="en-GB"/>
        </w:rPr>
        <w:t>u</w:t>
      </w:r>
      <w:r w:rsidRPr="00FF68AE">
        <w:rPr>
          <w:lang w:val="en-GB"/>
        </w:rPr>
        <w:t xml:space="preserve">nit of the </w:t>
      </w:r>
      <w:r w:rsidR="00471655">
        <w:rPr>
          <w:lang w:val="en-GB"/>
        </w:rPr>
        <w:t>a</w:t>
      </w:r>
      <w:r w:rsidRPr="00FF68AE">
        <w:rPr>
          <w:lang w:val="en-GB"/>
        </w:rPr>
        <w:t xml:space="preserve">rmy of </w:t>
      </w:r>
      <w:r w:rsidR="00C75921" w:rsidRPr="00FF68AE">
        <w:rPr>
          <w:lang w:val="en-GB"/>
        </w:rPr>
        <w:t>Bosnia and Herzegovina</w:t>
      </w:r>
      <w:r w:rsidR="00137C29" w:rsidRPr="00FF68AE">
        <w:rPr>
          <w:lang w:val="en-GB"/>
        </w:rPr>
        <w:t>, Munir Alić</w:t>
      </w:r>
      <w:r w:rsidR="00605401">
        <w:rPr>
          <w:lang w:val="en-GB"/>
        </w:rPr>
        <w:t>, who</w:t>
      </w:r>
      <w:r w:rsidRPr="00FF68AE">
        <w:rPr>
          <w:lang w:val="en-GB"/>
        </w:rPr>
        <w:t xml:space="preserve"> openly told </w:t>
      </w:r>
      <w:r w:rsidR="00605401" w:rsidRPr="00FF68AE">
        <w:rPr>
          <w:lang w:val="en-GB"/>
        </w:rPr>
        <w:t>Ms. Dovadžija</w:t>
      </w:r>
      <w:r w:rsidRPr="00FF68AE">
        <w:rPr>
          <w:lang w:val="en-GB"/>
        </w:rPr>
        <w:t xml:space="preserve"> that her husband was a Chetnick and that he had joined the enemy (the </w:t>
      </w:r>
      <w:r w:rsidR="000920B6" w:rsidRPr="00FF68AE">
        <w:rPr>
          <w:lang w:val="en-GB"/>
        </w:rPr>
        <w:t>Vojska Republike Srpske</w:t>
      </w:r>
      <w:r w:rsidRPr="00FF68AE">
        <w:rPr>
          <w:lang w:val="en-GB"/>
        </w:rPr>
        <w:t xml:space="preserve">). </w:t>
      </w:r>
      <w:r w:rsidR="00DC10E9" w:rsidRPr="00FF68AE">
        <w:rPr>
          <w:lang w:val="en-GB"/>
        </w:rPr>
        <w:t>Ms</w:t>
      </w:r>
      <w:r w:rsidR="007F60F1" w:rsidRPr="00FF68AE">
        <w:rPr>
          <w:lang w:val="en-GB"/>
        </w:rPr>
        <w:t>.</w:t>
      </w:r>
      <w:r w:rsidRPr="00FF68AE">
        <w:rPr>
          <w:lang w:val="en-GB"/>
        </w:rPr>
        <w:t xml:space="preserve"> Dovadžija and </w:t>
      </w:r>
      <w:r w:rsidR="00DC10E9" w:rsidRPr="00FF68AE">
        <w:rPr>
          <w:lang w:val="en-GB"/>
        </w:rPr>
        <w:t>Mr</w:t>
      </w:r>
      <w:r w:rsidR="00DE4074" w:rsidRPr="00FF68AE">
        <w:rPr>
          <w:lang w:val="en-GB"/>
        </w:rPr>
        <w:t>.</w:t>
      </w:r>
      <w:r w:rsidR="00137C29" w:rsidRPr="00FF68AE">
        <w:rPr>
          <w:lang w:val="en-GB"/>
        </w:rPr>
        <w:t xml:space="preserve"> Alić</w:t>
      </w:r>
      <w:r w:rsidRPr="00FF68AE">
        <w:rPr>
          <w:lang w:val="en-GB"/>
        </w:rPr>
        <w:t xml:space="preserve"> started to</w:t>
      </w:r>
      <w:r w:rsidR="00515B21" w:rsidRPr="00FF68AE">
        <w:rPr>
          <w:lang w:val="en-GB"/>
        </w:rPr>
        <w:t xml:space="preserve"> argue</w:t>
      </w:r>
      <w:r w:rsidR="00605401">
        <w:rPr>
          <w:lang w:val="en-GB"/>
        </w:rPr>
        <w:t>.</w:t>
      </w:r>
      <w:r w:rsidR="00515B21" w:rsidRPr="00FF68AE">
        <w:rPr>
          <w:lang w:val="en-GB"/>
        </w:rPr>
        <w:t xml:space="preserve"> </w:t>
      </w:r>
      <w:r w:rsidR="00605401" w:rsidRPr="00FF68AE">
        <w:rPr>
          <w:lang w:val="en-GB"/>
        </w:rPr>
        <w:t>Mr. Alić</w:t>
      </w:r>
      <w:r w:rsidR="00515B21" w:rsidRPr="00FF68AE">
        <w:rPr>
          <w:lang w:val="en-GB"/>
        </w:rPr>
        <w:t xml:space="preserve"> hit</w:t>
      </w:r>
      <w:r w:rsidRPr="00FF68AE">
        <w:rPr>
          <w:lang w:val="en-GB"/>
        </w:rPr>
        <w:t xml:space="preserve"> </w:t>
      </w:r>
      <w:r w:rsidR="00DC10E9" w:rsidRPr="00FF68AE">
        <w:rPr>
          <w:lang w:val="en-GB"/>
        </w:rPr>
        <w:t>Ms</w:t>
      </w:r>
      <w:r w:rsidR="00DE4074" w:rsidRPr="00FF68AE">
        <w:rPr>
          <w:lang w:val="en-GB"/>
        </w:rPr>
        <w:t>.</w:t>
      </w:r>
      <w:r w:rsidRPr="00FF68AE">
        <w:rPr>
          <w:lang w:val="en-GB"/>
        </w:rPr>
        <w:t xml:space="preserve"> Dovadžija with his fist</w:t>
      </w:r>
      <w:r w:rsidR="00471655">
        <w:rPr>
          <w:lang w:val="en-GB"/>
        </w:rPr>
        <w:t>,</w:t>
      </w:r>
      <w:r w:rsidRPr="00FF68AE">
        <w:rPr>
          <w:lang w:val="en-GB"/>
        </w:rPr>
        <w:t xml:space="preserve"> knock</w:t>
      </w:r>
      <w:r w:rsidR="00471655">
        <w:rPr>
          <w:lang w:val="en-GB"/>
        </w:rPr>
        <w:t>ing</w:t>
      </w:r>
      <w:r w:rsidRPr="00FF68AE">
        <w:rPr>
          <w:lang w:val="en-GB"/>
        </w:rPr>
        <w:t xml:space="preserve"> her down</w:t>
      </w:r>
      <w:r w:rsidR="00471655">
        <w:rPr>
          <w:lang w:val="en-GB"/>
        </w:rPr>
        <w:t xml:space="preserve">, </w:t>
      </w:r>
      <w:r w:rsidRPr="00FF68AE">
        <w:rPr>
          <w:lang w:val="en-GB"/>
        </w:rPr>
        <w:t xml:space="preserve">then kicked her on the leg, all in the presence of her </w:t>
      </w:r>
      <w:r w:rsidR="00CC5AFC" w:rsidRPr="00FF68AE">
        <w:rPr>
          <w:lang w:val="en-GB"/>
        </w:rPr>
        <w:t>baby</w:t>
      </w:r>
      <w:r w:rsidRPr="00FF68AE">
        <w:rPr>
          <w:lang w:val="en-GB"/>
        </w:rPr>
        <w:t xml:space="preserve"> daughter. </w:t>
      </w:r>
      <w:r w:rsidR="00137C29" w:rsidRPr="00FF68AE">
        <w:rPr>
          <w:lang w:val="en-GB"/>
        </w:rPr>
        <w:t>Military police entered the room</w:t>
      </w:r>
      <w:r w:rsidR="009368C7">
        <w:rPr>
          <w:lang w:val="en-GB"/>
        </w:rPr>
        <w:t>,</w:t>
      </w:r>
      <w:r w:rsidR="00137C29" w:rsidRPr="00FF68AE">
        <w:rPr>
          <w:lang w:val="en-GB"/>
        </w:rPr>
        <w:t xml:space="preserve"> took </w:t>
      </w:r>
      <w:r w:rsidR="00DC10E9" w:rsidRPr="00FF68AE">
        <w:rPr>
          <w:lang w:val="en-GB"/>
        </w:rPr>
        <w:t>Ms</w:t>
      </w:r>
      <w:r w:rsidR="007F60F1" w:rsidRPr="00FF68AE">
        <w:rPr>
          <w:lang w:val="en-GB"/>
        </w:rPr>
        <w:t>.</w:t>
      </w:r>
      <w:r w:rsidR="00137C29" w:rsidRPr="00FF68AE">
        <w:rPr>
          <w:lang w:val="en-GB"/>
        </w:rPr>
        <w:t xml:space="preserve"> Dovadžija outside</w:t>
      </w:r>
      <w:r w:rsidR="009368C7">
        <w:rPr>
          <w:lang w:val="en-GB"/>
        </w:rPr>
        <w:t xml:space="preserve"> and</w:t>
      </w:r>
      <w:r w:rsidR="00137C29" w:rsidRPr="00FF68AE">
        <w:rPr>
          <w:lang w:val="en-GB"/>
        </w:rPr>
        <w:t xml:space="preserve"> offer</w:t>
      </w:r>
      <w:r w:rsidR="009368C7">
        <w:rPr>
          <w:lang w:val="en-GB"/>
        </w:rPr>
        <w:t>ed</w:t>
      </w:r>
      <w:r w:rsidR="00137C29" w:rsidRPr="00FF68AE">
        <w:rPr>
          <w:lang w:val="en-GB"/>
        </w:rPr>
        <w:t xml:space="preserve"> her some water</w:t>
      </w:r>
      <w:r w:rsidR="009368C7">
        <w:rPr>
          <w:lang w:val="en-GB"/>
        </w:rPr>
        <w:t>,</w:t>
      </w:r>
      <w:r w:rsidR="00137C29" w:rsidRPr="00FF68AE">
        <w:rPr>
          <w:lang w:val="en-GB"/>
        </w:rPr>
        <w:t xml:space="preserve"> and scold</w:t>
      </w:r>
      <w:r w:rsidR="009368C7">
        <w:rPr>
          <w:lang w:val="en-GB"/>
        </w:rPr>
        <w:t>ed</w:t>
      </w:r>
      <w:r w:rsidR="00137C29" w:rsidRPr="00FF68AE">
        <w:rPr>
          <w:lang w:val="en-GB"/>
        </w:rPr>
        <w:t xml:space="preserve"> </w:t>
      </w:r>
      <w:r w:rsidR="00DC10E9" w:rsidRPr="00FF68AE">
        <w:rPr>
          <w:lang w:val="en-GB"/>
        </w:rPr>
        <w:t>Mr</w:t>
      </w:r>
      <w:r w:rsidR="00DE4074" w:rsidRPr="00FF68AE">
        <w:rPr>
          <w:lang w:val="en-GB"/>
        </w:rPr>
        <w:t>.</w:t>
      </w:r>
      <w:r w:rsidR="00137C29" w:rsidRPr="00FF68AE">
        <w:rPr>
          <w:lang w:val="en-GB"/>
        </w:rPr>
        <w:t xml:space="preserve"> Alić. They then took </w:t>
      </w:r>
      <w:r w:rsidR="009368C7" w:rsidRPr="00FF68AE">
        <w:rPr>
          <w:lang w:val="en-GB"/>
        </w:rPr>
        <w:t xml:space="preserve">Ms. Dovadžija </w:t>
      </w:r>
      <w:r w:rsidR="00137C29" w:rsidRPr="00FF68AE">
        <w:rPr>
          <w:lang w:val="en-GB"/>
        </w:rPr>
        <w:t xml:space="preserve">outside the barracks and told her never to come back as she </w:t>
      </w:r>
      <w:r w:rsidR="00471655">
        <w:rPr>
          <w:lang w:val="en-GB"/>
        </w:rPr>
        <w:t>could</w:t>
      </w:r>
      <w:r w:rsidR="00137C29" w:rsidRPr="00FF68AE">
        <w:rPr>
          <w:lang w:val="en-GB"/>
        </w:rPr>
        <w:t xml:space="preserve"> be killed. </w:t>
      </w:r>
    </w:p>
    <w:p w:rsidR="004E258F" w:rsidRPr="00FF68AE" w:rsidRDefault="00137C29" w:rsidP="00605401">
      <w:pPr>
        <w:pStyle w:val="SingleTxtG"/>
      </w:pPr>
      <w:r w:rsidRPr="00FF68AE">
        <w:rPr>
          <w:lang w:val="en-GB"/>
        </w:rPr>
        <w:t>2.5</w:t>
      </w:r>
      <w:r w:rsidRPr="00FF68AE">
        <w:rPr>
          <w:lang w:val="en-GB"/>
        </w:rPr>
        <w:tab/>
      </w:r>
      <w:r w:rsidR="00DC10E9" w:rsidRPr="00FF68AE">
        <w:rPr>
          <w:lang w:val="en-GB"/>
        </w:rPr>
        <w:t>Ms</w:t>
      </w:r>
      <w:r w:rsidR="00DE4074" w:rsidRPr="00FF68AE">
        <w:rPr>
          <w:lang w:val="en-GB"/>
        </w:rPr>
        <w:t>.</w:t>
      </w:r>
      <w:r w:rsidRPr="00FF68AE">
        <w:rPr>
          <w:lang w:val="en-GB"/>
        </w:rPr>
        <w:t xml:space="preserve"> Dovadžija went to see the mayor of Illijaš </w:t>
      </w:r>
      <w:r w:rsidR="00605401">
        <w:rPr>
          <w:lang w:val="en-GB"/>
        </w:rPr>
        <w:t>to ask</w:t>
      </w:r>
      <w:r w:rsidRPr="00FF68AE">
        <w:rPr>
          <w:lang w:val="en-GB"/>
        </w:rPr>
        <w:t xml:space="preserve"> </w:t>
      </w:r>
      <w:r w:rsidR="00605401">
        <w:rPr>
          <w:lang w:val="en-GB"/>
        </w:rPr>
        <w:t xml:space="preserve">for </w:t>
      </w:r>
      <w:r w:rsidRPr="00FF68AE">
        <w:rPr>
          <w:lang w:val="en-GB"/>
        </w:rPr>
        <w:t xml:space="preserve">help and material support, as she did not have any means to </w:t>
      </w:r>
      <w:r w:rsidR="00471655">
        <w:rPr>
          <w:lang w:val="en-GB"/>
        </w:rPr>
        <w:t>buy food</w:t>
      </w:r>
      <w:r w:rsidRPr="00FF68AE">
        <w:rPr>
          <w:lang w:val="en-GB"/>
        </w:rPr>
        <w:t xml:space="preserve"> and feed the baby. The mayor refused to provide her with any kind of support as he had heard rumours</w:t>
      </w:r>
      <w:r w:rsidR="00515B21" w:rsidRPr="00FF68AE">
        <w:rPr>
          <w:rStyle w:val="FootnoteReference"/>
          <w:lang w:val="en-GB"/>
        </w:rPr>
        <w:footnoteReference w:id="6"/>
      </w:r>
      <w:r w:rsidRPr="00FF68AE">
        <w:rPr>
          <w:lang w:val="en-GB"/>
        </w:rPr>
        <w:t xml:space="preserve"> that her husband had joined the enemy. </w:t>
      </w:r>
      <w:r w:rsidR="000B4A4D" w:rsidRPr="00FF68AE">
        <w:rPr>
          <w:lang w:val="en-GB"/>
        </w:rPr>
        <w:t>T</w:t>
      </w:r>
      <w:r w:rsidR="00734323" w:rsidRPr="00FF68AE">
        <w:rPr>
          <w:lang w:val="en-GB"/>
        </w:rPr>
        <w:t>he guard of the mayor of Illijaš</w:t>
      </w:r>
      <w:r w:rsidR="004D57EB" w:rsidRPr="00FF68AE">
        <w:rPr>
          <w:lang w:val="en-GB"/>
        </w:rPr>
        <w:t xml:space="preserve"> </w:t>
      </w:r>
      <w:r w:rsidR="000B4A4D" w:rsidRPr="00FF68AE">
        <w:rPr>
          <w:lang w:val="en-GB"/>
        </w:rPr>
        <w:t xml:space="preserve">then </w:t>
      </w:r>
      <w:r w:rsidR="00734323" w:rsidRPr="00FF68AE">
        <w:rPr>
          <w:lang w:val="en-GB"/>
        </w:rPr>
        <w:t xml:space="preserve">shared </w:t>
      </w:r>
      <w:r w:rsidR="00946A9A" w:rsidRPr="00FF68AE">
        <w:rPr>
          <w:lang w:val="en-GB"/>
        </w:rPr>
        <w:t xml:space="preserve">with her </w:t>
      </w:r>
      <w:r w:rsidR="00734323" w:rsidRPr="00FF68AE">
        <w:rPr>
          <w:lang w:val="en-GB"/>
        </w:rPr>
        <w:t xml:space="preserve">a confidential document containing a list of men who had been captured by the </w:t>
      </w:r>
      <w:r w:rsidR="000920B6" w:rsidRPr="00FF68AE">
        <w:rPr>
          <w:lang w:val="en-GB"/>
        </w:rPr>
        <w:t>Vojska Republike Srpske</w:t>
      </w:r>
      <w:r w:rsidR="00734323" w:rsidRPr="00FF68AE">
        <w:rPr>
          <w:lang w:val="en-GB"/>
        </w:rPr>
        <w:t>,</w:t>
      </w:r>
      <w:r w:rsidR="00734323" w:rsidRPr="00FF68AE">
        <w:rPr>
          <w:rStyle w:val="FootnoteReference"/>
          <w:lang w:val="en-GB"/>
        </w:rPr>
        <w:footnoteReference w:id="7"/>
      </w:r>
      <w:r w:rsidR="00734323" w:rsidRPr="00FF68AE">
        <w:rPr>
          <w:lang w:val="en-GB"/>
        </w:rPr>
        <w:t xml:space="preserve"> including </w:t>
      </w:r>
      <w:r w:rsidR="00DC10E9" w:rsidRPr="00FF68AE">
        <w:rPr>
          <w:lang w:val="en-GB"/>
        </w:rPr>
        <w:t>Mr</w:t>
      </w:r>
      <w:r w:rsidR="00DE4074" w:rsidRPr="00FF68AE">
        <w:rPr>
          <w:lang w:val="en-GB"/>
        </w:rPr>
        <w:t>.</w:t>
      </w:r>
      <w:r w:rsidR="00734323" w:rsidRPr="00FF68AE">
        <w:rPr>
          <w:lang w:val="en-GB"/>
        </w:rPr>
        <w:t xml:space="preserve"> Dovadžija. The document also indicated that </w:t>
      </w:r>
      <w:r w:rsidR="00DC10E9" w:rsidRPr="00FF68AE">
        <w:rPr>
          <w:lang w:val="en-GB"/>
        </w:rPr>
        <w:t>Mr</w:t>
      </w:r>
      <w:r w:rsidR="00DE4074" w:rsidRPr="00FF68AE">
        <w:rPr>
          <w:lang w:val="en-GB"/>
        </w:rPr>
        <w:t>.</w:t>
      </w:r>
      <w:r w:rsidR="00734323" w:rsidRPr="00FF68AE">
        <w:rPr>
          <w:lang w:val="en-GB"/>
        </w:rPr>
        <w:t xml:space="preserve"> Dovadžija had been “wounded in Blažuj”. </w:t>
      </w:r>
    </w:p>
    <w:p w:rsidR="006F2A54" w:rsidRPr="00FF68AE" w:rsidRDefault="006F2A54" w:rsidP="00681C29">
      <w:pPr>
        <w:pStyle w:val="SingleTxtG"/>
      </w:pPr>
      <w:r w:rsidRPr="00FF68AE">
        <w:rPr>
          <w:lang w:val="en-GB"/>
        </w:rPr>
        <w:t>2.6</w:t>
      </w:r>
      <w:r w:rsidRPr="00FF68AE">
        <w:rPr>
          <w:lang w:val="en-GB"/>
        </w:rPr>
        <w:tab/>
      </w:r>
      <w:r w:rsidR="00DC10E9" w:rsidRPr="00FF68AE">
        <w:rPr>
          <w:lang w:val="en-GB"/>
        </w:rPr>
        <w:t>Ms</w:t>
      </w:r>
      <w:r w:rsidR="00DE4074" w:rsidRPr="00FF68AE">
        <w:rPr>
          <w:lang w:val="en-GB"/>
        </w:rPr>
        <w:t>.</w:t>
      </w:r>
      <w:r w:rsidR="00E66D70" w:rsidRPr="00FF68AE">
        <w:rPr>
          <w:lang w:val="en-GB"/>
        </w:rPr>
        <w:t xml:space="preserve"> Dovadžija </w:t>
      </w:r>
      <w:r w:rsidR="00681C29">
        <w:rPr>
          <w:lang w:val="en-GB"/>
        </w:rPr>
        <w:t>took</w:t>
      </w:r>
      <w:r w:rsidR="00E66D70" w:rsidRPr="00FF68AE">
        <w:rPr>
          <w:lang w:val="en-GB"/>
        </w:rPr>
        <w:t xml:space="preserve"> the list to the </w:t>
      </w:r>
      <w:r w:rsidR="00681C29">
        <w:rPr>
          <w:lang w:val="en-GB"/>
        </w:rPr>
        <w:t>a</w:t>
      </w:r>
      <w:r w:rsidR="00681C29" w:rsidRPr="00FF68AE">
        <w:rPr>
          <w:lang w:val="en-GB"/>
        </w:rPr>
        <w:t>rmy</w:t>
      </w:r>
      <w:r w:rsidR="00681C29">
        <w:rPr>
          <w:lang w:val="en-GB"/>
        </w:rPr>
        <w:t xml:space="preserve"> </w:t>
      </w:r>
      <w:r w:rsidR="00E66D70" w:rsidRPr="00FF68AE">
        <w:rPr>
          <w:lang w:val="en-GB"/>
        </w:rPr>
        <w:t xml:space="preserve">barracks, but obtained no further information. </w:t>
      </w:r>
      <w:r w:rsidR="00BA57D2" w:rsidRPr="00FF68AE">
        <w:rPr>
          <w:lang w:val="en-GB"/>
        </w:rPr>
        <w:t xml:space="preserve">She tried to obtain some material support from the municipality of Breza. The employees in charge of social matters recommended </w:t>
      </w:r>
      <w:r w:rsidR="00471655">
        <w:rPr>
          <w:lang w:val="en-GB"/>
        </w:rPr>
        <w:t>that she</w:t>
      </w:r>
      <w:r w:rsidR="00BA57D2" w:rsidRPr="00FF68AE">
        <w:rPr>
          <w:lang w:val="en-GB"/>
        </w:rPr>
        <w:t xml:space="preserve"> stop searching for her husband, as she risked be</w:t>
      </w:r>
      <w:r w:rsidR="00471655">
        <w:rPr>
          <w:lang w:val="en-GB"/>
        </w:rPr>
        <w:t>ing</w:t>
      </w:r>
      <w:r w:rsidR="00BA57D2" w:rsidRPr="00FF68AE">
        <w:rPr>
          <w:lang w:val="en-GB"/>
        </w:rPr>
        <w:t xml:space="preserve"> killed. </w:t>
      </w:r>
    </w:p>
    <w:p w:rsidR="00BA57D2" w:rsidRPr="00FF68AE" w:rsidRDefault="00BA57D2" w:rsidP="00605401">
      <w:pPr>
        <w:pStyle w:val="SingleTxtG"/>
      </w:pPr>
      <w:r w:rsidRPr="00FF68AE">
        <w:rPr>
          <w:lang w:val="en-GB"/>
        </w:rPr>
        <w:t>2.7</w:t>
      </w:r>
      <w:r w:rsidRPr="00FF68AE">
        <w:rPr>
          <w:lang w:val="en-GB"/>
        </w:rPr>
        <w:tab/>
        <w:t xml:space="preserve">While staying in Breza, </w:t>
      </w:r>
      <w:r w:rsidR="00DC10E9" w:rsidRPr="00FF68AE">
        <w:rPr>
          <w:lang w:val="en-GB"/>
        </w:rPr>
        <w:t>Ms</w:t>
      </w:r>
      <w:r w:rsidR="00DE4074" w:rsidRPr="00FF68AE">
        <w:rPr>
          <w:lang w:val="en-GB"/>
        </w:rPr>
        <w:t>.</w:t>
      </w:r>
      <w:r w:rsidRPr="00FF68AE">
        <w:rPr>
          <w:lang w:val="en-GB"/>
        </w:rPr>
        <w:t xml:space="preserve"> Dovadžija met with two eyewitnesses, Husnija Šehić and Bego Selimović, who had been exchanged with Serb prisoners. They told her that they had been captured with her husband and that</w:t>
      </w:r>
      <w:r w:rsidR="00605401">
        <w:rPr>
          <w:lang w:val="en-GB"/>
        </w:rPr>
        <w:t>,</w:t>
      </w:r>
      <w:r w:rsidRPr="00FF68AE">
        <w:rPr>
          <w:lang w:val="en-GB"/>
        </w:rPr>
        <w:t xml:space="preserve"> together with him, they </w:t>
      </w:r>
      <w:r w:rsidR="004616A5">
        <w:rPr>
          <w:lang w:val="en-GB"/>
        </w:rPr>
        <w:t xml:space="preserve">had been </w:t>
      </w:r>
      <w:r w:rsidRPr="00FF68AE">
        <w:rPr>
          <w:lang w:val="en-GB"/>
        </w:rPr>
        <w:t xml:space="preserve">subjected to ill-treatment and forced labour while </w:t>
      </w:r>
      <w:r w:rsidR="00605401">
        <w:rPr>
          <w:lang w:val="en-GB"/>
        </w:rPr>
        <w:t xml:space="preserve">being </w:t>
      </w:r>
      <w:r w:rsidRPr="00FF68AE">
        <w:rPr>
          <w:lang w:val="en-GB"/>
        </w:rPr>
        <w:t xml:space="preserve">held in </w:t>
      </w:r>
      <w:r w:rsidR="004616A5">
        <w:rPr>
          <w:lang w:val="en-GB"/>
        </w:rPr>
        <w:t xml:space="preserve">the </w:t>
      </w:r>
      <w:r w:rsidRPr="00FF68AE">
        <w:rPr>
          <w:lang w:val="en-GB"/>
        </w:rPr>
        <w:t xml:space="preserve">detention facilities </w:t>
      </w:r>
      <w:r w:rsidR="00ED5EAB">
        <w:rPr>
          <w:lang w:val="en-GB"/>
        </w:rPr>
        <w:t>at</w:t>
      </w:r>
      <w:r w:rsidRPr="00FF68AE">
        <w:rPr>
          <w:lang w:val="en-GB"/>
        </w:rPr>
        <w:t xml:space="preserve"> Podlugovi and Planinja Kuć</w:t>
      </w:r>
      <w:r w:rsidR="00AE5853">
        <w:rPr>
          <w:lang w:val="en-GB"/>
        </w:rPr>
        <w:t>a</w:t>
      </w:r>
      <w:r w:rsidRPr="00FF68AE">
        <w:rPr>
          <w:lang w:val="en-GB"/>
        </w:rPr>
        <w:t xml:space="preserve"> in Semizovac. They stated that they </w:t>
      </w:r>
      <w:r w:rsidR="004616A5">
        <w:rPr>
          <w:lang w:val="en-GB"/>
        </w:rPr>
        <w:t>had been</w:t>
      </w:r>
      <w:r w:rsidRPr="00FF68AE">
        <w:rPr>
          <w:lang w:val="en-GB"/>
        </w:rPr>
        <w:t xml:space="preserve"> used as human shields at the front</w:t>
      </w:r>
      <w:r w:rsidR="004616A5">
        <w:rPr>
          <w:lang w:val="en-GB"/>
        </w:rPr>
        <w:t xml:space="preserve"> </w:t>
      </w:r>
      <w:r w:rsidRPr="00FF68AE">
        <w:rPr>
          <w:lang w:val="en-GB"/>
        </w:rPr>
        <w:t xml:space="preserve">line in Žuć and that they </w:t>
      </w:r>
      <w:r w:rsidR="004616A5">
        <w:rPr>
          <w:lang w:val="en-GB"/>
        </w:rPr>
        <w:t xml:space="preserve">had </w:t>
      </w:r>
      <w:r w:rsidR="000B4A4D" w:rsidRPr="00FF68AE">
        <w:rPr>
          <w:lang w:val="en-GB"/>
        </w:rPr>
        <w:t xml:space="preserve">last </w:t>
      </w:r>
      <w:r w:rsidRPr="00FF68AE">
        <w:rPr>
          <w:lang w:val="en-GB"/>
        </w:rPr>
        <w:t>s</w:t>
      </w:r>
      <w:r w:rsidR="004616A5">
        <w:rPr>
          <w:lang w:val="en-GB"/>
        </w:rPr>
        <w:t>een</w:t>
      </w:r>
      <w:r w:rsidRPr="00FF68AE">
        <w:rPr>
          <w:lang w:val="en-GB"/>
        </w:rPr>
        <w:t xml:space="preserve"> </w:t>
      </w:r>
      <w:r w:rsidR="00DC10E9" w:rsidRPr="00FF68AE">
        <w:rPr>
          <w:lang w:val="en-GB"/>
        </w:rPr>
        <w:t>Mr</w:t>
      </w:r>
      <w:r w:rsidR="00DE4074" w:rsidRPr="00FF68AE">
        <w:rPr>
          <w:lang w:val="en-GB"/>
        </w:rPr>
        <w:t>.</w:t>
      </w:r>
      <w:r w:rsidRPr="00FF68AE">
        <w:rPr>
          <w:lang w:val="en-GB"/>
        </w:rPr>
        <w:t xml:space="preserve"> Dovadžija in Oct</w:t>
      </w:r>
      <w:r w:rsidR="002511AA" w:rsidRPr="00FF68AE">
        <w:rPr>
          <w:lang w:val="en-GB"/>
        </w:rPr>
        <w:t>ober 1992. They told her that her husband</w:t>
      </w:r>
      <w:r w:rsidRPr="00FF68AE">
        <w:rPr>
          <w:lang w:val="en-GB"/>
        </w:rPr>
        <w:t xml:space="preserve"> was in the hands of the </w:t>
      </w:r>
      <w:r w:rsidR="000920B6" w:rsidRPr="00FF68AE">
        <w:rPr>
          <w:lang w:val="en-GB"/>
        </w:rPr>
        <w:t>Vojska Republike Srpske</w:t>
      </w:r>
      <w:r w:rsidR="00BD3D24">
        <w:rPr>
          <w:lang w:val="en-GB"/>
        </w:rPr>
        <w:t>,</w:t>
      </w:r>
      <w:r w:rsidRPr="00FF68AE">
        <w:rPr>
          <w:lang w:val="en-GB"/>
        </w:rPr>
        <w:t xml:space="preserve"> </w:t>
      </w:r>
      <w:r w:rsidR="004616A5">
        <w:rPr>
          <w:lang w:val="en-GB"/>
        </w:rPr>
        <w:t>had been</w:t>
      </w:r>
      <w:r w:rsidRPr="00FF68AE">
        <w:rPr>
          <w:lang w:val="en-GB"/>
        </w:rPr>
        <w:t xml:space="preserve"> taken from the camp in Planinja Kuć</w:t>
      </w:r>
      <w:r w:rsidR="00046D2D" w:rsidRPr="00FF68AE">
        <w:rPr>
          <w:lang w:val="en-GB"/>
        </w:rPr>
        <w:t xml:space="preserve">a and </w:t>
      </w:r>
      <w:r w:rsidR="004616A5">
        <w:rPr>
          <w:lang w:val="en-GB"/>
        </w:rPr>
        <w:t>had</w:t>
      </w:r>
      <w:r w:rsidR="00046D2D" w:rsidRPr="00FF68AE">
        <w:rPr>
          <w:lang w:val="en-GB"/>
        </w:rPr>
        <w:t xml:space="preserve"> never </w:t>
      </w:r>
      <w:r w:rsidR="004616A5">
        <w:rPr>
          <w:lang w:val="en-GB"/>
        </w:rPr>
        <w:t xml:space="preserve">been </w:t>
      </w:r>
      <w:r w:rsidR="00046D2D" w:rsidRPr="00FF68AE">
        <w:rPr>
          <w:lang w:val="en-GB"/>
        </w:rPr>
        <w:t xml:space="preserve">seen again. </w:t>
      </w:r>
    </w:p>
    <w:p w:rsidR="00046D2D" w:rsidRPr="00FF68AE" w:rsidRDefault="00046D2D" w:rsidP="00605401">
      <w:pPr>
        <w:pStyle w:val="SingleTxtG"/>
      </w:pPr>
      <w:r w:rsidRPr="00FF68AE">
        <w:rPr>
          <w:lang w:val="en-GB"/>
        </w:rPr>
        <w:t>2.8</w:t>
      </w:r>
      <w:r w:rsidRPr="00FF68AE">
        <w:rPr>
          <w:lang w:val="en-GB"/>
        </w:rPr>
        <w:tab/>
        <w:t xml:space="preserve">In 1993, </w:t>
      </w:r>
      <w:r w:rsidR="00DC10E9" w:rsidRPr="00FF68AE">
        <w:rPr>
          <w:lang w:val="en-GB"/>
        </w:rPr>
        <w:t>Ms</w:t>
      </w:r>
      <w:r w:rsidR="00DE4074" w:rsidRPr="00FF68AE">
        <w:rPr>
          <w:lang w:val="en-GB"/>
        </w:rPr>
        <w:t>.</w:t>
      </w:r>
      <w:r w:rsidRPr="00FF68AE">
        <w:rPr>
          <w:lang w:val="en-GB"/>
        </w:rPr>
        <w:t xml:space="preserve"> Dovadžija reported </w:t>
      </w:r>
      <w:r w:rsidR="00BD3D24" w:rsidRPr="00FF68AE">
        <w:rPr>
          <w:lang w:val="en-GB"/>
        </w:rPr>
        <w:t>her husband</w:t>
      </w:r>
      <w:r w:rsidR="00BD3D24">
        <w:rPr>
          <w:lang w:val="en-GB"/>
        </w:rPr>
        <w:t>’s</w:t>
      </w:r>
      <w:r w:rsidR="00BD3D24" w:rsidRPr="00FF68AE">
        <w:rPr>
          <w:lang w:val="en-GB"/>
        </w:rPr>
        <w:t xml:space="preserve"> </w:t>
      </w:r>
      <w:r w:rsidRPr="00FF68AE">
        <w:rPr>
          <w:lang w:val="en-GB"/>
        </w:rPr>
        <w:t xml:space="preserve">enforced disappearance to the </w:t>
      </w:r>
      <w:r w:rsidR="004616A5" w:rsidRPr="004616A5">
        <w:rPr>
          <w:lang w:val="en-GB"/>
        </w:rPr>
        <w:t>International Committee of the</w:t>
      </w:r>
      <w:r w:rsidR="004616A5">
        <w:rPr>
          <w:lang w:val="en-GB"/>
        </w:rPr>
        <w:t xml:space="preserve"> </w:t>
      </w:r>
      <w:r w:rsidRPr="00FF68AE">
        <w:rPr>
          <w:lang w:val="en-GB"/>
        </w:rPr>
        <w:t>Red Cross</w:t>
      </w:r>
      <w:r w:rsidR="004616A5">
        <w:rPr>
          <w:lang w:val="en-GB"/>
        </w:rPr>
        <w:t xml:space="preserve"> (ICRC)</w:t>
      </w:r>
      <w:r w:rsidRPr="00FF68AE">
        <w:rPr>
          <w:lang w:val="en-GB"/>
        </w:rPr>
        <w:t xml:space="preserve"> in Zenica. </w:t>
      </w:r>
      <w:r w:rsidR="00DC10E9" w:rsidRPr="00FF68AE">
        <w:rPr>
          <w:lang w:val="en-GB"/>
        </w:rPr>
        <w:t>Mr</w:t>
      </w:r>
      <w:r w:rsidR="00DE4074" w:rsidRPr="00FF68AE">
        <w:rPr>
          <w:lang w:val="en-GB"/>
        </w:rPr>
        <w:t>.</w:t>
      </w:r>
      <w:r w:rsidRPr="00FF68AE">
        <w:rPr>
          <w:lang w:val="en-GB"/>
        </w:rPr>
        <w:t xml:space="preserve"> Dovadžija remains registered </w:t>
      </w:r>
      <w:r w:rsidR="00B4234F">
        <w:rPr>
          <w:lang w:val="en-GB"/>
        </w:rPr>
        <w:t>o</w:t>
      </w:r>
      <w:r w:rsidRPr="00FF68AE">
        <w:rPr>
          <w:lang w:val="en-GB"/>
        </w:rPr>
        <w:t xml:space="preserve">n the </w:t>
      </w:r>
      <w:r w:rsidR="00F11BE8" w:rsidRPr="00FF68AE">
        <w:rPr>
          <w:lang w:val="en-GB"/>
        </w:rPr>
        <w:t xml:space="preserve">ICRC </w:t>
      </w:r>
      <w:r w:rsidRPr="00FF68AE">
        <w:rPr>
          <w:lang w:val="en-GB"/>
        </w:rPr>
        <w:t xml:space="preserve">files as a missing person “unaccounted for” since October 1992. Before 1999, </w:t>
      </w:r>
      <w:r w:rsidR="00DC10E9" w:rsidRPr="00FF68AE">
        <w:rPr>
          <w:lang w:val="en-GB"/>
        </w:rPr>
        <w:t>Ms</w:t>
      </w:r>
      <w:r w:rsidR="00DE4074" w:rsidRPr="00FF68AE">
        <w:rPr>
          <w:lang w:val="en-GB"/>
        </w:rPr>
        <w:t>.</w:t>
      </w:r>
      <w:r w:rsidRPr="00FF68AE">
        <w:rPr>
          <w:lang w:val="en-GB"/>
        </w:rPr>
        <w:t xml:space="preserve"> Dovadžija filled </w:t>
      </w:r>
      <w:r w:rsidR="004616A5">
        <w:rPr>
          <w:lang w:val="en-GB"/>
        </w:rPr>
        <w:t xml:space="preserve">in </w:t>
      </w:r>
      <w:r w:rsidRPr="00FF68AE">
        <w:rPr>
          <w:lang w:val="en-GB"/>
        </w:rPr>
        <w:t xml:space="preserve">an ante-mortem questionnaire through ICRC and the Red Cross of </w:t>
      </w:r>
      <w:r w:rsidR="00C75921" w:rsidRPr="00FF68AE">
        <w:rPr>
          <w:lang w:val="en-GB"/>
        </w:rPr>
        <w:t>Bosnia and Herzegovina</w:t>
      </w:r>
      <w:r w:rsidRPr="00FF68AE">
        <w:rPr>
          <w:lang w:val="en-GB"/>
        </w:rPr>
        <w:t xml:space="preserve"> to facilitate the </w:t>
      </w:r>
      <w:r w:rsidR="00605401" w:rsidRPr="00FF68AE">
        <w:rPr>
          <w:lang w:val="en-GB"/>
        </w:rPr>
        <w:t>process</w:t>
      </w:r>
      <w:r w:rsidR="00605401">
        <w:rPr>
          <w:lang w:val="en-GB"/>
        </w:rPr>
        <w:t xml:space="preserve"> of </w:t>
      </w:r>
      <w:r w:rsidRPr="00FF68AE">
        <w:rPr>
          <w:lang w:val="en-GB"/>
        </w:rPr>
        <w:t>identif</w:t>
      </w:r>
      <w:r w:rsidR="00605401">
        <w:rPr>
          <w:lang w:val="en-GB"/>
        </w:rPr>
        <w:t>ying</w:t>
      </w:r>
      <w:r w:rsidRPr="00FF68AE">
        <w:rPr>
          <w:lang w:val="en-GB"/>
        </w:rPr>
        <w:t xml:space="preserve"> mortal remains exhumed by local forensic experts. </w:t>
      </w:r>
      <w:r w:rsidR="00DC10E9" w:rsidRPr="00FF68AE">
        <w:rPr>
          <w:lang w:val="en-GB"/>
        </w:rPr>
        <w:t>Ms</w:t>
      </w:r>
      <w:r w:rsidR="007F60F1" w:rsidRPr="00FF68AE">
        <w:rPr>
          <w:lang w:val="en-GB"/>
        </w:rPr>
        <w:t>.</w:t>
      </w:r>
      <w:r w:rsidRPr="00FF68AE">
        <w:rPr>
          <w:lang w:val="en-GB"/>
        </w:rPr>
        <w:t xml:space="preserve"> Dovadžija also </w:t>
      </w:r>
      <w:r w:rsidR="00F15B91" w:rsidRPr="00FF68AE">
        <w:rPr>
          <w:lang w:val="en-GB"/>
        </w:rPr>
        <w:t>gave DNA samples, to no avail.</w:t>
      </w:r>
    </w:p>
    <w:p w:rsidR="0079028F" w:rsidRPr="00FF68AE" w:rsidRDefault="0079028F" w:rsidP="00B4234F">
      <w:pPr>
        <w:pStyle w:val="SingleTxtG"/>
      </w:pPr>
      <w:r w:rsidRPr="00FF68AE">
        <w:rPr>
          <w:lang w:val="en-GB"/>
        </w:rPr>
        <w:t>2.9</w:t>
      </w:r>
      <w:r w:rsidRPr="00FF68AE">
        <w:rPr>
          <w:lang w:val="en-GB"/>
        </w:rPr>
        <w:tab/>
        <w:t xml:space="preserve">In May 1996, the first exhumations took place in Žuć. </w:t>
      </w:r>
      <w:r w:rsidR="004B2BBB">
        <w:rPr>
          <w:lang w:val="en-GB"/>
        </w:rPr>
        <w:t>During a</w:t>
      </w:r>
      <w:r w:rsidRPr="00FF68AE">
        <w:rPr>
          <w:lang w:val="en-GB"/>
        </w:rPr>
        <w:t xml:space="preserve"> radio </w:t>
      </w:r>
      <w:r w:rsidR="004B2BBB">
        <w:rPr>
          <w:lang w:val="en-GB"/>
        </w:rPr>
        <w:t xml:space="preserve">broadcast </w:t>
      </w:r>
      <w:r w:rsidRPr="00FF68AE">
        <w:rPr>
          <w:lang w:val="en-GB"/>
        </w:rPr>
        <w:t>in Illijaš</w:t>
      </w:r>
      <w:r w:rsidR="004B2BBB">
        <w:rPr>
          <w:lang w:val="en-GB"/>
        </w:rPr>
        <w:t>,</w:t>
      </w:r>
      <w:r w:rsidRPr="00FF68AE">
        <w:rPr>
          <w:lang w:val="en-GB"/>
        </w:rPr>
        <w:t xml:space="preserve"> all those who had a missing family member </w:t>
      </w:r>
      <w:r w:rsidR="004B2BBB">
        <w:rPr>
          <w:lang w:val="en-GB"/>
        </w:rPr>
        <w:t>who</w:t>
      </w:r>
      <w:r w:rsidRPr="00FF68AE">
        <w:rPr>
          <w:lang w:val="en-GB"/>
        </w:rPr>
        <w:t xml:space="preserve"> could have been killed in Žuć </w:t>
      </w:r>
      <w:r w:rsidR="004B2BBB">
        <w:rPr>
          <w:lang w:val="en-GB"/>
        </w:rPr>
        <w:t xml:space="preserve">were invited </w:t>
      </w:r>
      <w:r w:rsidRPr="00FF68AE">
        <w:rPr>
          <w:lang w:val="en-GB"/>
        </w:rPr>
        <w:t xml:space="preserve">to go to the Visoko facility for identification. </w:t>
      </w:r>
      <w:r w:rsidR="00DC10E9" w:rsidRPr="00FF68AE">
        <w:rPr>
          <w:lang w:val="en-GB"/>
        </w:rPr>
        <w:t>Ms</w:t>
      </w:r>
      <w:r w:rsidR="00DE4074" w:rsidRPr="00FF68AE">
        <w:rPr>
          <w:lang w:val="en-GB"/>
        </w:rPr>
        <w:t>.</w:t>
      </w:r>
      <w:r w:rsidRPr="00FF68AE">
        <w:rPr>
          <w:lang w:val="en-GB"/>
        </w:rPr>
        <w:t xml:space="preserve"> Dovadžija went there and </w:t>
      </w:r>
      <w:r w:rsidR="004B2BBB">
        <w:rPr>
          <w:lang w:val="en-GB"/>
        </w:rPr>
        <w:t>wa</w:t>
      </w:r>
      <w:r w:rsidRPr="00FF68AE">
        <w:rPr>
          <w:lang w:val="en-GB"/>
        </w:rPr>
        <w:t xml:space="preserve">s </w:t>
      </w:r>
      <w:r w:rsidR="004B2BBB">
        <w:rPr>
          <w:lang w:val="en-GB"/>
        </w:rPr>
        <w:t>convinced</w:t>
      </w:r>
      <w:r w:rsidRPr="00FF68AE">
        <w:rPr>
          <w:lang w:val="en-GB"/>
        </w:rPr>
        <w:t xml:space="preserve"> that she </w:t>
      </w:r>
      <w:r w:rsidR="004B2BBB">
        <w:rPr>
          <w:lang w:val="en-GB"/>
        </w:rPr>
        <w:t>could</w:t>
      </w:r>
      <w:r w:rsidRPr="00FF68AE">
        <w:rPr>
          <w:lang w:val="en-GB"/>
        </w:rPr>
        <w:t xml:space="preserve"> identif</w:t>
      </w:r>
      <w:r w:rsidR="004B2BBB">
        <w:rPr>
          <w:lang w:val="en-GB"/>
        </w:rPr>
        <w:t>y</w:t>
      </w:r>
      <w:r w:rsidRPr="00FF68AE">
        <w:rPr>
          <w:lang w:val="en-GB"/>
        </w:rPr>
        <w:t xml:space="preserve"> the body of her husband from a piece of </w:t>
      </w:r>
      <w:r w:rsidR="004B2BBB">
        <w:rPr>
          <w:lang w:val="en-GB"/>
        </w:rPr>
        <w:t xml:space="preserve">blue </w:t>
      </w:r>
      <w:r w:rsidRPr="00FF68AE">
        <w:rPr>
          <w:lang w:val="en-GB"/>
        </w:rPr>
        <w:t xml:space="preserve">cloth, </w:t>
      </w:r>
      <w:r w:rsidR="004B2BBB">
        <w:rPr>
          <w:lang w:val="en-GB"/>
        </w:rPr>
        <w:t>a</w:t>
      </w:r>
      <w:r w:rsidRPr="00FF68AE">
        <w:rPr>
          <w:lang w:val="en-GB"/>
        </w:rPr>
        <w:t xml:space="preserve"> jar</w:t>
      </w:r>
      <w:r w:rsidR="004B2BBB">
        <w:rPr>
          <w:lang w:val="en-GB"/>
        </w:rPr>
        <w:t xml:space="preserve"> and </w:t>
      </w:r>
      <w:r w:rsidRPr="00FF68AE">
        <w:rPr>
          <w:lang w:val="en-GB"/>
        </w:rPr>
        <w:t xml:space="preserve">the shape of </w:t>
      </w:r>
      <w:r w:rsidR="004B2BBB">
        <w:rPr>
          <w:lang w:val="en-GB"/>
        </w:rPr>
        <w:t>his</w:t>
      </w:r>
      <w:r w:rsidRPr="00FF68AE">
        <w:rPr>
          <w:lang w:val="en-GB"/>
        </w:rPr>
        <w:t xml:space="preserve"> head and nose. However, when she </w:t>
      </w:r>
      <w:r w:rsidR="000C6F51" w:rsidRPr="00FF68AE">
        <w:rPr>
          <w:lang w:val="en-GB"/>
        </w:rPr>
        <w:t>informed</w:t>
      </w:r>
      <w:r w:rsidRPr="00FF68AE">
        <w:rPr>
          <w:lang w:val="en-GB"/>
        </w:rPr>
        <w:t xml:space="preserve"> the </w:t>
      </w:r>
      <w:r w:rsidR="004B2BBB">
        <w:rPr>
          <w:lang w:val="en-GB"/>
        </w:rPr>
        <w:t>staff</w:t>
      </w:r>
      <w:r w:rsidRPr="00FF68AE">
        <w:rPr>
          <w:lang w:val="en-GB"/>
        </w:rPr>
        <w:t xml:space="preserve"> </w:t>
      </w:r>
      <w:r w:rsidR="004B2BBB">
        <w:rPr>
          <w:lang w:val="en-GB"/>
        </w:rPr>
        <w:t>at the</w:t>
      </w:r>
      <w:r w:rsidRPr="00FF68AE">
        <w:rPr>
          <w:lang w:val="en-GB"/>
        </w:rPr>
        <w:t xml:space="preserve"> Visoko</w:t>
      </w:r>
      <w:r w:rsidR="004B2BBB">
        <w:rPr>
          <w:lang w:val="en-GB"/>
        </w:rPr>
        <w:t xml:space="preserve"> facility</w:t>
      </w:r>
      <w:r w:rsidR="0003012D" w:rsidRPr="00FF68AE">
        <w:rPr>
          <w:lang w:val="en-GB"/>
        </w:rPr>
        <w:t xml:space="preserve">, she was </w:t>
      </w:r>
      <w:r w:rsidR="00515B21" w:rsidRPr="00FF68AE">
        <w:rPr>
          <w:lang w:val="en-GB"/>
        </w:rPr>
        <w:t>told</w:t>
      </w:r>
      <w:r w:rsidR="0003012D" w:rsidRPr="00FF68AE">
        <w:rPr>
          <w:lang w:val="en-GB"/>
        </w:rPr>
        <w:t xml:space="preserve"> that the same body had already been identified by another person. </w:t>
      </w:r>
      <w:r w:rsidR="00DC10E9" w:rsidRPr="00FF68AE">
        <w:rPr>
          <w:lang w:val="en-GB"/>
        </w:rPr>
        <w:t>Ms</w:t>
      </w:r>
      <w:r w:rsidR="00DE4074" w:rsidRPr="00FF68AE">
        <w:rPr>
          <w:lang w:val="en-GB"/>
        </w:rPr>
        <w:t>.</w:t>
      </w:r>
      <w:r w:rsidR="0003012D" w:rsidRPr="00FF68AE">
        <w:rPr>
          <w:lang w:val="en-GB"/>
        </w:rPr>
        <w:t xml:space="preserve"> Dovadžija requested </w:t>
      </w:r>
      <w:r w:rsidR="004B2BBB">
        <w:rPr>
          <w:lang w:val="en-GB"/>
        </w:rPr>
        <w:t xml:space="preserve">that </w:t>
      </w:r>
      <w:r w:rsidR="0003012D" w:rsidRPr="00FF68AE">
        <w:rPr>
          <w:lang w:val="en-GB"/>
        </w:rPr>
        <w:t xml:space="preserve">the body </w:t>
      </w:r>
      <w:r w:rsidR="004B2BBB">
        <w:rPr>
          <w:lang w:val="en-GB"/>
        </w:rPr>
        <w:t xml:space="preserve">not be buried </w:t>
      </w:r>
      <w:r w:rsidR="0003012D" w:rsidRPr="00FF68AE">
        <w:rPr>
          <w:lang w:val="en-GB"/>
        </w:rPr>
        <w:t xml:space="preserve">until </w:t>
      </w:r>
      <w:r w:rsidR="00515B21" w:rsidRPr="00FF68AE">
        <w:rPr>
          <w:lang w:val="en-GB"/>
        </w:rPr>
        <w:t>its</w:t>
      </w:r>
      <w:r w:rsidR="0003012D" w:rsidRPr="00FF68AE">
        <w:rPr>
          <w:lang w:val="en-GB"/>
        </w:rPr>
        <w:t xml:space="preserve"> </w:t>
      </w:r>
      <w:r w:rsidR="004B2BBB">
        <w:rPr>
          <w:lang w:val="en-GB"/>
        </w:rPr>
        <w:t>true</w:t>
      </w:r>
      <w:r w:rsidR="0003012D" w:rsidRPr="00FF68AE">
        <w:rPr>
          <w:lang w:val="en-GB"/>
        </w:rPr>
        <w:t xml:space="preserve"> identity </w:t>
      </w:r>
      <w:r w:rsidR="000C6F51" w:rsidRPr="00FF68AE">
        <w:rPr>
          <w:lang w:val="en-GB"/>
        </w:rPr>
        <w:t xml:space="preserve">could </w:t>
      </w:r>
      <w:r w:rsidR="00515B21" w:rsidRPr="00FF68AE">
        <w:rPr>
          <w:lang w:val="en-GB"/>
        </w:rPr>
        <w:t>be</w:t>
      </w:r>
      <w:r w:rsidR="0003012D" w:rsidRPr="00FF68AE">
        <w:rPr>
          <w:lang w:val="en-GB"/>
        </w:rPr>
        <w:t xml:space="preserve"> established </w:t>
      </w:r>
      <w:r w:rsidR="004B2BBB">
        <w:rPr>
          <w:lang w:val="en-GB"/>
        </w:rPr>
        <w:t>using</w:t>
      </w:r>
      <w:r w:rsidR="00515B21" w:rsidRPr="00FF68AE">
        <w:rPr>
          <w:lang w:val="en-GB"/>
        </w:rPr>
        <w:t xml:space="preserve"> reliable technical metho</w:t>
      </w:r>
      <w:r w:rsidR="0003012D" w:rsidRPr="00FF68AE">
        <w:rPr>
          <w:lang w:val="en-GB"/>
        </w:rPr>
        <w:t xml:space="preserve">ds. However, when she returned to Visoko to take further steps to identify the remains, the corpse had already been buried and she </w:t>
      </w:r>
      <w:r w:rsidR="004B2BBB">
        <w:rPr>
          <w:lang w:val="en-GB"/>
        </w:rPr>
        <w:t xml:space="preserve">has </w:t>
      </w:r>
      <w:r w:rsidR="0003012D" w:rsidRPr="00FF68AE">
        <w:rPr>
          <w:lang w:val="en-GB"/>
        </w:rPr>
        <w:t xml:space="preserve">never </w:t>
      </w:r>
      <w:r w:rsidR="004B2BBB">
        <w:rPr>
          <w:lang w:val="en-GB"/>
        </w:rPr>
        <w:t xml:space="preserve">been able to </w:t>
      </w:r>
      <w:r w:rsidR="0003012D" w:rsidRPr="00FF68AE">
        <w:rPr>
          <w:lang w:val="en-GB"/>
        </w:rPr>
        <w:t>locate it.</w:t>
      </w:r>
      <w:r w:rsidR="00DE4074" w:rsidRPr="00FF68AE">
        <w:rPr>
          <w:lang w:val="en-GB"/>
        </w:rPr>
        <w:t xml:space="preserve"> </w:t>
      </w:r>
    </w:p>
    <w:p w:rsidR="00720BD4" w:rsidRPr="00FF68AE" w:rsidRDefault="001812A8" w:rsidP="00C7037D">
      <w:pPr>
        <w:pStyle w:val="SingleTxtG"/>
      </w:pPr>
      <w:r w:rsidRPr="00FF68AE">
        <w:rPr>
          <w:lang w:val="en-GB"/>
        </w:rPr>
        <w:t>2.10</w:t>
      </w:r>
      <w:r w:rsidRPr="00FF68AE">
        <w:rPr>
          <w:lang w:val="en-GB"/>
        </w:rPr>
        <w:tab/>
      </w:r>
      <w:r w:rsidR="003E5B1E" w:rsidRPr="00FF68AE">
        <w:rPr>
          <w:lang w:val="en-GB"/>
        </w:rPr>
        <w:t xml:space="preserve">The fate and whereabouts of </w:t>
      </w:r>
      <w:r w:rsidR="00DC10E9" w:rsidRPr="00FF68AE">
        <w:rPr>
          <w:lang w:val="en-GB"/>
        </w:rPr>
        <w:t>Mr</w:t>
      </w:r>
      <w:r w:rsidR="00C150B8" w:rsidRPr="009109F2">
        <w:rPr>
          <w:lang w:val="en-GB"/>
        </w:rPr>
        <w:t>.</w:t>
      </w:r>
      <w:r w:rsidR="003E5B1E" w:rsidRPr="00FF68AE">
        <w:rPr>
          <w:lang w:val="en-GB"/>
        </w:rPr>
        <w:t xml:space="preserve"> Dovadžija remain unknown and he is officially registered as a missing person. To date, no one has been judged and </w:t>
      </w:r>
      <w:r w:rsidR="004B2BBB">
        <w:rPr>
          <w:lang w:val="en-GB"/>
        </w:rPr>
        <w:t>punished</w:t>
      </w:r>
      <w:r w:rsidR="003E5B1E" w:rsidRPr="00FF68AE">
        <w:rPr>
          <w:lang w:val="en-GB"/>
        </w:rPr>
        <w:t xml:space="preserve"> for </w:t>
      </w:r>
      <w:r w:rsidR="00F11BE8" w:rsidRPr="00FF68AE">
        <w:rPr>
          <w:lang w:val="en-GB"/>
        </w:rPr>
        <w:t xml:space="preserve">his </w:t>
      </w:r>
      <w:r w:rsidR="003E5B1E" w:rsidRPr="00FF68AE">
        <w:rPr>
          <w:lang w:val="en-GB"/>
        </w:rPr>
        <w:t>enforced disappearance and his family has not obtained compensation or any other form of reparation.</w:t>
      </w:r>
      <w:r w:rsidRPr="00FF68AE">
        <w:rPr>
          <w:lang w:val="en-GB"/>
        </w:rPr>
        <w:t xml:space="preserve"> </w:t>
      </w:r>
      <w:r w:rsidR="00CB0109" w:rsidRPr="00FF68AE">
        <w:rPr>
          <w:lang w:val="en-GB"/>
        </w:rPr>
        <w:t>The authors</w:t>
      </w:r>
      <w:r w:rsidRPr="00FF68AE">
        <w:rPr>
          <w:lang w:val="en-GB"/>
        </w:rPr>
        <w:t xml:space="preserve"> have not even been considered eligible for </w:t>
      </w:r>
      <w:r w:rsidR="004B2BBB">
        <w:rPr>
          <w:lang w:val="en-GB"/>
        </w:rPr>
        <w:t xml:space="preserve">the so-called </w:t>
      </w:r>
      <w:r w:rsidRPr="00FF68AE">
        <w:rPr>
          <w:lang w:val="en-GB"/>
        </w:rPr>
        <w:t>“disability pension”</w:t>
      </w:r>
      <w:r w:rsidR="00C7037D">
        <w:rPr>
          <w:lang w:val="en-GB"/>
        </w:rPr>
        <w:t xml:space="preserve"> as </w:t>
      </w:r>
      <w:r w:rsidR="00C7037D" w:rsidRPr="00FF68AE">
        <w:rPr>
          <w:lang w:val="en-GB"/>
        </w:rPr>
        <w:t>social support</w:t>
      </w:r>
      <w:r w:rsidRPr="00FF68AE">
        <w:rPr>
          <w:lang w:val="en-GB"/>
        </w:rPr>
        <w:t xml:space="preserve">. As </w:t>
      </w:r>
      <w:r w:rsidR="00DC10E9" w:rsidRPr="00FF68AE">
        <w:rPr>
          <w:lang w:val="en-GB"/>
        </w:rPr>
        <w:t>Ms</w:t>
      </w:r>
      <w:r w:rsidR="00DE4074" w:rsidRPr="00FF68AE">
        <w:rPr>
          <w:lang w:val="en-GB"/>
        </w:rPr>
        <w:t>.</w:t>
      </w:r>
      <w:r w:rsidRPr="00FF68AE">
        <w:rPr>
          <w:lang w:val="en-GB"/>
        </w:rPr>
        <w:t xml:space="preserve"> Dovadžija has always </w:t>
      </w:r>
      <w:r w:rsidR="004B2BBB">
        <w:rPr>
          <w:lang w:val="en-GB"/>
        </w:rPr>
        <w:t>been</w:t>
      </w:r>
      <w:r w:rsidRPr="00FF68AE">
        <w:rPr>
          <w:lang w:val="en-GB"/>
        </w:rPr>
        <w:t xml:space="preserve"> deeply offended by the accusation that her husband deserted the army, she took several </w:t>
      </w:r>
      <w:r w:rsidR="005E61AB" w:rsidRPr="00FF68AE">
        <w:rPr>
          <w:lang w:val="en-GB"/>
        </w:rPr>
        <w:t>steps</w:t>
      </w:r>
      <w:r w:rsidRPr="00FF68AE">
        <w:rPr>
          <w:lang w:val="en-GB"/>
        </w:rPr>
        <w:t xml:space="preserve"> to have him recognized as a veteran. Despite </w:t>
      </w:r>
      <w:r w:rsidR="00C7037D" w:rsidRPr="00FF68AE">
        <w:rPr>
          <w:lang w:val="en-GB"/>
        </w:rPr>
        <w:t>eyewitness</w:t>
      </w:r>
      <w:r w:rsidR="00C7037D">
        <w:rPr>
          <w:lang w:val="en-GB"/>
        </w:rPr>
        <w:t xml:space="preserve"> </w:t>
      </w:r>
      <w:r w:rsidRPr="00FF68AE">
        <w:rPr>
          <w:lang w:val="en-GB"/>
        </w:rPr>
        <w:t>testimon</w:t>
      </w:r>
      <w:r w:rsidR="00C7037D">
        <w:rPr>
          <w:lang w:val="en-GB"/>
        </w:rPr>
        <w:t>ies</w:t>
      </w:r>
      <w:r w:rsidRPr="00FF68AE">
        <w:rPr>
          <w:lang w:val="en-GB"/>
        </w:rPr>
        <w:t xml:space="preserve"> </w:t>
      </w:r>
      <w:r w:rsidR="004E21AF" w:rsidRPr="00FF68AE">
        <w:rPr>
          <w:lang w:val="en-GB"/>
        </w:rPr>
        <w:t xml:space="preserve">that </w:t>
      </w:r>
      <w:r w:rsidR="00DC10E9" w:rsidRPr="00FF68AE">
        <w:rPr>
          <w:lang w:val="en-GB"/>
        </w:rPr>
        <w:t>Mr</w:t>
      </w:r>
      <w:r w:rsidR="00DE4074" w:rsidRPr="00FF68AE">
        <w:rPr>
          <w:lang w:val="en-GB"/>
        </w:rPr>
        <w:t>.</w:t>
      </w:r>
      <w:r w:rsidR="004E21AF" w:rsidRPr="00FF68AE">
        <w:rPr>
          <w:lang w:val="en-GB"/>
        </w:rPr>
        <w:t xml:space="preserve"> Dovadžija </w:t>
      </w:r>
      <w:r w:rsidR="00C7037D">
        <w:rPr>
          <w:lang w:val="en-GB"/>
        </w:rPr>
        <w:t>did</w:t>
      </w:r>
      <w:r w:rsidR="004E21AF" w:rsidRPr="00FF68AE">
        <w:rPr>
          <w:lang w:val="en-GB"/>
        </w:rPr>
        <w:t xml:space="preserve"> not desert</w:t>
      </w:r>
      <w:r w:rsidR="00C7037D">
        <w:rPr>
          <w:lang w:val="en-GB"/>
        </w:rPr>
        <w:t xml:space="preserve"> the army</w:t>
      </w:r>
      <w:r w:rsidR="004B2BBB">
        <w:rPr>
          <w:lang w:val="en-GB"/>
        </w:rPr>
        <w:t>,</w:t>
      </w:r>
      <w:r w:rsidR="004E21AF" w:rsidRPr="00FF68AE">
        <w:rPr>
          <w:lang w:val="en-GB"/>
        </w:rPr>
        <w:t xml:space="preserve"> but </w:t>
      </w:r>
      <w:r w:rsidR="000C6F51" w:rsidRPr="00FF68AE">
        <w:rPr>
          <w:lang w:val="en-GB"/>
        </w:rPr>
        <w:t>was</w:t>
      </w:r>
      <w:r w:rsidR="004E21AF" w:rsidRPr="00FF68AE">
        <w:rPr>
          <w:lang w:val="en-GB"/>
        </w:rPr>
        <w:t xml:space="preserve"> arbitrarily detained by the </w:t>
      </w:r>
      <w:r w:rsidR="000920B6" w:rsidRPr="00FF68AE">
        <w:rPr>
          <w:lang w:val="en-GB"/>
        </w:rPr>
        <w:t>Vojska Republike Srpske</w:t>
      </w:r>
      <w:r w:rsidR="004E21AF" w:rsidRPr="00FF68AE">
        <w:rPr>
          <w:lang w:val="en-GB"/>
        </w:rPr>
        <w:t>, his status as a veteran has never been recogni</w:t>
      </w:r>
      <w:r w:rsidR="000920B6">
        <w:rPr>
          <w:lang w:val="en-GB"/>
        </w:rPr>
        <w:t>z</w:t>
      </w:r>
      <w:r w:rsidR="004E21AF" w:rsidRPr="00FF68AE">
        <w:rPr>
          <w:lang w:val="en-GB"/>
        </w:rPr>
        <w:t xml:space="preserve">ed. </w:t>
      </w:r>
    </w:p>
    <w:p w:rsidR="006973FE" w:rsidRPr="00FF68AE" w:rsidRDefault="006973FE" w:rsidP="00605401">
      <w:pPr>
        <w:pStyle w:val="SingleTxtG"/>
      </w:pPr>
      <w:r w:rsidRPr="00FF68AE">
        <w:rPr>
          <w:lang w:val="en-GB"/>
        </w:rPr>
        <w:t>2.11</w:t>
      </w:r>
      <w:r w:rsidRPr="00FF68AE">
        <w:rPr>
          <w:lang w:val="en-GB"/>
        </w:rPr>
        <w:tab/>
        <w:t xml:space="preserve">On 19 July 2002, Municipal Court I in Sarajevo </w:t>
      </w:r>
      <w:r w:rsidR="00F11BE8" w:rsidRPr="00FF68AE">
        <w:rPr>
          <w:lang w:val="en-GB"/>
        </w:rPr>
        <w:t>declared</w:t>
      </w:r>
      <w:r w:rsidRPr="00FF68AE">
        <w:rPr>
          <w:lang w:val="en-GB"/>
        </w:rPr>
        <w:t xml:space="preserve"> </w:t>
      </w:r>
      <w:r w:rsidR="00C7037D">
        <w:rPr>
          <w:lang w:val="en-GB"/>
        </w:rPr>
        <w:t xml:space="preserve">that </w:t>
      </w:r>
      <w:r w:rsidR="00DC10E9" w:rsidRPr="00FF68AE">
        <w:rPr>
          <w:lang w:val="en-GB"/>
        </w:rPr>
        <w:t>Mr</w:t>
      </w:r>
      <w:r w:rsidR="00DE4074" w:rsidRPr="00FF68AE">
        <w:rPr>
          <w:lang w:val="en-GB"/>
        </w:rPr>
        <w:t>.</w:t>
      </w:r>
      <w:r w:rsidRPr="00FF68AE">
        <w:rPr>
          <w:lang w:val="en-GB"/>
        </w:rPr>
        <w:t xml:space="preserve"> Dovadžija </w:t>
      </w:r>
      <w:r w:rsidR="00C7037D">
        <w:rPr>
          <w:lang w:val="en-GB"/>
        </w:rPr>
        <w:t>had died</w:t>
      </w:r>
      <w:r w:rsidRPr="00FF68AE">
        <w:rPr>
          <w:lang w:val="en-GB"/>
        </w:rPr>
        <w:t xml:space="preserve"> on </w:t>
      </w:r>
      <w:r w:rsidR="004B2BBB">
        <w:rPr>
          <w:lang w:val="en-GB"/>
        </w:rPr>
        <w:t xml:space="preserve">about </w:t>
      </w:r>
      <w:r w:rsidRPr="00FF68AE">
        <w:rPr>
          <w:lang w:val="en-GB"/>
        </w:rPr>
        <w:t>25 July 1992</w:t>
      </w:r>
      <w:r w:rsidR="00515B21" w:rsidRPr="00FF68AE">
        <w:rPr>
          <w:lang w:val="en-GB"/>
        </w:rPr>
        <w:t xml:space="preserve">, </w:t>
      </w:r>
      <w:r w:rsidR="00C7037D">
        <w:rPr>
          <w:lang w:val="en-GB"/>
        </w:rPr>
        <w:t>despite the fact that</w:t>
      </w:r>
      <w:r w:rsidRPr="00FF68AE">
        <w:rPr>
          <w:lang w:val="en-GB"/>
        </w:rPr>
        <w:t xml:space="preserve"> </w:t>
      </w:r>
      <w:r w:rsidR="00DC10E9" w:rsidRPr="00FF68AE">
        <w:rPr>
          <w:lang w:val="en-GB"/>
        </w:rPr>
        <w:t>Ms</w:t>
      </w:r>
      <w:r w:rsidR="00DE4074" w:rsidRPr="00FF68AE">
        <w:rPr>
          <w:lang w:val="en-GB"/>
        </w:rPr>
        <w:t>.</w:t>
      </w:r>
      <w:r w:rsidRPr="00FF68AE">
        <w:rPr>
          <w:lang w:val="en-GB"/>
        </w:rPr>
        <w:t xml:space="preserve"> Dovadžija </w:t>
      </w:r>
      <w:r w:rsidR="004B2BBB">
        <w:rPr>
          <w:lang w:val="en-GB"/>
        </w:rPr>
        <w:t xml:space="preserve">has </w:t>
      </w:r>
      <w:r w:rsidRPr="00FF68AE">
        <w:rPr>
          <w:lang w:val="en-GB"/>
        </w:rPr>
        <w:t xml:space="preserve">always </w:t>
      </w:r>
      <w:r w:rsidR="004B2BBB">
        <w:rPr>
          <w:lang w:val="en-GB"/>
        </w:rPr>
        <w:t xml:space="preserve">clearly </w:t>
      </w:r>
      <w:r w:rsidRPr="00FF68AE">
        <w:rPr>
          <w:lang w:val="en-GB"/>
        </w:rPr>
        <w:t xml:space="preserve">stated that she </w:t>
      </w:r>
      <w:r w:rsidR="00515B21" w:rsidRPr="00FF68AE">
        <w:rPr>
          <w:lang w:val="en-GB"/>
        </w:rPr>
        <w:t>s</w:t>
      </w:r>
      <w:r w:rsidR="004B2BBB">
        <w:rPr>
          <w:lang w:val="en-GB"/>
        </w:rPr>
        <w:t>aw</w:t>
      </w:r>
      <w:r w:rsidR="00515B21" w:rsidRPr="00FF68AE">
        <w:rPr>
          <w:lang w:val="en-GB"/>
        </w:rPr>
        <w:t xml:space="preserve"> him</w:t>
      </w:r>
      <w:r w:rsidRPr="00FF68AE">
        <w:rPr>
          <w:lang w:val="en-GB"/>
        </w:rPr>
        <w:t xml:space="preserve"> for the last time in August 1992, and</w:t>
      </w:r>
      <w:r w:rsidR="00515B21" w:rsidRPr="00FF68AE">
        <w:rPr>
          <w:lang w:val="en-GB"/>
        </w:rPr>
        <w:t xml:space="preserve"> that</w:t>
      </w:r>
      <w:r w:rsidRPr="00FF68AE">
        <w:rPr>
          <w:lang w:val="en-GB"/>
        </w:rPr>
        <w:t xml:space="preserve"> eyewitnesses </w:t>
      </w:r>
      <w:r w:rsidR="00515B21" w:rsidRPr="00FF68AE">
        <w:rPr>
          <w:lang w:val="en-GB"/>
        </w:rPr>
        <w:t xml:space="preserve">had seen </w:t>
      </w:r>
      <w:r w:rsidRPr="00FF68AE">
        <w:rPr>
          <w:lang w:val="en-GB"/>
        </w:rPr>
        <w:t xml:space="preserve">him alive in October 1992. </w:t>
      </w:r>
      <w:r w:rsidR="00107AED" w:rsidRPr="00FF68AE">
        <w:rPr>
          <w:lang w:val="en-GB"/>
        </w:rPr>
        <w:t xml:space="preserve">In the spring of 2007, </w:t>
      </w:r>
      <w:r w:rsidR="00DC10E9" w:rsidRPr="00FF68AE">
        <w:rPr>
          <w:lang w:val="en-GB"/>
        </w:rPr>
        <w:t>Ms</w:t>
      </w:r>
      <w:r w:rsidR="007F60F1" w:rsidRPr="00FF68AE">
        <w:rPr>
          <w:lang w:val="en-GB"/>
        </w:rPr>
        <w:t>.</w:t>
      </w:r>
      <w:r w:rsidR="00107AED" w:rsidRPr="00FF68AE">
        <w:rPr>
          <w:lang w:val="en-GB"/>
        </w:rPr>
        <w:t xml:space="preserve"> Dovadžija reported </w:t>
      </w:r>
      <w:r w:rsidR="00C7037D" w:rsidRPr="00FF68AE">
        <w:rPr>
          <w:lang w:val="en-GB"/>
        </w:rPr>
        <w:t>her husband</w:t>
      </w:r>
      <w:r w:rsidR="00C7037D">
        <w:rPr>
          <w:lang w:val="en-GB"/>
        </w:rPr>
        <w:t>’s</w:t>
      </w:r>
      <w:r w:rsidR="00C7037D" w:rsidRPr="00FF68AE">
        <w:rPr>
          <w:lang w:val="en-GB"/>
        </w:rPr>
        <w:t xml:space="preserve"> </w:t>
      </w:r>
      <w:r w:rsidR="00107AED" w:rsidRPr="00FF68AE">
        <w:rPr>
          <w:lang w:val="en-GB"/>
        </w:rPr>
        <w:t>enforced disappearance to the Federal Commission o</w:t>
      </w:r>
      <w:r w:rsidR="00C3305D">
        <w:rPr>
          <w:lang w:val="en-GB"/>
        </w:rPr>
        <w:t>n</w:t>
      </w:r>
      <w:r w:rsidR="00107AED" w:rsidRPr="00FF68AE">
        <w:rPr>
          <w:lang w:val="en-GB"/>
        </w:rPr>
        <w:t xml:space="preserve"> Missing Persons.</w:t>
      </w:r>
    </w:p>
    <w:p w:rsidR="00A536D5" w:rsidRPr="00FF68AE" w:rsidRDefault="006973FE" w:rsidP="00F03E12">
      <w:pPr>
        <w:pStyle w:val="SingleTxtG"/>
      </w:pPr>
      <w:r w:rsidRPr="00FF68AE">
        <w:rPr>
          <w:lang w:val="en-GB"/>
        </w:rPr>
        <w:t>2.1</w:t>
      </w:r>
      <w:r w:rsidR="00107AED" w:rsidRPr="00FF68AE">
        <w:rPr>
          <w:lang w:val="en-GB"/>
        </w:rPr>
        <w:t>2</w:t>
      </w:r>
      <w:r w:rsidRPr="00FF68AE">
        <w:rPr>
          <w:lang w:val="en-GB"/>
        </w:rPr>
        <w:tab/>
      </w:r>
      <w:r w:rsidR="00DC10E9" w:rsidRPr="001A1EA7">
        <w:rPr>
          <w:lang w:val="en-GB"/>
        </w:rPr>
        <w:t>Ms</w:t>
      </w:r>
      <w:r w:rsidR="00306F7D" w:rsidRPr="001A1EA7">
        <w:rPr>
          <w:lang w:val="en-GB"/>
        </w:rPr>
        <w:t>.</w:t>
      </w:r>
      <w:r w:rsidR="00107AED" w:rsidRPr="001A1EA7">
        <w:rPr>
          <w:lang w:val="en-GB"/>
        </w:rPr>
        <w:t xml:space="preserve"> Dovadžija </w:t>
      </w:r>
      <w:r w:rsidR="009E644C" w:rsidRPr="001A1EA7">
        <w:rPr>
          <w:lang w:val="en-GB"/>
        </w:rPr>
        <w:t>also applied to the Human Rights Commission</w:t>
      </w:r>
      <w:r w:rsidR="009E644C" w:rsidRPr="00FF68AE">
        <w:rPr>
          <w:lang w:val="en-GB"/>
        </w:rPr>
        <w:t xml:space="preserve"> </w:t>
      </w:r>
      <w:r w:rsidR="00F03E12">
        <w:rPr>
          <w:lang w:val="en-GB"/>
        </w:rPr>
        <w:t>within</w:t>
      </w:r>
      <w:r w:rsidR="009E644C" w:rsidRPr="00FF68AE">
        <w:rPr>
          <w:lang w:val="en-GB"/>
        </w:rPr>
        <w:t xml:space="preserve"> the </w:t>
      </w:r>
      <w:r w:rsidR="00515B21" w:rsidRPr="00FF68AE">
        <w:rPr>
          <w:lang w:val="en-GB"/>
        </w:rPr>
        <w:t>C</w:t>
      </w:r>
      <w:r w:rsidR="009E644C" w:rsidRPr="00FF68AE">
        <w:rPr>
          <w:lang w:val="en-GB"/>
        </w:rPr>
        <w:t xml:space="preserve">onstitutional </w:t>
      </w:r>
      <w:r w:rsidR="00042C1E" w:rsidRPr="00FF68AE">
        <w:rPr>
          <w:lang w:val="en-GB"/>
        </w:rPr>
        <w:t>C</w:t>
      </w:r>
      <w:r w:rsidR="009E644C" w:rsidRPr="00FF68AE">
        <w:rPr>
          <w:lang w:val="en-GB"/>
        </w:rPr>
        <w:t>ourt</w:t>
      </w:r>
      <w:r w:rsidR="00492294">
        <w:rPr>
          <w:lang w:val="en-GB"/>
        </w:rPr>
        <w:t xml:space="preserve"> of </w:t>
      </w:r>
      <w:r w:rsidR="00492294" w:rsidRPr="00FF68AE">
        <w:rPr>
          <w:lang w:val="en-GB"/>
        </w:rPr>
        <w:t>Bosnia and Herzegovina</w:t>
      </w:r>
      <w:r w:rsidR="00A536D5" w:rsidRPr="00FF68AE">
        <w:rPr>
          <w:lang w:val="en-GB"/>
        </w:rPr>
        <w:t>, claiming violation of articles 3 (prohibition of torture) and 8 (right to respect for private and family life) of the European Convention on Human Rights, as well as articles II</w:t>
      </w:r>
      <w:r w:rsidR="00F03E12">
        <w:rPr>
          <w:lang w:val="en-GB"/>
        </w:rPr>
        <w:t xml:space="preserve"> (</w:t>
      </w:r>
      <w:r w:rsidR="00A536D5" w:rsidRPr="00FF68AE">
        <w:rPr>
          <w:lang w:val="en-GB"/>
        </w:rPr>
        <w:t>3</w:t>
      </w:r>
      <w:r w:rsidR="00F03E12">
        <w:rPr>
          <w:lang w:val="en-GB"/>
        </w:rPr>
        <w:t>)</w:t>
      </w:r>
      <w:r w:rsidR="00A536D5" w:rsidRPr="00FF68AE">
        <w:rPr>
          <w:lang w:val="en-GB"/>
        </w:rPr>
        <w:t xml:space="preserve"> (b) and (f) of the Constitution of Bosnia and Herzegovina. The Constitutional Court decided to </w:t>
      </w:r>
      <w:r w:rsidR="00F03E12">
        <w:rPr>
          <w:lang w:val="en-GB"/>
        </w:rPr>
        <w:t>combine</w:t>
      </w:r>
      <w:r w:rsidR="00A536D5" w:rsidRPr="00FF68AE">
        <w:rPr>
          <w:lang w:val="en-GB"/>
        </w:rPr>
        <w:t xml:space="preserve"> several applications submitted by relatives of missing persons, and dealt with them as one collective case.</w:t>
      </w:r>
    </w:p>
    <w:p w:rsidR="00A536D5" w:rsidRPr="00FF68AE" w:rsidRDefault="00A536D5" w:rsidP="005B24E5">
      <w:pPr>
        <w:pStyle w:val="SingleTxtG"/>
      </w:pPr>
      <w:r w:rsidRPr="00FF68AE">
        <w:rPr>
          <w:lang w:val="en-GB"/>
        </w:rPr>
        <w:t>2.1</w:t>
      </w:r>
      <w:r w:rsidR="00107AED" w:rsidRPr="00FF68AE">
        <w:rPr>
          <w:lang w:val="en-GB"/>
        </w:rPr>
        <w:t>3</w:t>
      </w:r>
      <w:r w:rsidRPr="00FF68AE">
        <w:rPr>
          <w:lang w:val="en-GB"/>
        </w:rPr>
        <w:tab/>
        <w:t xml:space="preserve">On 16 July 2007, the Constitutional Court </w:t>
      </w:r>
      <w:r w:rsidR="00225129" w:rsidRPr="00FF68AE">
        <w:rPr>
          <w:lang w:val="en-GB"/>
        </w:rPr>
        <w:t>decided</w:t>
      </w:r>
      <w:r w:rsidRPr="00FF68AE">
        <w:rPr>
          <w:lang w:val="en-GB"/>
        </w:rPr>
        <w:t xml:space="preserve"> that the applicants of the collective case were </w:t>
      </w:r>
      <w:r w:rsidR="00D676A2">
        <w:rPr>
          <w:lang w:val="en-GB"/>
        </w:rPr>
        <w:t>exempt</w:t>
      </w:r>
      <w:r w:rsidRPr="00FF68AE">
        <w:rPr>
          <w:lang w:val="en-GB"/>
        </w:rPr>
        <w:t xml:space="preserve"> from exhausting domestic remedies before ordinary courts, as “no specialized institution on enforced disappearance in Bosnia and Herzegovina seems to be operating effectively”.</w:t>
      </w:r>
      <w:bookmarkStart w:id="4" w:name="_Ref409675890"/>
      <w:r w:rsidRPr="00FF68AE">
        <w:rPr>
          <w:rStyle w:val="FootnoteReference"/>
          <w:lang w:val="en-GB"/>
        </w:rPr>
        <w:footnoteReference w:id="8"/>
      </w:r>
      <w:bookmarkEnd w:id="4"/>
      <w:r w:rsidRPr="00FF68AE">
        <w:rPr>
          <w:lang w:val="en-GB"/>
        </w:rPr>
        <w:t xml:space="preserve"> The Court found a violation of articles 3 and 8 of the European Convention because of the lack of information on the fate of the disappeared relatives of the applicants, including Mr</w:t>
      </w:r>
      <w:r w:rsidR="007F60F1" w:rsidRPr="00FF68AE">
        <w:rPr>
          <w:lang w:val="en-GB"/>
        </w:rPr>
        <w:t>.</w:t>
      </w:r>
      <w:r w:rsidRPr="00FF68AE">
        <w:rPr>
          <w:lang w:val="en-GB"/>
        </w:rPr>
        <w:t xml:space="preserve"> Dovadžija. The Court ordered the authorities concerned to provide “all accessible and available information on members of the applicants’ families who went missing during the war … urgently and without further delay and no later than 30 days from the date of the receipt of the decision”. The Court also ordered the authorities to ensure the operational functioning of the institutions established in accordance with the Law on Missing Persons, namely the Missing Persons Institute, the Fund for Support to the Families of Missing Persons </w:t>
      </w:r>
      <w:r w:rsidR="00D676A2">
        <w:rPr>
          <w:lang w:val="en-GB"/>
        </w:rPr>
        <w:t>of</w:t>
      </w:r>
      <w:r w:rsidRPr="00FF68AE">
        <w:rPr>
          <w:lang w:val="en-GB"/>
        </w:rPr>
        <w:t xml:space="preserve"> Bosnia and Herzegovina and the Central Records of Missing Persons in Bosnia and Herzegovina, immediately and without further delay, and no later than 30 days from the date of the court order. The competent authorities were requested to submit information within six months to the Constitutional Court about the measures taken to implement the decision.</w:t>
      </w:r>
    </w:p>
    <w:p w:rsidR="00A536D5" w:rsidRPr="00FF68AE" w:rsidRDefault="00F93719" w:rsidP="00B848C0">
      <w:pPr>
        <w:pStyle w:val="SingleTxtG"/>
      </w:pPr>
      <w:r w:rsidRPr="00FF68AE">
        <w:rPr>
          <w:lang w:val="en-GB"/>
        </w:rPr>
        <w:t>2.14</w:t>
      </w:r>
      <w:r w:rsidR="00A536D5" w:rsidRPr="00FF68AE">
        <w:rPr>
          <w:lang w:val="en-GB"/>
        </w:rPr>
        <w:tab/>
        <w:t xml:space="preserve">The Constitutional Court did not </w:t>
      </w:r>
      <w:r w:rsidR="00225129" w:rsidRPr="00FF68AE">
        <w:rPr>
          <w:lang w:val="en-GB"/>
        </w:rPr>
        <w:t>address</w:t>
      </w:r>
      <w:r w:rsidR="00A536D5" w:rsidRPr="00FF68AE">
        <w:rPr>
          <w:lang w:val="en-GB"/>
        </w:rPr>
        <w:t xml:space="preserve"> the issue of compensation, considering that it was covered by the provisions of the Law on Missing Persons concerning financial support and by the establishment of the Fund</w:t>
      </w:r>
      <w:r w:rsidR="00492294">
        <w:rPr>
          <w:lang w:val="en-GB"/>
        </w:rPr>
        <w:t xml:space="preserve"> </w:t>
      </w:r>
      <w:r w:rsidR="00492294" w:rsidRPr="00FF68AE">
        <w:rPr>
          <w:lang w:val="en-GB"/>
        </w:rPr>
        <w:t xml:space="preserve">for Support to the Families of Missing Persons </w:t>
      </w:r>
      <w:r w:rsidR="00D676A2">
        <w:rPr>
          <w:lang w:val="en-GB"/>
        </w:rPr>
        <w:t>of</w:t>
      </w:r>
      <w:r w:rsidR="00492294" w:rsidRPr="00FF68AE">
        <w:rPr>
          <w:lang w:val="en-GB"/>
        </w:rPr>
        <w:t xml:space="preserve"> Bosnia and Herzegovina</w:t>
      </w:r>
      <w:r w:rsidR="00A536D5" w:rsidRPr="00FF68AE">
        <w:rPr>
          <w:lang w:val="en-GB"/>
        </w:rPr>
        <w:t>. However, the author</w:t>
      </w:r>
      <w:r w:rsidR="00042C1E" w:rsidRPr="00FF68AE">
        <w:rPr>
          <w:lang w:val="en-GB"/>
        </w:rPr>
        <w:t>s</w:t>
      </w:r>
      <w:r w:rsidR="00A536D5" w:rsidRPr="00FF68AE">
        <w:rPr>
          <w:lang w:val="en-GB"/>
        </w:rPr>
        <w:t xml:space="preserve"> argue that the </w:t>
      </w:r>
      <w:r w:rsidR="00B848C0">
        <w:rPr>
          <w:lang w:val="en-GB"/>
        </w:rPr>
        <w:t>provisions</w:t>
      </w:r>
      <w:r w:rsidR="00A536D5" w:rsidRPr="00FF68AE">
        <w:rPr>
          <w:lang w:val="en-GB"/>
        </w:rPr>
        <w:t xml:space="preserve"> on financial support have not been implemented and that the Fund has not been established.</w:t>
      </w:r>
    </w:p>
    <w:p w:rsidR="00042C1E" w:rsidRPr="00FF68AE" w:rsidRDefault="009C6D77" w:rsidP="005B24E5">
      <w:pPr>
        <w:pStyle w:val="SingleTxtG"/>
      </w:pPr>
      <w:r w:rsidRPr="00FF68AE">
        <w:rPr>
          <w:lang w:val="en-GB"/>
        </w:rPr>
        <w:t>2.15</w:t>
      </w:r>
      <w:r w:rsidRPr="00FF68AE">
        <w:rPr>
          <w:lang w:val="en-GB"/>
        </w:rPr>
        <w:tab/>
        <w:t xml:space="preserve">In the </w:t>
      </w:r>
      <w:r w:rsidR="00B848C0">
        <w:rPr>
          <w:lang w:val="en-GB"/>
        </w:rPr>
        <w:t>present</w:t>
      </w:r>
      <w:r w:rsidRPr="00FF68AE">
        <w:rPr>
          <w:lang w:val="en-GB"/>
        </w:rPr>
        <w:t xml:space="preserve"> case, although the deadlines established by the Constitutional Court have expired and the relevant authorities have failed to enforce </w:t>
      </w:r>
      <w:r w:rsidR="005B24E5">
        <w:rPr>
          <w:lang w:val="en-GB"/>
        </w:rPr>
        <w:t>the Court’s</w:t>
      </w:r>
      <w:r w:rsidRPr="00FF68AE">
        <w:rPr>
          <w:lang w:val="en-GB"/>
        </w:rPr>
        <w:t xml:space="preserve"> decision, </w:t>
      </w:r>
      <w:r w:rsidR="005B24E5">
        <w:rPr>
          <w:lang w:val="en-GB"/>
        </w:rPr>
        <w:t>i</w:t>
      </w:r>
      <w:r w:rsidRPr="00FF68AE">
        <w:rPr>
          <w:lang w:val="en-GB"/>
        </w:rPr>
        <w:t xml:space="preserve">t has not adopted any ruling to establish that </w:t>
      </w:r>
      <w:r w:rsidR="00FE7E2A">
        <w:rPr>
          <w:lang w:val="en-GB"/>
        </w:rPr>
        <w:t xml:space="preserve">the </w:t>
      </w:r>
      <w:r w:rsidRPr="00FF68AE">
        <w:rPr>
          <w:lang w:val="en-GB"/>
        </w:rPr>
        <w:t>authorities actually failed to enforce its decision</w:t>
      </w:r>
      <w:r w:rsidR="00225129" w:rsidRPr="00FF68AE">
        <w:rPr>
          <w:lang w:val="en-GB"/>
        </w:rPr>
        <w:t xml:space="preserve"> under article 74.6 of its </w:t>
      </w:r>
      <w:r w:rsidR="00FE7E2A">
        <w:rPr>
          <w:lang w:val="en-GB"/>
        </w:rPr>
        <w:t>r</w:t>
      </w:r>
      <w:r w:rsidR="00225129" w:rsidRPr="00FF68AE">
        <w:rPr>
          <w:lang w:val="en-GB"/>
        </w:rPr>
        <w:t xml:space="preserve">ules of </w:t>
      </w:r>
      <w:r w:rsidR="00FE7E2A">
        <w:rPr>
          <w:lang w:val="en-GB"/>
        </w:rPr>
        <w:t>p</w:t>
      </w:r>
      <w:r w:rsidR="00225129" w:rsidRPr="00FF68AE">
        <w:rPr>
          <w:lang w:val="en-GB"/>
        </w:rPr>
        <w:t>rocedure</w:t>
      </w:r>
      <w:r w:rsidRPr="00FF68AE">
        <w:rPr>
          <w:lang w:val="en-GB"/>
        </w:rPr>
        <w:t xml:space="preserve">. </w:t>
      </w:r>
    </w:p>
    <w:p w:rsidR="009C6D77" w:rsidRPr="00FF68AE" w:rsidRDefault="00042C1E" w:rsidP="007534F0">
      <w:pPr>
        <w:pStyle w:val="SingleTxtG"/>
      </w:pPr>
      <w:r w:rsidRPr="00FF68AE">
        <w:rPr>
          <w:lang w:val="en-GB"/>
        </w:rPr>
        <w:t>2.16</w:t>
      </w:r>
      <w:r w:rsidRPr="00FF68AE">
        <w:rPr>
          <w:lang w:val="en-GB"/>
        </w:rPr>
        <w:tab/>
        <w:t>O</w:t>
      </w:r>
      <w:r w:rsidR="00A40451" w:rsidRPr="00FF68AE">
        <w:rPr>
          <w:lang w:val="en-GB"/>
        </w:rPr>
        <w:t>n 17 October 2011, Ms</w:t>
      </w:r>
      <w:r w:rsidR="007F60F1" w:rsidRPr="00FF68AE">
        <w:rPr>
          <w:lang w:val="en-GB"/>
        </w:rPr>
        <w:t>.</w:t>
      </w:r>
      <w:r w:rsidR="00A40451" w:rsidRPr="00FF68AE">
        <w:rPr>
          <w:lang w:val="en-GB"/>
        </w:rPr>
        <w:t xml:space="preserve"> Dovadžija </w:t>
      </w:r>
      <w:r w:rsidR="00DC10E9" w:rsidRPr="00FF68AE">
        <w:rPr>
          <w:lang w:val="en-GB"/>
        </w:rPr>
        <w:t xml:space="preserve">wrote to the Constitutional Court pointing out that four years had </w:t>
      </w:r>
      <w:r w:rsidRPr="00FF68AE">
        <w:rPr>
          <w:lang w:val="en-GB"/>
        </w:rPr>
        <w:t>elapsed</w:t>
      </w:r>
      <w:r w:rsidR="00DC10E9" w:rsidRPr="00FF68AE">
        <w:rPr>
          <w:lang w:val="en-GB"/>
        </w:rPr>
        <w:t xml:space="preserve"> since the judgement concerning her husband’s case and </w:t>
      </w:r>
      <w:r w:rsidR="00FE7E2A">
        <w:rPr>
          <w:lang w:val="en-GB"/>
        </w:rPr>
        <w:t xml:space="preserve">that </w:t>
      </w:r>
      <w:r w:rsidR="00DC10E9" w:rsidRPr="00FF68AE">
        <w:rPr>
          <w:lang w:val="en-GB"/>
        </w:rPr>
        <w:t xml:space="preserve">the relevant institutions </w:t>
      </w:r>
      <w:r w:rsidR="00FE7E2A">
        <w:rPr>
          <w:lang w:val="en-GB"/>
        </w:rPr>
        <w:t xml:space="preserve">had </w:t>
      </w:r>
      <w:r w:rsidR="00DC10E9" w:rsidRPr="00FF68AE">
        <w:rPr>
          <w:lang w:val="en-GB"/>
        </w:rPr>
        <w:t xml:space="preserve">failed to implement it. </w:t>
      </w:r>
      <w:r w:rsidR="00225129" w:rsidRPr="00FF68AE">
        <w:rPr>
          <w:lang w:val="en-GB"/>
        </w:rPr>
        <w:t>She</w:t>
      </w:r>
      <w:r w:rsidR="00DC10E9" w:rsidRPr="00FF68AE">
        <w:rPr>
          <w:lang w:val="en-GB"/>
        </w:rPr>
        <w:t xml:space="preserve"> called on the Court to adopt a ruling under article 74.6 of its </w:t>
      </w:r>
      <w:r w:rsidR="00FE7E2A">
        <w:rPr>
          <w:lang w:val="en-GB"/>
        </w:rPr>
        <w:t>r</w:t>
      </w:r>
      <w:r w:rsidR="00DC10E9" w:rsidRPr="00FF68AE">
        <w:rPr>
          <w:lang w:val="en-GB"/>
        </w:rPr>
        <w:t xml:space="preserve">ules of </w:t>
      </w:r>
      <w:r w:rsidR="00FE7E2A">
        <w:rPr>
          <w:lang w:val="en-GB"/>
        </w:rPr>
        <w:t>p</w:t>
      </w:r>
      <w:r w:rsidR="00DC10E9" w:rsidRPr="00FF68AE">
        <w:rPr>
          <w:lang w:val="en-GB"/>
        </w:rPr>
        <w:t>rocedure. On 31 October 2011, she received a letter f</w:t>
      </w:r>
      <w:r w:rsidR="00FE7E2A">
        <w:rPr>
          <w:lang w:val="en-GB"/>
        </w:rPr>
        <w:t>rom</w:t>
      </w:r>
      <w:r w:rsidR="00DC10E9" w:rsidRPr="00FF68AE">
        <w:rPr>
          <w:lang w:val="en-GB"/>
        </w:rPr>
        <w:t xml:space="preserve"> the </w:t>
      </w:r>
      <w:r w:rsidRPr="00FF68AE">
        <w:rPr>
          <w:lang w:val="en-GB"/>
        </w:rPr>
        <w:t>C</w:t>
      </w:r>
      <w:r w:rsidR="00DC10E9" w:rsidRPr="00FF68AE">
        <w:rPr>
          <w:lang w:val="en-GB"/>
        </w:rPr>
        <w:t xml:space="preserve">ourt </w:t>
      </w:r>
      <w:r w:rsidR="005E61AB" w:rsidRPr="00FF68AE">
        <w:rPr>
          <w:lang w:val="en-GB"/>
        </w:rPr>
        <w:t xml:space="preserve">informing </w:t>
      </w:r>
      <w:r w:rsidR="00FE7E2A">
        <w:rPr>
          <w:lang w:val="en-GB"/>
        </w:rPr>
        <w:t xml:space="preserve">her </w:t>
      </w:r>
      <w:r w:rsidR="005E61AB" w:rsidRPr="00FF68AE">
        <w:rPr>
          <w:lang w:val="en-GB"/>
        </w:rPr>
        <w:t>that</w:t>
      </w:r>
      <w:r w:rsidR="006119A8" w:rsidRPr="00FF68AE">
        <w:rPr>
          <w:lang w:val="en-GB"/>
        </w:rPr>
        <w:t xml:space="preserve"> on 27 March 2009 it had adopted </w:t>
      </w:r>
      <w:r w:rsidR="00C150B8" w:rsidRPr="009109F2">
        <w:t>“information”</w:t>
      </w:r>
      <w:r w:rsidR="00DC10E9" w:rsidRPr="00FF68AE">
        <w:rPr>
          <w:lang w:val="en-GB"/>
        </w:rPr>
        <w:t xml:space="preserve"> </w:t>
      </w:r>
      <w:r w:rsidR="006119A8" w:rsidRPr="00FF68AE">
        <w:rPr>
          <w:lang w:val="en-GB"/>
        </w:rPr>
        <w:t xml:space="preserve">stating that </w:t>
      </w:r>
      <w:r w:rsidR="005B24E5">
        <w:rPr>
          <w:lang w:val="en-GB"/>
        </w:rPr>
        <w:t>its</w:t>
      </w:r>
      <w:r w:rsidR="00DC10E9" w:rsidRPr="00FF68AE">
        <w:rPr>
          <w:lang w:val="en-GB"/>
        </w:rPr>
        <w:t xml:space="preserve"> decision </w:t>
      </w:r>
      <w:r w:rsidR="005C44CD">
        <w:rPr>
          <w:lang w:val="en-GB"/>
        </w:rPr>
        <w:t>was</w:t>
      </w:r>
      <w:r w:rsidR="00DC10E9" w:rsidRPr="00FF68AE">
        <w:rPr>
          <w:lang w:val="en-GB"/>
        </w:rPr>
        <w:t xml:space="preserve"> consider</w:t>
      </w:r>
      <w:r w:rsidR="006119A8" w:rsidRPr="00FF68AE">
        <w:rPr>
          <w:lang w:val="en-GB"/>
        </w:rPr>
        <w:t xml:space="preserve">ed </w:t>
      </w:r>
      <w:r w:rsidR="005C44CD">
        <w:rPr>
          <w:lang w:val="en-GB"/>
        </w:rPr>
        <w:t xml:space="preserve">to have been </w:t>
      </w:r>
      <w:r w:rsidR="006119A8" w:rsidRPr="00FF68AE">
        <w:rPr>
          <w:lang w:val="en-GB"/>
        </w:rPr>
        <w:t>enforced</w:t>
      </w:r>
      <w:r w:rsidR="00DC10E9" w:rsidRPr="00FF68AE">
        <w:rPr>
          <w:lang w:val="en-GB"/>
        </w:rPr>
        <w:t>.</w:t>
      </w:r>
      <w:r w:rsidR="004D57EB" w:rsidRPr="00FF68AE">
        <w:rPr>
          <w:lang w:val="en-GB"/>
        </w:rPr>
        <w:t xml:space="preserve"> </w:t>
      </w:r>
    </w:p>
    <w:p w:rsidR="009C6D77" w:rsidRPr="00FF68AE" w:rsidRDefault="009C6D77" w:rsidP="00A36F01">
      <w:pPr>
        <w:pStyle w:val="SingleTxtG"/>
      </w:pPr>
      <w:r w:rsidRPr="00FF68AE">
        <w:rPr>
          <w:iCs/>
          <w:lang w:val="en-GB"/>
        </w:rPr>
        <w:t>2.1</w:t>
      </w:r>
      <w:r w:rsidR="001F0137" w:rsidRPr="00FF68AE">
        <w:rPr>
          <w:iCs/>
          <w:lang w:val="en-GB"/>
        </w:rPr>
        <w:t>7</w:t>
      </w:r>
      <w:r w:rsidRPr="00FF68AE">
        <w:rPr>
          <w:iCs/>
          <w:lang w:val="en-GB"/>
        </w:rPr>
        <w:tab/>
        <w:t>The Constitutional Court</w:t>
      </w:r>
      <w:r w:rsidR="00225129" w:rsidRPr="00FF68AE">
        <w:rPr>
          <w:iCs/>
          <w:lang w:val="en-GB"/>
        </w:rPr>
        <w:t xml:space="preserve"> ruling of</w:t>
      </w:r>
      <w:r w:rsidRPr="00FF68AE">
        <w:rPr>
          <w:iCs/>
          <w:lang w:val="en-GB"/>
        </w:rPr>
        <w:t xml:space="preserve"> </w:t>
      </w:r>
      <w:r w:rsidR="00AC10C2" w:rsidRPr="00FF68AE">
        <w:rPr>
          <w:lang w:val="en-GB"/>
        </w:rPr>
        <w:t xml:space="preserve">27 March 2009 </w:t>
      </w:r>
      <w:r w:rsidRPr="00FF68AE">
        <w:rPr>
          <w:iCs/>
          <w:lang w:val="en-GB"/>
        </w:rPr>
        <w:t>is final and binding. The authors therefore have no other effective remedy to exhaust.</w:t>
      </w:r>
      <w:r w:rsidR="00D45B5E" w:rsidRPr="00FF68AE">
        <w:rPr>
          <w:iCs/>
          <w:lang w:val="en-GB"/>
        </w:rPr>
        <w:t xml:space="preserve"> Although t</w:t>
      </w:r>
      <w:r w:rsidR="00600C9D" w:rsidRPr="00FF68AE">
        <w:rPr>
          <w:iCs/>
          <w:lang w:val="en-GB"/>
        </w:rPr>
        <w:t xml:space="preserve">he </w:t>
      </w:r>
      <w:r w:rsidR="00E75B78" w:rsidRPr="00FF68AE">
        <w:rPr>
          <w:lang w:val="en-GB"/>
        </w:rPr>
        <w:t>authorities</w:t>
      </w:r>
      <w:r w:rsidR="00E75B78">
        <w:rPr>
          <w:lang w:val="en-GB"/>
        </w:rPr>
        <w:t xml:space="preserve"> </w:t>
      </w:r>
      <w:r w:rsidR="005B24E5">
        <w:rPr>
          <w:lang w:val="en-GB"/>
        </w:rPr>
        <w:t xml:space="preserve">of </w:t>
      </w:r>
      <w:r w:rsidR="005B24E5" w:rsidRPr="00FF68AE">
        <w:rPr>
          <w:lang w:val="en-GB"/>
        </w:rPr>
        <w:t>Bosnia</w:t>
      </w:r>
      <w:r w:rsidR="005B24E5">
        <w:rPr>
          <w:lang w:val="en-GB"/>
        </w:rPr>
        <w:t xml:space="preserve"> a</w:t>
      </w:r>
      <w:r w:rsidR="005B24E5" w:rsidRPr="00FF68AE">
        <w:rPr>
          <w:lang w:val="en-GB"/>
        </w:rPr>
        <w:t>n</w:t>
      </w:r>
      <w:r w:rsidR="005B24E5">
        <w:rPr>
          <w:lang w:val="en-GB"/>
        </w:rPr>
        <w:t xml:space="preserve">d Herzegovina </w:t>
      </w:r>
      <w:r w:rsidR="00E75B78">
        <w:rPr>
          <w:lang w:val="en-GB"/>
        </w:rPr>
        <w:t xml:space="preserve">have been aware of </w:t>
      </w:r>
      <w:r w:rsidR="00D056A1" w:rsidRPr="00FF68AE">
        <w:rPr>
          <w:iCs/>
          <w:lang w:val="en-GB"/>
        </w:rPr>
        <w:t xml:space="preserve">Mr. </w:t>
      </w:r>
      <w:r w:rsidR="00D056A1" w:rsidRPr="00FF68AE">
        <w:rPr>
          <w:lang w:val="en-GB"/>
        </w:rPr>
        <w:t>Dovadžija</w:t>
      </w:r>
      <w:r w:rsidR="00D056A1">
        <w:rPr>
          <w:lang w:val="en-GB"/>
        </w:rPr>
        <w:t>’s</w:t>
      </w:r>
      <w:r w:rsidR="00D056A1" w:rsidRPr="00FF68AE">
        <w:rPr>
          <w:lang w:val="en-GB"/>
        </w:rPr>
        <w:t xml:space="preserve"> </w:t>
      </w:r>
      <w:r w:rsidR="00600C9D" w:rsidRPr="00FF68AE">
        <w:rPr>
          <w:iCs/>
          <w:lang w:val="en-GB"/>
        </w:rPr>
        <w:t xml:space="preserve">enforced disappearance </w:t>
      </w:r>
      <w:r w:rsidR="00D45B5E" w:rsidRPr="00FF68AE">
        <w:rPr>
          <w:lang w:val="en-GB"/>
        </w:rPr>
        <w:t xml:space="preserve">since 1992, no one has been identified, judged and </w:t>
      </w:r>
      <w:r w:rsidR="00E75B78">
        <w:rPr>
          <w:lang w:val="en-GB"/>
        </w:rPr>
        <w:t>punish</w:t>
      </w:r>
      <w:r w:rsidR="00D45B5E" w:rsidRPr="00FF68AE">
        <w:rPr>
          <w:lang w:val="en-GB"/>
        </w:rPr>
        <w:t xml:space="preserve">ed for the crimes concerned. </w:t>
      </w:r>
      <w:r w:rsidR="00B111F9" w:rsidRPr="00FF68AE">
        <w:rPr>
          <w:lang w:val="en-GB"/>
        </w:rPr>
        <w:t>In the spring of 2009,</w:t>
      </w:r>
      <w:r w:rsidR="005B24E5">
        <w:rPr>
          <w:lang w:val="en-GB"/>
        </w:rPr>
        <w:t xml:space="preserve"> </w:t>
      </w:r>
      <w:r w:rsidR="00B111F9" w:rsidRPr="00FF68AE">
        <w:rPr>
          <w:lang w:val="en-GB"/>
        </w:rPr>
        <w:t>Ms</w:t>
      </w:r>
      <w:r w:rsidR="00DE4074" w:rsidRPr="00FF68AE">
        <w:rPr>
          <w:lang w:val="en-GB"/>
        </w:rPr>
        <w:t>.</w:t>
      </w:r>
      <w:r w:rsidR="00D45B5E" w:rsidRPr="00FF68AE">
        <w:rPr>
          <w:lang w:val="en-GB"/>
        </w:rPr>
        <w:t xml:space="preserve"> Dovadžija requested a meeting with a representative of the Cantonal Prosecutor’s Office of Sarajevo. She reported </w:t>
      </w:r>
      <w:r w:rsidR="00D056A1" w:rsidRPr="00FF68AE">
        <w:rPr>
          <w:lang w:val="en-GB"/>
        </w:rPr>
        <w:t>her husband</w:t>
      </w:r>
      <w:r w:rsidR="00D056A1">
        <w:rPr>
          <w:lang w:val="en-GB"/>
        </w:rPr>
        <w:t xml:space="preserve">’s </w:t>
      </w:r>
      <w:r w:rsidR="00D45B5E" w:rsidRPr="00FF68AE">
        <w:rPr>
          <w:lang w:val="en-GB"/>
        </w:rPr>
        <w:t xml:space="preserve">enforced disappearance </w:t>
      </w:r>
      <w:r w:rsidR="00E75B78">
        <w:rPr>
          <w:lang w:val="en-GB"/>
        </w:rPr>
        <w:t>once again</w:t>
      </w:r>
      <w:r w:rsidR="00D45B5E" w:rsidRPr="00FF68AE">
        <w:rPr>
          <w:lang w:val="en-GB"/>
        </w:rPr>
        <w:t xml:space="preserve"> and called for a prompt and thorough investigation. </w:t>
      </w:r>
      <w:r w:rsidR="0064743B" w:rsidRPr="00FF68AE">
        <w:rPr>
          <w:lang w:val="en-GB"/>
        </w:rPr>
        <w:t>She</w:t>
      </w:r>
      <w:r w:rsidR="00D45B5E" w:rsidRPr="00FF68AE">
        <w:rPr>
          <w:lang w:val="en-GB"/>
        </w:rPr>
        <w:t xml:space="preserve"> was never contacted by the Prosecutor’s </w:t>
      </w:r>
      <w:r w:rsidR="00E75B78">
        <w:rPr>
          <w:lang w:val="en-GB"/>
        </w:rPr>
        <w:t>O</w:t>
      </w:r>
      <w:r w:rsidR="00D45B5E" w:rsidRPr="00FF68AE">
        <w:rPr>
          <w:lang w:val="en-GB"/>
        </w:rPr>
        <w:t xml:space="preserve">ffice. </w:t>
      </w:r>
      <w:r w:rsidR="00181AD2" w:rsidRPr="00FF68AE">
        <w:rPr>
          <w:lang w:val="en-GB"/>
        </w:rPr>
        <w:t xml:space="preserve">On 18 October 2011, </w:t>
      </w:r>
      <w:r w:rsidR="00600C9D" w:rsidRPr="00FF68AE">
        <w:rPr>
          <w:lang w:val="en-GB"/>
        </w:rPr>
        <w:t>she</w:t>
      </w:r>
      <w:r w:rsidR="00D45B5E" w:rsidRPr="00FF68AE">
        <w:rPr>
          <w:lang w:val="en-GB"/>
        </w:rPr>
        <w:t xml:space="preserve"> wrote a letter to the Prosecutor’s Office requesting information on the steps </w:t>
      </w:r>
      <w:r w:rsidR="00E75B78">
        <w:rPr>
          <w:lang w:val="en-GB"/>
        </w:rPr>
        <w:t xml:space="preserve">that had been </w:t>
      </w:r>
      <w:r w:rsidR="00D45B5E" w:rsidRPr="00FF68AE">
        <w:rPr>
          <w:lang w:val="en-GB"/>
        </w:rPr>
        <w:t>taken to investigate her husband</w:t>
      </w:r>
      <w:r w:rsidR="00225129" w:rsidRPr="00FF68AE">
        <w:rPr>
          <w:lang w:val="en-GB"/>
        </w:rPr>
        <w:t>’s case</w:t>
      </w:r>
      <w:r w:rsidR="00D45B5E" w:rsidRPr="00FF68AE">
        <w:rPr>
          <w:lang w:val="en-GB"/>
        </w:rPr>
        <w:t xml:space="preserve">. On 1 November 2011, she received a letter from the Cantonal Prosecutor’s Office in Sarajevo </w:t>
      </w:r>
      <w:r w:rsidR="00225129" w:rsidRPr="00FF68AE">
        <w:rPr>
          <w:lang w:val="en-GB"/>
        </w:rPr>
        <w:t xml:space="preserve">requesting her </w:t>
      </w:r>
      <w:r w:rsidR="00D45B5E" w:rsidRPr="00FF68AE">
        <w:rPr>
          <w:lang w:val="en-GB"/>
        </w:rPr>
        <w:t xml:space="preserve">to appear before </w:t>
      </w:r>
      <w:r w:rsidR="00C25198">
        <w:rPr>
          <w:lang w:val="en-GB"/>
        </w:rPr>
        <w:t>i</w:t>
      </w:r>
      <w:r w:rsidR="00D45B5E" w:rsidRPr="00FF68AE">
        <w:rPr>
          <w:lang w:val="en-GB"/>
        </w:rPr>
        <w:t xml:space="preserve">t on 11 November 2011 as a witness </w:t>
      </w:r>
      <w:r w:rsidR="00C25198">
        <w:rPr>
          <w:lang w:val="en-GB"/>
        </w:rPr>
        <w:t>in</w:t>
      </w:r>
      <w:r w:rsidR="00D45B5E" w:rsidRPr="00FF68AE">
        <w:rPr>
          <w:lang w:val="en-GB"/>
        </w:rPr>
        <w:t xml:space="preserve"> </w:t>
      </w:r>
      <w:r w:rsidR="00225129" w:rsidRPr="00FF68AE">
        <w:rPr>
          <w:lang w:val="en-GB"/>
        </w:rPr>
        <w:t xml:space="preserve">the </w:t>
      </w:r>
      <w:r w:rsidR="00D45B5E" w:rsidRPr="00FF68AE">
        <w:rPr>
          <w:lang w:val="en-GB"/>
        </w:rPr>
        <w:t xml:space="preserve">case </w:t>
      </w:r>
      <w:r w:rsidR="00225129" w:rsidRPr="00FF68AE">
        <w:rPr>
          <w:lang w:val="en-GB"/>
        </w:rPr>
        <w:t>of</w:t>
      </w:r>
      <w:r w:rsidR="00D45B5E" w:rsidRPr="00FF68AE">
        <w:rPr>
          <w:lang w:val="en-GB"/>
        </w:rPr>
        <w:t xml:space="preserve"> </w:t>
      </w:r>
      <w:r w:rsidR="00181AD2" w:rsidRPr="00FC5BF4">
        <w:rPr>
          <w:lang w:val="en-GB"/>
        </w:rPr>
        <w:t xml:space="preserve">Trifko </w:t>
      </w:r>
      <w:r w:rsidR="00A36F01" w:rsidRPr="00FC5BF4">
        <w:rPr>
          <w:lang w:val="en-GB"/>
        </w:rPr>
        <w:t xml:space="preserve">Radić </w:t>
      </w:r>
      <w:r w:rsidR="00D056A1">
        <w:rPr>
          <w:lang w:val="en-GB"/>
        </w:rPr>
        <w:t>and others</w:t>
      </w:r>
      <w:r w:rsidR="00181AD2" w:rsidRPr="00FF68AE">
        <w:rPr>
          <w:lang w:val="en-GB"/>
        </w:rPr>
        <w:t>.</w:t>
      </w:r>
      <w:r w:rsidR="0000126E" w:rsidRPr="00FF68AE">
        <w:rPr>
          <w:rStyle w:val="FootnoteReference"/>
          <w:lang w:val="en-GB"/>
        </w:rPr>
        <w:footnoteReference w:id="9"/>
      </w:r>
    </w:p>
    <w:p w:rsidR="006973FE" w:rsidRPr="00FF68AE" w:rsidRDefault="00181AD2" w:rsidP="00A36F01">
      <w:pPr>
        <w:pStyle w:val="SingleTxtG"/>
        <w:rPr>
          <w:iCs/>
        </w:rPr>
      </w:pPr>
      <w:r w:rsidRPr="00FF68AE">
        <w:rPr>
          <w:lang w:val="en-GB"/>
        </w:rPr>
        <w:t>2.1</w:t>
      </w:r>
      <w:r w:rsidR="001F0137" w:rsidRPr="00FF68AE">
        <w:rPr>
          <w:lang w:val="en-GB"/>
        </w:rPr>
        <w:t>8</w:t>
      </w:r>
      <w:r w:rsidRPr="00FF68AE">
        <w:rPr>
          <w:lang w:val="en-GB"/>
        </w:rPr>
        <w:tab/>
        <w:t>On 11 November 2011, Ms</w:t>
      </w:r>
      <w:r w:rsidR="007F60F1" w:rsidRPr="00FF68AE">
        <w:rPr>
          <w:lang w:val="en-GB"/>
        </w:rPr>
        <w:t>.</w:t>
      </w:r>
      <w:r w:rsidRPr="00FF68AE">
        <w:rPr>
          <w:lang w:val="en-GB"/>
        </w:rPr>
        <w:t xml:space="preserve"> Dovadžija went to the Cantonal Prosecutor’s Office. While she expected to be questioned on events relating to </w:t>
      </w:r>
      <w:r w:rsidR="00C150B8" w:rsidRPr="00A36F01">
        <w:t>Trifko</w:t>
      </w:r>
      <w:r w:rsidR="00A36F01">
        <w:rPr>
          <w:lang w:val="en-US"/>
        </w:rPr>
        <w:t xml:space="preserve"> </w:t>
      </w:r>
      <w:r w:rsidR="00A36F01" w:rsidRPr="00A36F01">
        <w:t>Radić</w:t>
      </w:r>
      <w:r w:rsidR="009645F8" w:rsidRPr="00FF68AE">
        <w:rPr>
          <w:lang w:val="en-GB"/>
        </w:rPr>
        <w:t xml:space="preserve">, she was </w:t>
      </w:r>
      <w:r w:rsidR="00D0435D" w:rsidRPr="00FF68AE">
        <w:rPr>
          <w:lang w:val="en-GB"/>
        </w:rPr>
        <w:t>interrogated</w:t>
      </w:r>
      <w:r w:rsidR="009645F8" w:rsidRPr="00FF68AE">
        <w:rPr>
          <w:lang w:val="en-GB"/>
        </w:rPr>
        <w:t xml:space="preserve"> </w:t>
      </w:r>
      <w:r w:rsidR="002A596F">
        <w:rPr>
          <w:lang w:val="en-GB"/>
        </w:rPr>
        <w:t>about</w:t>
      </w:r>
      <w:r w:rsidR="009645F8" w:rsidRPr="00FF68AE">
        <w:rPr>
          <w:lang w:val="en-GB"/>
        </w:rPr>
        <w:t xml:space="preserve"> her husband</w:t>
      </w:r>
      <w:r w:rsidR="00D0435D" w:rsidRPr="00FF68AE">
        <w:rPr>
          <w:lang w:val="en-GB"/>
        </w:rPr>
        <w:t>’s case</w:t>
      </w:r>
      <w:r w:rsidR="009645F8" w:rsidRPr="00FF68AE">
        <w:rPr>
          <w:lang w:val="en-GB"/>
        </w:rPr>
        <w:t xml:space="preserve">. She </w:t>
      </w:r>
      <w:r w:rsidR="002A596F">
        <w:rPr>
          <w:lang w:val="en-GB"/>
        </w:rPr>
        <w:t>was</w:t>
      </w:r>
      <w:r w:rsidR="009645F8" w:rsidRPr="00FF68AE">
        <w:rPr>
          <w:lang w:val="en-GB"/>
        </w:rPr>
        <w:t xml:space="preserve"> surprised and shocked, but </w:t>
      </w:r>
      <w:r w:rsidR="002A596F">
        <w:rPr>
          <w:lang w:val="en-GB"/>
        </w:rPr>
        <w:t xml:space="preserve">once again </w:t>
      </w:r>
      <w:r w:rsidR="00F84C75" w:rsidRPr="00FF68AE">
        <w:rPr>
          <w:lang w:val="en-GB"/>
        </w:rPr>
        <w:t>reported</w:t>
      </w:r>
      <w:r w:rsidR="009645F8" w:rsidRPr="00FF68AE">
        <w:rPr>
          <w:lang w:val="en-GB"/>
        </w:rPr>
        <w:t xml:space="preserve"> </w:t>
      </w:r>
      <w:r w:rsidR="00D0435D" w:rsidRPr="00FF68AE">
        <w:rPr>
          <w:lang w:val="en-GB"/>
        </w:rPr>
        <w:t>his</w:t>
      </w:r>
      <w:r w:rsidR="009645F8" w:rsidRPr="00FF68AE">
        <w:rPr>
          <w:lang w:val="en-GB"/>
        </w:rPr>
        <w:t xml:space="preserve"> enforced disappearance and the steps </w:t>
      </w:r>
      <w:r w:rsidR="00AA28EC">
        <w:rPr>
          <w:lang w:val="en-GB"/>
        </w:rPr>
        <w:t xml:space="preserve">that had been </w:t>
      </w:r>
      <w:r w:rsidR="009645F8" w:rsidRPr="00FF68AE">
        <w:rPr>
          <w:lang w:val="en-GB"/>
        </w:rPr>
        <w:t xml:space="preserve">taken </w:t>
      </w:r>
      <w:r w:rsidR="00AA28EC">
        <w:rPr>
          <w:lang w:val="en-GB"/>
        </w:rPr>
        <w:t>over</w:t>
      </w:r>
      <w:r w:rsidR="00AA28EC" w:rsidRPr="00FF68AE">
        <w:rPr>
          <w:lang w:val="en-GB"/>
        </w:rPr>
        <w:t xml:space="preserve"> </w:t>
      </w:r>
      <w:r w:rsidR="009645F8" w:rsidRPr="00FF68AE">
        <w:rPr>
          <w:lang w:val="en-GB"/>
        </w:rPr>
        <w:t>the years to search for h</w:t>
      </w:r>
      <w:r w:rsidR="00AA28EC">
        <w:rPr>
          <w:lang w:val="en-GB"/>
        </w:rPr>
        <w:t>im</w:t>
      </w:r>
      <w:r w:rsidR="009645F8" w:rsidRPr="00FF68AE">
        <w:rPr>
          <w:lang w:val="en-GB"/>
        </w:rPr>
        <w:t xml:space="preserve">. </w:t>
      </w:r>
      <w:r w:rsidR="00225129" w:rsidRPr="00FF68AE">
        <w:rPr>
          <w:lang w:val="en-GB"/>
        </w:rPr>
        <w:t>T</w:t>
      </w:r>
      <w:r w:rsidR="009645F8" w:rsidRPr="00FF68AE">
        <w:rPr>
          <w:lang w:val="en-GB"/>
        </w:rPr>
        <w:t xml:space="preserve">he Cantonal Prosecutor </w:t>
      </w:r>
      <w:r w:rsidR="00225129" w:rsidRPr="00FF68AE">
        <w:rPr>
          <w:lang w:val="en-GB"/>
        </w:rPr>
        <w:t xml:space="preserve">told Ms. Dovadžija </w:t>
      </w:r>
      <w:r w:rsidR="009645F8" w:rsidRPr="00FF68AE">
        <w:rPr>
          <w:lang w:val="en-GB"/>
        </w:rPr>
        <w:t xml:space="preserve">that she would do “something” </w:t>
      </w:r>
      <w:r w:rsidR="00AA28EC">
        <w:rPr>
          <w:lang w:val="en-GB"/>
        </w:rPr>
        <w:t>about</w:t>
      </w:r>
      <w:r w:rsidR="00D0435D" w:rsidRPr="00FF68AE">
        <w:rPr>
          <w:lang w:val="en-GB"/>
        </w:rPr>
        <w:t xml:space="preserve"> </w:t>
      </w:r>
      <w:r w:rsidR="00225129" w:rsidRPr="00FF68AE">
        <w:rPr>
          <w:lang w:val="en-GB"/>
        </w:rPr>
        <w:t>her husband’s case</w:t>
      </w:r>
      <w:r w:rsidR="009645F8" w:rsidRPr="00FF68AE">
        <w:rPr>
          <w:lang w:val="en-GB"/>
        </w:rPr>
        <w:t xml:space="preserve">. </w:t>
      </w:r>
      <w:r w:rsidR="00B30E19" w:rsidRPr="00FF68AE">
        <w:rPr>
          <w:lang w:val="en-GB"/>
        </w:rPr>
        <w:t>Ms. Dovadžija</w:t>
      </w:r>
      <w:r w:rsidR="009645F8" w:rsidRPr="00FF68AE">
        <w:rPr>
          <w:lang w:val="en-GB"/>
        </w:rPr>
        <w:t xml:space="preserve"> signed </w:t>
      </w:r>
      <w:r w:rsidR="00AA28EC">
        <w:rPr>
          <w:lang w:val="en-GB"/>
        </w:rPr>
        <w:t>the</w:t>
      </w:r>
      <w:r w:rsidR="009645F8" w:rsidRPr="00FF68AE">
        <w:rPr>
          <w:lang w:val="en-GB"/>
        </w:rPr>
        <w:t xml:space="preserve"> document containing her statement</w:t>
      </w:r>
      <w:r w:rsidR="009D7922">
        <w:rPr>
          <w:lang w:val="en-GB"/>
        </w:rPr>
        <w:t>,</w:t>
      </w:r>
      <w:r w:rsidR="009645F8" w:rsidRPr="00FF68AE">
        <w:rPr>
          <w:lang w:val="en-GB"/>
        </w:rPr>
        <w:t xml:space="preserve"> but </w:t>
      </w:r>
      <w:r w:rsidR="00D056A1">
        <w:rPr>
          <w:lang w:val="en-GB"/>
        </w:rPr>
        <w:t>was unable to</w:t>
      </w:r>
      <w:r w:rsidR="009645F8" w:rsidRPr="00FF68AE">
        <w:rPr>
          <w:lang w:val="en-GB"/>
        </w:rPr>
        <w:t xml:space="preserve"> obtain a copy of </w:t>
      </w:r>
      <w:r w:rsidR="000C26DA" w:rsidRPr="00FF68AE">
        <w:rPr>
          <w:lang w:val="en-GB"/>
        </w:rPr>
        <w:t>it</w:t>
      </w:r>
      <w:r w:rsidR="009645F8" w:rsidRPr="00FF68AE">
        <w:rPr>
          <w:lang w:val="en-GB"/>
        </w:rPr>
        <w:t xml:space="preserve">. On 4 January 2012, she went to the Cantonal Prosecutor’s Office to formally request a copy, but was told that she </w:t>
      </w:r>
      <w:r w:rsidR="00AA28EC">
        <w:rPr>
          <w:lang w:val="en-GB"/>
        </w:rPr>
        <w:t>wa</w:t>
      </w:r>
      <w:r w:rsidR="009645F8" w:rsidRPr="00FF68AE">
        <w:rPr>
          <w:lang w:val="en-GB"/>
        </w:rPr>
        <w:t xml:space="preserve">s not entitled to </w:t>
      </w:r>
      <w:r w:rsidR="00AA28EC">
        <w:rPr>
          <w:lang w:val="en-GB"/>
        </w:rPr>
        <w:t>one</w:t>
      </w:r>
      <w:r w:rsidR="009645F8" w:rsidRPr="00FF68AE">
        <w:rPr>
          <w:lang w:val="en-GB"/>
        </w:rPr>
        <w:t xml:space="preserve">. On 16 January 2012, </w:t>
      </w:r>
      <w:r w:rsidR="00B30E19" w:rsidRPr="00FF68AE">
        <w:rPr>
          <w:lang w:val="en-GB"/>
        </w:rPr>
        <w:t>Ms. Dovadžija</w:t>
      </w:r>
      <w:r w:rsidR="009645F8" w:rsidRPr="00FF68AE">
        <w:rPr>
          <w:lang w:val="en-GB"/>
        </w:rPr>
        <w:t xml:space="preserve"> wrote a letter reiterating her request</w:t>
      </w:r>
      <w:r w:rsidR="009A026A" w:rsidRPr="00FF68AE">
        <w:rPr>
          <w:lang w:val="en-GB"/>
        </w:rPr>
        <w:t>. S</w:t>
      </w:r>
      <w:r w:rsidR="009645F8" w:rsidRPr="00FF68AE">
        <w:rPr>
          <w:lang w:val="en-GB"/>
        </w:rPr>
        <w:t xml:space="preserve">he finally received </w:t>
      </w:r>
      <w:r w:rsidR="009A026A" w:rsidRPr="00FF68AE">
        <w:rPr>
          <w:lang w:val="en-GB"/>
        </w:rPr>
        <w:t xml:space="preserve">a copy </w:t>
      </w:r>
      <w:r w:rsidR="009645F8" w:rsidRPr="00FF68AE">
        <w:rPr>
          <w:lang w:val="en-GB"/>
        </w:rPr>
        <w:t xml:space="preserve">on 19 January 2012. </w:t>
      </w:r>
    </w:p>
    <w:p w:rsidR="00720BD4" w:rsidRPr="00FF68AE" w:rsidRDefault="003E5B1E" w:rsidP="00605401">
      <w:pPr>
        <w:pStyle w:val="SingleTxtG"/>
      </w:pPr>
      <w:r w:rsidRPr="00FF68AE">
        <w:rPr>
          <w:lang w:val="en-GB"/>
        </w:rPr>
        <w:t>2.</w:t>
      </w:r>
      <w:r w:rsidR="00932D09" w:rsidRPr="00FF68AE">
        <w:rPr>
          <w:lang w:val="en-GB"/>
        </w:rPr>
        <w:t>1</w:t>
      </w:r>
      <w:r w:rsidR="001F0137" w:rsidRPr="00FF68AE">
        <w:rPr>
          <w:lang w:val="en-GB"/>
        </w:rPr>
        <w:t>9</w:t>
      </w:r>
      <w:r w:rsidR="001F0137" w:rsidRPr="00FF68AE">
        <w:rPr>
          <w:lang w:val="en-GB"/>
        </w:rPr>
        <w:tab/>
      </w:r>
      <w:r w:rsidRPr="00FF68AE">
        <w:rPr>
          <w:lang w:val="en-GB"/>
        </w:rPr>
        <w:t xml:space="preserve">Since 1992, the authors of the communication </w:t>
      </w:r>
      <w:r w:rsidR="00AA28EC">
        <w:rPr>
          <w:lang w:val="en-GB"/>
        </w:rPr>
        <w:t>have</w:t>
      </w:r>
      <w:r w:rsidRPr="00FF68AE">
        <w:rPr>
          <w:lang w:val="en-GB"/>
        </w:rPr>
        <w:t xml:space="preserve"> </w:t>
      </w:r>
      <w:r w:rsidR="009D7922">
        <w:rPr>
          <w:lang w:val="en-GB"/>
        </w:rPr>
        <w:t>suffered from</w:t>
      </w:r>
      <w:r w:rsidRPr="00FF68AE">
        <w:rPr>
          <w:lang w:val="en-GB"/>
        </w:rPr>
        <w:t xml:space="preserve"> severe psychological stress </w:t>
      </w:r>
      <w:r w:rsidR="00AA28EC">
        <w:rPr>
          <w:lang w:val="en-GB"/>
        </w:rPr>
        <w:t>owing</w:t>
      </w:r>
      <w:r w:rsidRPr="00FF68AE">
        <w:rPr>
          <w:lang w:val="en-GB"/>
        </w:rPr>
        <w:t xml:space="preserve"> </w:t>
      </w:r>
      <w:r w:rsidR="00AA28EC">
        <w:rPr>
          <w:lang w:val="en-GB"/>
        </w:rPr>
        <w:t>t</w:t>
      </w:r>
      <w:r w:rsidRPr="00FF68AE">
        <w:rPr>
          <w:lang w:val="en-GB"/>
        </w:rPr>
        <w:t xml:space="preserve">o the uncertainty </w:t>
      </w:r>
      <w:r w:rsidR="009D7922">
        <w:rPr>
          <w:lang w:val="en-GB"/>
        </w:rPr>
        <w:t>surrounding</w:t>
      </w:r>
      <w:r w:rsidRPr="00FF68AE">
        <w:rPr>
          <w:lang w:val="en-GB"/>
        </w:rPr>
        <w:t xml:space="preserve"> the</w:t>
      </w:r>
      <w:r w:rsidR="009F2D92" w:rsidRPr="00FF68AE">
        <w:rPr>
          <w:lang w:val="en-GB"/>
        </w:rPr>
        <w:t xml:space="preserve"> fate and</w:t>
      </w:r>
      <w:r w:rsidRPr="00FF68AE">
        <w:rPr>
          <w:lang w:val="en-GB"/>
        </w:rPr>
        <w:t xml:space="preserve"> whereabouts of</w:t>
      </w:r>
      <w:r w:rsidR="0094280C">
        <w:rPr>
          <w:lang w:val="en-GB"/>
        </w:rPr>
        <w:br/>
      </w:r>
      <w:r w:rsidR="00DC10E9" w:rsidRPr="00FF68AE">
        <w:rPr>
          <w:lang w:val="en-GB"/>
        </w:rPr>
        <w:t>Mr</w:t>
      </w:r>
      <w:r w:rsidR="00DE4074" w:rsidRPr="00AA28EC">
        <w:rPr>
          <w:lang w:val="en-GB"/>
        </w:rPr>
        <w:t>.</w:t>
      </w:r>
      <w:r w:rsidRPr="00FF68AE">
        <w:rPr>
          <w:lang w:val="en-GB"/>
        </w:rPr>
        <w:t xml:space="preserve"> Dovadžija. </w:t>
      </w:r>
      <w:r w:rsidR="00932D09" w:rsidRPr="00FF68AE">
        <w:rPr>
          <w:lang w:val="en-GB"/>
        </w:rPr>
        <w:t xml:space="preserve">The length of time and the </w:t>
      </w:r>
      <w:r w:rsidR="009D7922">
        <w:rPr>
          <w:lang w:val="en-GB"/>
        </w:rPr>
        <w:t xml:space="preserve">apparent </w:t>
      </w:r>
      <w:r w:rsidR="00932D09" w:rsidRPr="00FF68AE">
        <w:rPr>
          <w:lang w:val="en-GB"/>
        </w:rPr>
        <w:t xml:space="preserve">official indifference </w:t>
      </w:r>
      <w:r w:rsidR="00AA28EC">
        <w:rPr>
          <w:lang w:val="en-GB"/>
        </w:rPr>
        <w:t>to</w:t>
      </w:r>
      <w:r w:rsidR="00932D09" w:rsidRPr="00FF68AE">
        <w:rPr>
          <w:lang w:val="en-GB"/>
        </w:rPr>
        <w:t xml:space="preserve"> their acute anxiety have </w:t>
      </w:r>
      <w:r w:rsidR="00AA28EC">
        <w:rPr>
          <w:lang w:val="en-GB"/>
        </w:rPr>
        <w:t>led to</w:t>
      </w:r>
      <w:r w:rsidR="00932D09" w:rsidRPr="00FF68AE">
        <w:rPr>
          <w:lang w:val="en-GB"/>
        </w:rPr>
        <w:t xml:space="preserve"> deep frustration and </w:t>
      </w:r>
      <w:r w:rsidR="009D7922">
        <w:rPr>
          <w:lang w:val="en-GB"/>
        </w:rPr>
        <w:t>humiliation on their part</w:t>
      </w:r>
      <w:r w:rsidR="00932D09" w:rsidRPr="00FF68AE">
        <w:rPr>
          <w:lang w:val="en-GB"/>
        </w:rPr>
        <w:t xml:space="preserve">. </w:t>
      </w:r>
      <w:r w:rsidRPr="00FF68AE">
        <w:rPr>
          <w:lang w:val="en-GB"/>
        </w:rPr>
        <w:t xml:space="preserve">They have been </w:t>
      </w:r>
      <w:r w:rsidR="0094280C">
        <w:rPr>
          <w:lang w:val="en-GB"/>
        </w:rPr>
        <w:t>un</w:t>
      </w:r>
      <w:r w:rsidRPr="00FF68AE">
        <w:rPr>
          <w:lang w:val="en-GB"/>
        </w:rPr>
        <w:t xml:space="preserve">able to find </w:t>
      </w:r>
      <w:r w:rsidR="00932D09" w:rsidRPr="00FF68AE">
        <w:rPr>
          <w:lang w:val="en-GB"/>
        </w:rPr>
        <w:t>Mr</w:t>
      </w:r>
      <w:r w:rsidR="00DE4074" w:rsidRPr="00AA28EC">
        <w:rPr>
          <w:lang w:val="en-GB"/>
        </w:rPr>
        <w:t>.</w:t>
      </w:r>
      <w:r w:rsidR="00932D09" w:rsidRPr="00FF68AE">
        <w:rPr>
          <w:lang w:val="en-GB"/>
        </w:rPr>
        <w:t xml:space="preserve"> Dovadžija’s </w:t>
      </w:r>
      <w:r w:rsidRPr="00FF68AE">
        <w:rPr>
          <w:lang w:val="en-GB"/>
        </w:rPr>
        <w:t xml:space="preserve">mortal remains and to mourn and bury </w:t>
      </w:r>
      <w:r w:rsidR="00932D09" w:rsidRPr="00FF68AE">
        <w:rPr>
          <w:lang w:val="en-GB"/>
        </w:rPr>
        <w:t>him</w:t>
      </w:r>
      <w:r w:rsidRPr="00FF68AE">
        <w:rPr>
          <w:lang w:val="en-GB"/>
        </w:rPr>
        <w:t xml:space="preserve"> in accordance with their religious beliefs and custo</w:t>
      </w:r>
      <w:r w:rsidR="009645F8" w:rsidRPr="00FF68AE">
        <w:rPr>
          <w:lang w:val="en-GB"/>
        </w:rPr>
        <w:t>ms.</w:t>
      </w:r>
      <w:r w:rsidRPr="00FF68AE">
        <w:rPr>
          <w:lang w:val="en-GB"/>
        </w:rPr>
        <w:t xml:space="preserve"> The authors have applied over the </w:t>
      </w:r>
      <w:r w:rsidR="00D056A1">
        <w:rPr>
          <w:lang w:val="en-GB"/>
        </w:rPr>
        <w:t>p</w:t>
      </w:r>
      <w:r w:rsidRPr="00FF68AE">
        <w:rPr>
          <w:lang w:val="en-GB"/>
        </w:rPr>
        <w:t xml:space="preserve">ast 20 years to various official authorities, both in writing and in person. Despite their attempts, they have never received any plausible information </w:t>
      </w:r>
      <w:r w:rsidR="00D056A1">
        <w:rPr>
          <w:lang w:val="en-GB"/>
        </w:rPr>
        <w:t>about</w:t>
      </w:r>
      <w:r w:rsidRPr="00FF68AE">
        <w:rPr>
          <w:lang w:val="en-GB"/>
        </w:rPr>
        <w:t xml:space="preserve"> what happened to </w:t>
      </w:r>
      <w:r w:rsidR="0094280C" w:rsidRPr="00FF68AE">
        <w:rPr>
          <w:lang w:val="en-GB"/>
        </w:rPr>
        <w:t>Mr</w:t>
      </w:r>
      <w:r w:rsidR="0094280C" w:rsidRPr="00AA28EC">
        <w:rPr>
          <w:lang w:val="en-GB"/>
        </w:rPr>
        <w:t>.</w:t>
      </w:r>
      <w:r w:rsidR="0094280C" w:rsidRPr="00FF68AE">
        <w:rPr>
          <w:lang w:val="en-GB"/>
        </w:rPr>
        <w:t xml:space="preserve"> Dovadžija</w:t>
      </w:r>
      <w:r w:rsidRPr="00FF68AE">
        <w:rPr>
          <w:lang w:val="en-GB"/>
        </w:rPr>
        <w:t xml:space="preserve">. </w:t>
      </w:r>
      <w:r w:rsidR="00605401">
        <w:rPr>
          <w:lang w:val="en-GB"/>
        </w:rPr>
        <w:t>M</w:t>
      </w:r>
      <w:r w:rsidR="00605401" w:rsidRPr="00FF68AE">
        <w:rPr>
          <w:lang w:val="en-GB"/>
        </w:rPr>
        <w:t>ost</w:t>
      </w:r>
      <w:r w:rsidR="00605401">
        <w:rPr>
          <w:lang w:val="en-GB"/>
        </w:rPr>
        <w:t xml:space="preserve"> of t</w:t>
      </w:r>
      <w:r w:rsidR="0094280C">
        <w:rPr>
          <w:lang w:val="en-GB"/>
        </w:rPr>
        <w:t>he</w:t>
      </w:r>
      <w:r w:rsidRPr="00FF68AE">
        <w:rPr>
          <w:lang w:val="en-GB"/>
        </w:rPr>
        <w:t xml:space="preserve"> few responses</w:t>
      </w:r>
      <w:r w:rsidR="0094280C">
        <w:rPr>
          <w:lang w:val="en-GB"/>
        </w:rPr>
        <w:t xml:space="preserve"> they received merely</w:t>
      </w:r>
      <w:r w:rsidRPr="00FF68AE">
        <w:rPr>
          <w:lang w:val="en-GB"/>
        </w:rPr>
        <w:t xml:space="preserve"> inform</w:t>
      </w:r>
      <w:r w:rsidR="00D056A1">
        <w:rPr>
          <w:lang w:val="en-GB"/>
        </w:rPr>
        <w:t>ed</w:t>
      </w:r>
      <w:r w:rsidRPr="00FF68AE">
        <w:rPr>
          <w:lang w:val="en-GB"/>
        </w:rPr>
        <w:t xml:space="preserve"> </w:t>
      </w:r>
      <w:r w:rsidR="0094280C">
        <w:rPr>
          <w:lang w:val="en-GB"/>
        </w:rPr>
        <w:t xml:space="preserve">them </w:t>
      </w:r>
      <w:r w:rsidRPr="00FF68AE">
        <w:rPr>
          <w:lang w:val="en-GB"/>
        </w:rPr>
        <w:t xml:space="preserve">that a tracing process had been initiated. </w:t>
      </w:r>
    </w:p>
    <w:p w:rsidR="00E81C6A" w:rsidRPr="00FF68AE" w:rsidRDefault="003E5B1E" w:rsidP="00D056A1">
      <w:pPr>
        <w:pStyle w:val="SingleTxtG"/>
      </w:pPr>
      <w:r w:rsidRPr="00FF68AE">
        <w:rPr>
          <w:lang w:val="en-GB"/>
        </w:rPr>
        <w:t>2.</w:t>
      </w:r>
      <w:r w:rsidR="001F0137" w:rsidRPr="00FF68AE">
        <w:rPr>
          <w:lang w:val="en-GB"/>
        </w:rPr>
        <w:t>20</w:t>
      </w:r>
      <w:r w:rsidR="001F0137" w:rsidRPr="00FF68AE">
        <w:rPr>
          <w:lang w:val="en-GB"/>
        </w:rPr>
        <w:tab/>
      </w:r>
      <w:r w:rsidRPr="00FF68AE">
        <w:rPr>
          <w:lang w:val="en-GB"/>
        </w:rPr>
        <w:t xml:space="preserve">The suffering experienced over the past 20 years </w:t>
      </w:r>
      <w:r w:rsidR="009A026A" w:rsidRPr="00FF68AE">
        <w:rPr>
          <w:lang w:val="en-GB"/>
        </w:rPr>
        <w:t xml:space="preserve">has </w:t>
      </w:r>
      <w:r w:rsidRPr="00FF68AE">
        <w:rPr>
          <w:lang w:val="en-GB"/>
        </w:rPr>
        <w:t>particularly affected</w:t>
      </w:r>
      <w:r w:rsidR="0054336F" w:rsidRPr="00FF68AE">
        <w:rPr>
          <w:lang w:val="en-GB"/>
        </w:rPr>
        <w:t xml:space="preserve"> the psychological state of </w:t>
      </w:r>
      <w:r w:rsidRPr="00FF68AE">
        <w:rPr>
          <w:lang w:val="en-GB"/>
        </w:rPr>
        <w:t xml:space="preserve">Sakiba Dovadžija, who has been diagnosed </w:t>
      </w:r>
      <w:r w:rsidR="0094280C">
        <w:rPr>
          <w:lang w:val="en-GB"/>
        </w:rPr>
        <w:t xml:space="preserve">with </w:t>
      </w:r>
      <w:r w:rsidRPr="00FF68AE">
        <w:rPr>
          <w:lang w:val="en-GB"/>
        </w:rPr>
        <w:t xml:space="preserve">mixed dissociative </w:t>
      </w:r>
      <w:r w:rsidR="0094246A">
        <w:rPr>
          <w:lang w:val="en-GB"/>
        </w:rPr>
        <w:t>(</w:t>
      </w:r>
      <w:r w:rsidRPr="00FF68AE">
        <w:rPr>
          <w:lang w:val="en-GB"/>
        </w:rPr>
        <w:t>conversion</w:t>
      </w:r>
      <w:r w:rsidR="0094246A">
        <w:rPr>
          <w:lang w:val="en-GB"/>
        </w:rPr>
        <w:t>)</w:t>
      </w:r>
      <w:r w:rsidRPr="00FF68AE">
        <w:rPr>
          <w:lang w:val="en-GB"/>
        </w:rPr>
        <w:t xml:space="preserve"> disorder</w:t>
      </w:r>
      <w:r w:rsidR="0094246A">
        <w:rPr>
          <w:lang w:val="en-GB"/>
        </w:rPr>
        <w:t>s</w:t>
      </w:r>
      <w:r w:rsidRPr="00FF68AE">
        <w:rPr>
          <w:lang w:val="en-GB"/>
        </w:rPr>
        <w:t xml:space="preserve">. </w:t>
      </w:r>
      <w:r w:rsidR="00932D09" w:rsidRPr="00FF68AE">
        <w:rPr>
          <w:lang w:val="en-GB"/>
        </w:rPr>
        <w:t>Dalisa Dovadžija, who was a few months old when her father disappeared, was forced to grow up without h</w:t>
      </w:r>
      <w:r w:rsidR="00510D4A">
        <w:rPr>
          <w:lang w:val="en-GB"/>
        </w:rPr>
        <w:t>im</w:t>
      </w:r>
      <w:r w:rsidR="0094280C">
        <w:rPr>
          <w:lang w:val="en-GB"/>
        </w:rPr>
        <w:t xml:space="preserve"> and has</w:t>
      </w:r>
      <w:r w:rsidR="00D056A1">
        <w:rPr>
          <w:lang w:val="en-GB"/>
        </w:rPr>
        <w:t xml:space="preserve"> </w:t>
      </w:r>
      <w:r w:rsidR="0094280C">
        <w:rPr>
          <w:lang w:val="en-GB"/>
        </w:rPr>
        <w:t>not</w:t>
      </w:r>
      <w:r w:rsidR="00B5066E" w:rsidRPr="00FF68AE">
        <w:rPr>
          <w:lang w:val="en-GB"/>
        </w:rPr>
        <w:t xml:space="preserve"> be</w:t>
      </w:r>
      <w:r w:rsidR="0094280C">
        <w:rPr>
          <w:lang w:val="en-GB"/>
        </w:rPr>
        <w:t>en</w:t>
      </w:r>
      <w:r w:rsidR="00B5066E" w:rsidRPr="00FF68AE">
        <w:rPr>
          <w:lang w:val="en-GB"/>
        </w:rPr>
        <w:t xml:space="preserve"> able to</w:t>
      </w:r>
      <w:r w:rsidR="00932D09" w:rsidRPr="00FF68AE">
        <w:rPr>
          <w:lang w:val="en-GB"/>
        </w:rPr>
        <w:t xml:space="preserve"> mourn him</w:t>
      </w:r>
      <w:r w:rsidR="0094280C">
        <w:rPr>
          <w:lang w:val="en-GB"/>
        </w:rPr>
        <w:t xml:space="preserve"> properly</w:t>
      </w:r>
      <w:r w:rsidR="00510D4A">
        <w:rPr>
          <w:lang w:val="en-GB"/>
        </w:rPr>
        <w:t>, which</w:t>
      </w:r>
      <w:r w:rsidR="00932D09" w:rsidRPr="00FF68AE">
        <w:rPr>
          <w:lang w:val="en-GB"/>
        </w:rPr>
        <w:t xml:space="preserve"> has affected her whole life.</w:t>
      </w:r>
    </w:p>
    <w:p w:rsidR="00E81C6A" w:rsidRPr="00FF68AE" w:rsidRDefault="00F15B91" w:rsidP="00F15B91">
      <w:pPr>
        <w:pStyle w:val="H23G"/>
      </w:pPr>
      <w:r w:rsidRPr="00FF68AE">
        <w:tab/>
      </w:r>
      <w:r w:rsidRPr="00FF68AE">
        <w:tab/>
      </w:r>
      <w:r w:rsidR="00E81C6A" w:rsidRPr="00FF68AE">
        <w:t>The complaint</w:t>
      </w:r>
    </w:p>
    <w:p w:rsidR="00870C97" w:rsidRPr="00FF68AE" w:rsidRDefault="00C2605F" w:rsidP="00605401">
      <w:pPr>
        <w:pStyle w:val="SingleTxtG"/>
      </w:pPr>
      <w:r w:rsidRPr="00FF68AE">
        <w:rPr>
          <w:iCs/>
          <w:lang w:val="en-GB"/>
        </w:rPr>
        <w:t>3.1</w:t>
      </w:r>
      <w:r w:rsidRPr="00FF68AE">
        <w:rPr>
          <w:iCs/>
          <w:lang w:val="en-GB"/>
        </w:rPr>
        <w:tab/>
      </w:r>
      <w:r w:rsidR="00870C97" w:rsidRPr="00FF68AE">
        <w:rPr>
          <w:iCs/>
          <w:lang w:val="en-GB"/>
        </w:rPr>
        <w:t xml:space="preserve">The authors maintain that </w:t>
      </w:r>
      <w:r w:rsidR="00870C97" w:rsidRPr="00FF68AE">
        <w:rPr>
          <w:lang w:val="en-GB"/>
        </w:rPr>
        <w:t>Mr</w:t>
      </w:r>
      <w:r w:rsidR="00DE4074" w:rsidRPr="00791D5D">
        <w:rPr>
          <w:lang w:val="en-GB"/>
        </w:rPr>
        <w:t>.</w:t>
      </w:r>
      <w:r w:rsidR="00870C97" w:rsidRPr="00FF68AE">
        <w:rPr>
          <w:lang w:val="en-GB"/>
        </w:rPr>
        <w:t xml:space="preserve"> Dovadžija was </w:t>
      </w:r>
      <w:r w:rsidR="00791D5D">
        <w:rPr>
          <w:lang w:val="en-GB"/>
        </w:rPr>
        <w:t xml:space="preserve">the </w:t>
      </w:r>
      <w:r w:rsidR="00870C97" w:rsidRPr="00FF68AE">
        <w:rPr>
          <w:lang w:val="en-GB"/>
        </w:rPr>
        <w:t xml:space="preserve">victim of enforced disappearance </w:t>
      </w:r>
      <w:r w:rsidR="00791D5D">
        <w:rPr>
          <w:lang w:val="en-GB"/>
        </w:rPr>
        <w:t xml:space="preserve">perpetrated </w:t>
      </w:r>
      <w:r w:rsidR="00870C97" w:rsidRPr="00FF68AE">
        <w:rPr>
          <w:lang w:val="en-GB"/>
        </w:rPr>
        <w:t xml:space="preserve">by members of the </w:t>
      </w:r>
      <w:r w:rsidR="000920B6" w:rsidRPr="00FF68AE">
        <w:rPr>
          <w:lang w:val="en-GB"/>
        </w:rPr>
        <w:t>Vojska Republike Srpske</w:t>
      </w:r>
      <w:r w:rsidR="00870C97" w:rsidRPr="00FF68AE">
        <w:rPr>
          <w:lang w:val="en-GB"/>
        </w:rPr>
        <w:t>, that enforced disappearance</w:t>
      </w:r>
      <w:r w:rsidR="00791D5D">
        <w:rPr>
          <w:lang w:val="en-GB"/>
        </w:rPr>
        <w:t>s</w:t>
      </w:r>
      <w:r w:rsidR="00870C97" w:rsidRPr="00FF68AE">
        <w:rPr>
          <w:lang w:val="en-GB"/>
        </w:rPr>
        <w:t xml:space="preserve"> </w:t>
      </w:r>
      <w:r w:rsidR="00791D5D">
        <w:rPr>
          <w:lang w:val="en-GB"/>
        </w:rPr>
        <w:t>entail</w:t>
      </w:r>
      <w:r w:rsidR="00870C97" w:rsidRPr="00FF68AE">
        <w:rPr>
          <w:lang w:val="en-GB"/>
        </w:rPr>
        <w:t xml:space="preserve"> multi</w:t>
      </w:r>
      <w:r w:rsidR="00791D5D">
        <w:rPr>
          <w:lang w:val="en-GB"/>
        </w:rPr>
        <w:t xml:space="preserve">ple </w:t>
      </w:r>
      <w:r w:rsidR="00870C97" w:rsidRPr="00FF68AE">
        <w:rPr>
          <w:lang w:val="en-GB"/>
        </w:rPr>
        <w:t>offen</w:t>
      </w:r>
      <w:r w:rsidR="00791D5D">
        <w:rPr>
          <w:lang w:val="en-GB"/>
        </w:rPr>
        <w:t>ces</w:t>
      </w:r>
      <w:r w:rsidR="00870C97" w:rsidRPr="00FF68AE">
        <w:rPr>
          <w:lang w:val="en-GB"/>
        </w:rPr>
        <w:t xml:space="preserve"> and that his </w:t>
      </w:r>
      <w:r w:rsidR="00791D5D">
        <w:rPr>
          <w:lang w:val="en-GB"/>
        </w:rPr>
        <w:t>disappearance</w:t>
      </w:r>
      <w:r w:rsidR="00870C97" w:rsidRPr="00FF68AE">
        <w:rPr>
          <w:lang w:val="en-GB"/>
        </w:rPr>
        <w:t xml:space="preserve"> amounts to a violation </w:t>
      </w:r>
      <w:r w:rsidR="00605401">
        <w:rPr>
          <w:lang w:val="en-GB"/>
        </w:rPr>
        <w:t xml:space="preserve">of </w:t>
      </w:r>
      <w:r w:rsidR="00870C97" w:rsidRPr="00FF68AE">
        <w:rPr>
          <w:lang w:val="en-GB"/>
        </w:rPr>
        <w:t>articles 6, 7, 9</w:t>
      </w:r>
      <w:r w:rsidR="00B24058">
        <w:rPr>
          <w:lang w:val="en-GB"/>
        </w:rPr>
        <w:t xml:space="preserve"> and</w:t>
      </w:r>
      <w:r w:rsidR="00870C97" w:rsidRPr="00FF68AE">
        <w:rPr>
          <w:lang w:val="en-GB"/>
        </w:rPr>
        <w:t xml:space="preserve"> 16 read in conjunction with article 2</w:t>
      </w:r>
      <w:r w:rsidR="00791D5D">
        <w:rPr>
          <w:lang w:val="en-GB"/>
        </w:rPr>
        <w:t xml:space="preserve"> </w:t>
      </w:r>
      <w:r w:rsidR="0007358F" w:rsidRPr="00FF68AE">
        <w:rPr>
          <w:lang w:val="en-GB"/>
        </w:rPr>
        <w:t>(</w:t>
      </w:r>
      <w:r w:rsidR="00870C97" w:rsidRPr="00FF68AE">
        <w:rPr>
          <w:lang w:val="en-GB"/>
        </w:rPr>
        <w:t>3</w:t>
      </w:r>
      <w:r w:rsidR="0007358F" w:rsidRPr="00FF68AE">
        <w:rPr>
          <w:lang w:val="en-GB"/>
        </w:rPr>
        <w:t xml:space="preserve">) </w:t>
      </w:r>
      <w:r w:rsidR="00870C97" w:rsidRPr="00FF68AE">
        <w:rPr>
          <w:lang w:val="en-GB"/>
        </w:rPr>
        <w:t xml:space="preserve">of the Covenant. </w:t>
      </w:r>
      <w:r w:rsidR="00B5066E" w:rsidRPr="00FF68AE">
        <w:rPr>
          <w:lang w:val="en-GB"/>
        </w:rPr>
        <w:t>H</w:t>
      </w:r>
      <w:r w:rsidR="00870C97" w:rsidRPr="00FF68AE">
        <w:rPr>
          <w:lang w:val="en-GB"/>
        </w:rPr>
        <w:t xml:space="preserve">is fate and whereabouts remain unknown since October 1992 and his disappearance occurred within the context of widespread and systematic violence. The fact that he was last seen alive in the hands of </w:t>
      </w:r>
      <w:r w:rsidR="00B50AE8" w:rsidRPr="00FF68AE">
        <w:rPr>
          <w:lang w:val="en-GB"/>
        </w:rPr>
        <w:t xml:space="preserve">members of </w:t>
      </w:r>
      <w:r w:rsidR="00870C97" w:rsidRPr="00FF68AE">
        <w:rPr>
          <w:lang w:val="en-GB"/>
        </w:rPr>
        <w:t xml:space="preserve">the </w:t>
      </w:r>
      <w:r w:rsidR="000920B6" w:rsidRPr="00FF68AE">
        <w:rPr>
          <w:lang w:val="en-GB"/>
        </w:rPr>
        <w:t>Vojska Republike Srpske</w:t>
      </w:r>
      <w:r w:rsidR="00870C97" w:rsidRPr="00FF68AE">
        <w:rPr>
          <w:lang w:val="en-GB"/>
        </w:rPr>
        <w:t xml:space="preserve"> in</w:t>
      </w:r>
      <w:r w:rsidR="00B50AE8" w:rsidRPr="00FF68AE">
        <w:rPr>
          <w:lang w:val="en-GB"/>
        </w:rPr>
        <w:t xml:space="preserve"> life-</w:t>
      </w:r>
      <w:r w:rsidR="00870C97" w:rsidRPr="00FF68AE">
        <w:rPr>
          <w:lang w:val="en-GB"/>
        </w:rPr>
        <w:t xml:space="preserve">threatening circumstances </w:t>
      </w:r>
      <w:r w:rsidR="00791D5D">
        <w:rPr>
          <w:lang w:val="en-GB"/>
        </w:rPr>
        <w:t>leads to the</w:t>
      </w:r>
      <w:r w:rsidR="00870C97" w:rsidRPr="00FF68AE">
        <w:rPr>
          <w:lang w:val="en-GB"/>
        </w:rPr>
        <w:t xml:space="preserve"> conclu</w:t>
      </w:r>
      <w:r w:rsidR="00791D5D">
        <w:rPr>
          <w:lang w:val="en-GB"/>
        </w:rPr>
        <w:t>sion</w:t>
      </w:r>
      <w:r w:rsidR="00870C97" w:rsidRPr="00FF68AE">
        <w:rPr>
          <w:lang w:val="en-GB"/>
        </w:rPr>
        <w:t xml:space="preserve"> that he was in a situation </w:t>
      </w:r>
      <w:r w:rsidR="00791D5D">
        <w:rPr>
          <w:lang w:val="en-GB"/>
        </w:rPr>
        <w:t xml:space="preserve">in which he </w:t>
      </w:r>
      <w:r w:rsidR="0094246A">
        <w:rPr>
          <w:lang w:val="en-GB"/>
        </w:rPr>
        <w:t xml:space="preserve">faced </w:t>
      </w:r>
      <w:r w:rsidR="00791D5D">
        <w:rPr>
          <w:lang w:val="en-GB"/>
        </w:rPr>
        <w:t>a</w:t>
      </w:r>
      <w:r w:rsidR="00870C97" w:rsidRPr="00FF68AE">
        <w:rPr>
          <w:lang w:val="en-GB"/>
        </w:rPr>
        <w:t xml:space="preserve"> grave risk o</w:t>
      </w:r>
      <w:r w:rsidR="00791D5D">
        <w:rPr>
          <w:lang w:val="en-GB"/>
        </w:rPr>
        <w:t>f</w:t>
      </w:r>
      <w:r w:rsidR="00870C97" w:rsidRPr="00FF68AE">
        <w:rPr>
          <w:lang w:val="en-GB"/>
        </w:rPr>
        <w:t xml:space="preserve"> suffer</w:t>
      </w:r>
      <w:r w:rsidR="00791D5D">
        <w:rPr>
          <w:lang w:val="en-GB"/>
        </w:rPr>
        <w:t>ing</w:t>
      </w:r>
      <w:r w:rsidR="00870C97" w:rsidRPr="00FF68AE">
        <w:rPr>
          <w:lang w:val="en-GB"/>
        </w:rPr>
        <w:t xml:space="preserve"> irreparable damage to his personal integrity and life. </w:t>
      </w:r>
    </w:p>
    <w:p w:rsidR="00CD2A5F" w:rsidRPr="00FF68AE" w:rsidRDefault="00A66BD2" w:rsidP="001611A7">
      <w:pPr>
        <w:pStyle w:val="SingleTxtG"/>
        <w:rPr>
          <w:iCs/>
        </w:rPr>
      </w:pPr>
      <w:r w:rsidRPr="00FF68AE">
        <w:rPr>
          <w:iCs/>
          <w:lang w:val="en-GB"/>
        </w:rPr>
        <w:t>3.2</w:t>
      </w:r>
      <w:r w:rsidRPr="00FF68AE">
        <w:rPr>
          <w:iCs/>
          <w:lang w:val="en-GB"/>
        </w:rPr>
        <w:tab/>
      </w:r>
      <w:r w:rsidRPr="00FF68AE">
        <w:rPr>
          <w:lang w:val="en-GB"/>
        </w:rPr>
        <w:t xml:space="preserve">The authors </w:t>
      </w:r>
      <w:r w:rsidR="0054336F" w:rsidRPr="00FF68AE">
        <w:rPr>
          <w:lang w:val="en-GB"/>
        </w:rPr>
        <w:t>argue that the failure by the State party to respect its positive obligation to investigate, prosecute and punish those responsible for the disappearance of</w:t>
      </w:r>
      <w:r w:rsidR="00206702">
        <w:rPr>
          <w:lang w:val="en-GB"/>
        </w:rPr>
        <w:br/>
      </w:r>
      <w:r w:rsidR="0054336F" w:rsidRPr="00FF68AE">
        <w:rPr>
          <w:lang w:val="en-GB"/>
        </w:rPr>
        <w:t>Mr</w:t>
      </w:r>
      <w:r w:rsidR="00DE4074" w:rsidRPr="00791D5D">
        <w:rPr>
          <w:lang w:val="en-GB"/>
        </w:rPr>
        <w:t>.</w:t>
      </w:r>
      <w:r w:rsidR="0054336F" w:rsidRPr="00FF68AE">
        <w:rPr>
          <w:lang w:val="en-GB"/>
        </w:rPr>
        <w:t xml:space="preserve"> Dovadžija amounts to a violation of articles 6, 7, 9, 10 and 16 read together with article 2</w:t>
      </w:r>
      <w:r w:rsidR="00B24058">
        <w:rPr>
          <w:lang w:val="en-GB"/>
        </w:rPr>
        <w:t xml:space="preserve"> (</w:t>
      </w:r>
      <w:r w:rsidR="0054336F" w:rsidRPr="00FF68AE">
        <w:rPr>
          <w:lang w:val="en-GB"/>
        </w:rPr>
        <w:t>3</w:t>
      </w:r>
      <w:r w:rsidR="00B24058">
        <w:rPr>
          <w:lang w:val="en-GB"/>
        </w:rPr>
        <w:t>)</w:t>
      </w:r>
      <w:r w:rsidR="0054336F" w:rsidRPr="00FF68AE">
        <w:rPr>
          <w:lang w:val="en-GB"/>
        </w:rPr>
        <w:t xml:space="preserve"> of the Covenant. </w:t>
      </w:r>
      <w:r w:rsidR="00B5066E" w:rsidRPr="00FF68AE">
        <w:rPr>
          <w:lang w:val="en-GB"/>
        </w:rPr>
        <w:t>They refer</w:t>
      </w:r>
      <w:r w:rsidRPr="00FF68AE">
        <w:rPr>
          <w:lang w:val="en-GB"/>
        </w:rPr>
        <w:t xml:space="preserve"> to the report of an expert </w:t>
      </w:r>
      <w:r w:rsidR="001D6432">
        <w:rPr>
          <w:lang w:val="en-GB"/>
        </w:rPr>
        <w:t xml:space="preserve">member </w:t>
      </w:r>
      <w:r w:rsidRPr="00FF68AE">
        <w:rPr>
          <w:lang w:val="en-GB"/>
        </w:rPr>
        <w:t>of the Working Group on Enforced or Involuntary Disappearances</w:t>
      </w:r>
      <w:r w:rsidR="00206702">
        <w:rPr>
          <w:lang w:val="en-GB"/>
        </w:rPr>
        <w:t>, which</w:t>
      </w:r>
      <w:r w:rsidR="00B5066E" w:rsidRPr="00FF68AE">
        <w:rPr>
          <w:lang w:val="en-GB"/>
        </w:rPr>
        <w:t xml:space="preserve"> stat</w:t>
      </w:r>
      <w:r w:rsidR="00206702">
        <w:rPr>
          <w:lang w:val="en-GB"/>
        </w:rPr>
        <w:t>es</w:t>
      </w:r>
      <w:r w:rsidRPr="00FF68AE">
        <w:rPr>
          <w:lang w:val="en-GB"/>
        </w:rPr>
        <w:t xml:space="preserve"> that the primary responsibility for carrying out those tasks remains with the authorities under whose jurisdiction a suspected mass grave falls.</w:t>
      </w:r>
      <w:r w:rsidR="004819EA" w:rsidRPr="00FF68AE">
        <w:rPr>
          <w:rStyle w:val="FootnoteReference"/>
          <w:lang w:val="en-GB"/>
        </w:rPr>
        <w:footnoteReference w:id="10"/>
      </w:r>
      <w:r w:rsidRPr="00FF68AE">
        <w:rPr>
          <w:lang w:val="en-GB"/>
        </w:rPr>
        <w:t xml:space="preserve"> The authors </w:t>
      </w:r>
      <w:r w:rsidR="00206702">
        <w:rPr>
          <w:lang w:val="en-GB"/>
        </w:rPr>
        <w:t>also</w:t>
      </w:r>
      <w:r w:rsidRPr="00FF68AE">
        <w:rPr>
          <w:lang w:val="en-GB"/>
        </w:rPr>
        <w:t xml:space="preserve"> argue that the State party has an obligation to conduct a prompt, impartial, thorough and independent investigation into gross human rights violations, such as enforced disappearances, torture or arbitrary killings. </w:t>
      </w:r>
      <w:r w:rsidR="00CB0109" w:rsidRPr="00FF68AE">
        <w:rPr>
          <w:lang w:val="en-GB"/>
        </w:rPr>
        <w:t>The</w:t>
      </w:r>
      <w:r w:rsidRPr="00FF68AE">
        <w:rPr>
          <w:lang w:val="en-GB"/>
        </w:rPr>
        <w:t xml:space="preserve"> obligation to </w:t>
      </w:r>
      <w:r w:rsidR="00C150B8" w:rsidRPr="009109F2">
        <w:rPr>
          <w:lang w:val="en-GB"/>
        </w:rPr>
        <w:t>investigate</w:t>
      </w:r>
      <w:r w:rsidRPr="00FF68AE">
        <w:rPr>
          <w:lang w:val="en-GB"/>
        </w:rPr>
        <w:t xml:space="preserve"> also applies in cases of killings, or other acts affecting the enjoyment of human rights, that are not imputable to the State. In those cases, th</w:t>
      </w:r>
      <w:r w:rsidR="00206702">
        <w:rPr>
          <w:lang w:val="en-GB"/>
        </w:rPr>
        <w:t>e</w:t>
      </w:r>
      <w:r w:rsidRPr="00FF68AE">
        <w:rPr>
          <w:lang w:val="en-GB"/>
        </w:rPr>
        <w:t xml:space="preserve"> obligation arises from the duty of the State to protect all individuals under its jurisdiction from acts committed by private persons, or groups of persons, which may impede the enjoyment of the human rights</w:t>
      </w:r>
      <w:r w:rsidR="001611A7">
        <w:rPr>
          <w:lang w:val="en-GB"/>
        </w:rPr>
        <w:t xml:space="preserve"> of those individuals</w:t>
      </w:r>
      <w:r w:rsidRPr="00FF68AE">
        <w:rPr>
          <w:lang w:val="en-GB"/>
        </w:rPr>
        <w:t>.</w:t>
      </w:r>
      <w:r w:rsidRPr="00FF68AE">
        <w:rPr>
          <w:rStyle w:val="FootnoteReference"/>
          <w:lang w:val="en-GB"/>
        </w:rPr>
        <w:footnoteReference w:id="11"/>
      </w:r>
      <w:r w:rsidRPr="00FF68AE">
        <w:rPr>
          <w:lang w:val="en-GB"/>
        </w:rPr>
        <w:t xml:space="preserve"> </w:t>
      </w:r>
    </w:p>
    <w:p w:rsidR="000D653C" w:rsidRPr="00FF68AE" w:rsidRDefault="00A66BD2" w:rsidP="001611A7">
      <w:pPr>
        <w:pStyle w:val="SingleTxtG"/>
        <w:rPr>
          <w:iCs/>
        </w:rPr>
      </w:pPr>
      <w:r w:rsidRPr="00FF68AE">
        <w:rPr>
          <w:lang w:val="en-GB"/>
        </w:rPr>
        <w:t>3.3</w:t>
      </w:r>
      <w:r w:rsidRPr="00FF68AE">
        <w:rPr>
          <w:lang w:val="en-GB"/>
        </w:rPr>
        <w:tab/>
        <w:t>With regard to article 6 of the Covenant, the authors refer to the Committee’s jurisprudence according to which a State party has a primary duty to take appropriate measures to protect the life of a person.</w:t>
      </w:r>
      <w:r w:rsidR="008155ED" w:rsidRPr="00FF68AE">
        <w:rPr>
          <w:rStyle w:val="FootnoteReference"/>
          <w:lang w:val="en-GB"/>
        </w:rPr>
        <w:footnoteReference w:id="12"/>
      </w:r>
      <w:r w:rsidR="008155ED" w:rsidRPr="00FF68AE">
        <w:rPr>
          <w:lang w:val="en-GB"/>
        </w:rPr>
        <w:t xml:space="preserve"> </w:t>
      </w:r>
      <w:r w:rsidRPr="00FF68AE">
        <w:rPr>
          <w:lang w:val="en-GB"/>
        </w:rPr>
        <w:t>In cases of enforced disappearance, the State party has an obligation to investigate and bring perpetrators to justice. By not doing so, the State party continues to violate its positive procedural obligations under article 6, read in conjunction with article 2</w:t>
      </w:r>
      <w:r w:rsidR="000920B6">
        <w:rPr>
          <w:lang w:val="en-GB"/>
        </w:rPr>
        <w:t xml:space="preserve"> </w:t>
      </w:r>
      <w:r w:rsidR="00C150B8" w:rsidRPr="009109F2">
        <w:rPr>
          <w:lang w:val="en-GB"/>
        </w:rPr>
        <w:t>(</w:t>
      </w:r>
      <w:r w:rsidRPr="00FF68AE">
        <w:rPr>
          <w:lang w:val="en-GB"/>
        </w:rPr>
        <w:t>3</w:t>
      </w:r>
      <w:r w:rsidR="00C150B8" w:rsidRPr="009109F2">
        <w:rPr>
          <w:lang w:val="en-GB"/>
        </w:rPr>
        <w:t>)</w:t>
      </w:r>
      <w:r w:rsidR="0007358F" w:rsidRPr="00FF68AE">
        <w:rPr>
          <w:lang w:val="en-GB"/>
        </w:rPr>
        <w:t xml:space="preserve"> </w:t>
      </w:r>
      <w:r w:rsidRPr="00FF68AE">
        <w:rPr>
          <w:lang w:val="en-GB"/>
        </w:rPr>
        <w:t xml:space="preserve">of the Covenant. </w:t>
      </w:r>
      <w:r w:rsidR="00F73BF4" w:rsidRPr="00FF68AE">
        <w:rPr>
          <w:lang w:val="en-GB"/>
        </w:rPr>
        <w:t>Mr</w:t>
      </w:r>
      <w:r w:rsidR="00DE4074" w:rsidRPr="00FF68AE">
        <w:rPr>
          <w:lang w:val="en-GB"/>
        </w:rPr>
        <w:t>.</w:t>
      </w:r>
      <w:r w:rsidR="00F73BF4" w:rsidRPr="00FF68AE">
        <w:rPr>
          <w:lang w:val="en-GB"/>
        </w:rPr>
        <w:t xml:space="preserve"> </w:t>
      </w:r>
      <w:r w:rsidR="00CD2A5F" w:rsidRPr="00FF68AE">
        <w:rPr>
          <w:lang w:val="en-GB"/>
        </w:rPr>
        <w:t xml:space="preserve">Dovadžija </w:t>
      </w:r>
      <w:r w:rsidR="00CD2A5F" w:rsidRPr="00FF68AE">
        <w:rPr>
          <w:iCs/>
          <w:lang w:val="en-GB"/>
        </w:rPr>
        <w:t>was last seen in life</w:t>
      </w:r>
      <w:r w:rsidR="00B24058">
        <w:rPr>
          <w:iCs/>
          <w:lang w:val="en-GB"/>
        </w:rPr>
        <w:t>-</w:t>
      </w:r>
      <w:r w:rsidR="00CD2A5F" w:rsidRPr="00FF68AE">
        <w:rPr>
          <w:iCs/>
          <w:lang w:val="en-GB"/>
        </w:rPr>
        <w:t>threatening circumstances in the hand</w:t>
      </w:r>
      <w:r w:rsidR="001611A7">
        <w:rPr>
          <w:iCs/>
          <w:lang w:val="en-GB"/>
        </w:rPr>
        <w:t>s</w:t>
      </w:r>
      <w:r w:rsidR="00CD2A5F" w:rsidRPr="00FF68AE">
        <w:rPr>
          <w:iCs/>
          <w:lang w:val="en-GB"/>
        </w:rPr>
        <w:t xml:space="preserve"> of the </w:t>
      </w:r>
      <w:r w:rsidR="000920B6" w:rsidRPr="00FF68AE">
        <w:rPr>
          <w:lang w:val="en-GB"/>
        </w:rPr>
        <w:t>Vojska Republike Srpske</w:t>
      </w:r>
      <w:r w:rsidR="00CD2A5F" w:rsidRPr="00FF68AE">
        <w:rPr>
          <w:lang w:val="en-GB"/>
        </w:rPr>
        <w:t>, and since then he has remained unaccounted for</w:t>
      </w:r>
      <w:r w:rsidR="00CD2A5F" w:rsidRPr="00FF68AE">
        <w:rPr>
          <w:iCs/>
          <w:lang w:val="en-GB"/>
        </w:rPr>
        <w:t xml:space="preserve">. </w:t>
      </w:r>
      <w:r w:rsidR="00CD2A5F" w:rsidRPr="00FF68AE">
        <w:rPr>
          <w:lang w:val="en-GB"/>
        </w:rPr>
        <w:t xml:space="preserve">Although there are reasons to believe that </w:t>
      </w:r>
      <w:r w:rsidR="001B4D41" w:rsidRPr="00FF68AE">
        <w:rPr>
          <w:lang w:val="en-GB"/>
        </w:rPr>
        <w:t xml:space="preserve">he has been arbitrarily executed, </w:t>
      </w:r>
      <w:r w:rsidR="00CD2A5F" w:rsidRPr="00FF68AE">
        <w:rPr>
          <w:lang w:val="en-GB"/>
        </w:rPr>
        <w:t xml:space="preserve">his mortal remains have </w:t>
      </w:r>
      <w:r w:rsidR="00B24058">
        <w:rPr>
          <w:lang w:val="en-GB"/>
        </w:rPr>
        <w:t xml:space="preserve">still </w:t>
      </w:r>
      <w:r w:rsidR="00CD2A5F" w:rsidRPr="00FF68AE">
        <w:rPr>
          <w:lang w:val="en-GB"/>
        </w:rPr>
        <w:t>not been identified and returned to his family</w:t>
      </w:r>
      <w:r w:rsidR="007E28B2" w:rsidRPr="00FF68AE">
        <w:rPr>
          <w:lang w:val="en-GB"/>
        </w:rPr>
        <w:t>.</w:t>
      </w:r>
      <w:r w:rsidR="00E40323" w:rsidRPr="00FF68AE">
        <w:rPr>
          <w:lang w:val="en-GB"/>
        </w:rPr>
        <w:t xml:space="preserve"> </w:t>
      </w:r>
      <w:r w:rsidR="007E28B2" w:rsidRPr="00FF68AE">
        <w:rPr>
          <w:lang w:val="en-GB"/>
        </w:rPr>
        <w:t>D</w:t>
      </w:r>
      <w:r w:rsidR="00E40323" w:rsidRPr="00FF68AE">
        <w:rPr>
          <w:lang w:val="en-GB"/>
        </w:rPr>
        <w:t>espite</w:t>
      </w:r>
      <w:r w:rsidR="00CD2A5F" w:rsidRPr="00FF68AE">
        <w:rPr>
          <w:iCs/>
          <w:lang w:val="en-GB"/>
        </w:rPr>
        <w:t xml:space="preserve"> the complaints promptly filed by </w:t>
      </w:r>
      <w:r w:rsidR="00F73BF4" w:rsidRPr="00FF68AE">
        <w:rPr>
          <w:iCs/>
          <w:lang w:val="en-GB"/>
        </w:rPr>
        <w:t>Ms</w:t>
      </w:r>
      <w:r w:rsidR="00DE4074" w:rsidRPr="00FF68AE">
        <w:rPr>
          <w:iCs/>
          <w:lang w:val="en-GB"/>
        </w:rPr>
        <w:t>.</w:t>
      </w:r>
      <w:r w:rsidR="00F73BF4" w:rsidRPr="00FF68AE">
        <w:rPr>
          <w:iCs/>
          <w:lang w:val="en-GB"/>
        </w:rPr>
        <w:t xml:space="preserve"> </w:t>
      </w:r>
      <w:r w:rsidR="00CD2A5F" w:rsidRPr="00FF68AE">
        <w:rPr>
          <w:lang w:val="en-GB"/>
        </w:rPr>
        <w:t xml:space="preserve">Dovadžija, no ex officio, prompt, thorough, impartial, independent and effective investigation has been carried out in order to locate </w:t>
      </w:r>
      <w:r w:rsidR="00F73BF4" w:rsidRPr="00FF68AE">
        <w:rPr>
          <w:lang w:val="en-GB"/>
        </w:rPr>
        <w:t>Mr</w:t>
      </w:r>
      <w:r w:rsidR="00DE4074" w:rsidRPr="00FF68AE">
        <w:rPr>
          <w:lang w:val="en-GB"/>
        </w:rPr>
        <w:t>.</w:t>
      </w:r>
      <w:r w:rsidR="00F73BF4" w:rsidRPr="00FF68AE">
        <w:rPr>
          <w:lang w:val="en-GB"/>
        </w:rPr>
        <w:t xml:space="preserve"> </w:t>
      </w:r>
      <w:r w:rsidR="00CD2A5F" w:rsidRPr="00FF68AE">
        <w:rPr>
          <w:lang w:val="en-GB"/>
        </w:rPr>
        <w:t>Dovadžija</w:t>
      </w:r>
      <w:r w:rsidR="00CD2A5F" w:rsidRPr="00FF68AE">
        <w:rPr>
          <w:iCs/>
          <w:lang w:val="en-GB"/>
        </w:rPr>
        <w:t xml:space="preserve"> and clarify his fate and whereabouts, and to date no one has been summoned, indicted, judged or convicted for the crimes concerned.</w:t>
      </w:r>
    </w:p>
    <w:p w:rsidR="00A66BD2" w:rsidRPr="00FF68AE" w:rsidRDefault="00A66BD2" w:rsidP="001611A7">
      <w:pPr>
        <w:pStyle w:val="SingleTxtG"/>
        <w:rPr>
          <w:iCs/>
        </w:rPr>
      </w:pPr>
      <w:r w:rsidRPr="00FF68AE">
        <w:rPr>
          <w:lang w:val="en-GB"/>
        </w:rPr>
        <w:t>3.4</w:t>
      </w:r>
      <w:r w:rsidRPr="00FF68AE">
        <w:rPr>
          <w:lang w:val="en-GB"/>
        </w:rPr>
        <w:tab/>
        <w:t xml:space="preserve">The authors submit that their missing husband and father </w:t>
      </w:r>
      <w:r w:rsidR="000D653C" w:rsidRPr="00FF68AE">
        <w:rPr>
          <w:lang w:val="en-GB"/>
        </w:rPr>
        <w:t>was subjected to treatment contrary to article 7, read in conjunction with article 2</w:t>
      </w:r>
      <w:r w:rsidR="00B24058">
        <w:rPr>
          <w:lang w:val="en-GB"/>
        </w:rPr>
        <w:t xml:space="preserve"> (</w:t>
      </w:r>
      <w:r w:rsidR="000D653C" w:rsidRPr="00FF68AE">
        <w:rPr>
          <w:lang w:val="en-GB"/>
        </w:rPr>
        <w:t>3</w:t>
      </w:r>
      <w:r w:rsidR="00B24058">
        <w:rPr>
          <w:lang w:val="en-GB"/>
        </w:rPr>
        <w:t>)</w:t>
      </w:r>
      <w:r w:rsidR="000D653C" w:rsidRPr="00FF68AE">
        <w:rPr>
          <w:lang w:val="en-GB"/>
        </w:rPr>
        <w:t xml:space="preserve"> of the Covenant, and the State party’s authorities failed to carry out an ex</w:t>
      </w:r>
      <w:r w:rsidR="00464E96" w:rsidRPr="00FF68AE">
        <w:rPr>
          <w:lang w:val="en-GB"/>
        </w:rPr>
        <w:t xml:space="preserve"> officio, prompt, impartial, th</w:t>
      </w:r>
      <w:r w:rsidR="000D653C" w:rsidRPr="00FF68AE">
        <w:rPr>
          <w:lang w:val="en-GB"/>
        </w:rPr>
        <w:t xml:space="preserve">orough </w:t>
      </w:r>
      <w:r w:rsidR="00464E96" w:rsidRPr="00FF68AE">
        <w:rPr>
          <w:lang w:val="en-GB"/>
        </w:rPr>
        <w:t>and independent investigation and to identify, prosecute and sanction those responsible</w:t>
      </w:r>
      <w:r w:rsidRPr="00FF68AE">
        <w:rPr>
          <w:lang w:val="en-GB"/>
        </w:rPr>
        <w:t>. The authors refer to the jurisprudence of the Committee according to which enforced disappearance constitutes in itself a form of torture.</w:t>
      </w:r>
      <w:r w:rsidRPr="00ED5EAB">
        <w:rPr>
          <w:rStyle w:val="FootnoteReference"/>
          <w:lang w:val="en-GB"/>
        </w:rPr>
        <w:footnoteReference w:id="13"/>
      </w:r>
      <w:r w:rsidRPr="00FF68AE">
        <w:rPr>
          <w:lang w:val="en-GB"/>
        </w:rPr>
        <w:t xml:space="preserve"> </w:t>
      </w:r>
      <w:r w:rsidR="004A0053" w:rsidRPr="00FF68AE">
        <w:rPr>
          <w:lang w:val="en-GB"/>
        </w:rPr>
        <w:t>They</w:t>
      </w:r>
      <w:r w:rsidRPr="00FF68AE">
        <w:rPr>
          <w:lang w:val="en-GB"/>
        </w:rPr>
        <w:t xml:space="preserve"> therefore consider that </w:t>
      </w:r>
      <w:r w:rsidR="0062622B" w:rsidRPr="00FF68AE">
        <w:rPr>
          <w:lang w:val="en-GB"/>
        </w:rPr>
        <w:t>Mr</w:t>
      </w:r>
      <w:r w:rsidR="00DE4074" w:rsidRPr="00FF68AE">
        <w:rPr>
          <w:lang w:val="en-GB"/>
        </w:rPr>
        <w:t>.</w:t>
      </w:r>
      <w:r w:rsidR="0062622B" w:rsidRPr="00FF68AE">
        <w:rPr>
          <w:lang w:val="en-GB"/>
        </w:rPr>
        <w:t xml:space="preserve"> </w:t>
      </w:r>
      <w:r w:rsidR="00DA1F9D" w:rsidRPr="00FF68AE">
        <w:rPr>
          <w:lang w:val="en-GB"/>
        </w:rPr>
        <w:t>Dovadžija’s disappearance amounts to treatment contrary to article 7, read in conjunction with article 2</w:t>
      </w:r>
      <w:r w:rsidR="00B24058">
        <w:rPr>
          <w:lang w:val="en-GB"/>
        </w:rPr>
        <w:t xml:space="preserve"> </w:t>
      </w:r>
      <w:r w:rsidR="0007358F" w:rsidRPr="00FF68AE">
        <w:rPr>
          <w:lang w:val="en-GB"/>
        </w:rPr>
        <w:t>(</w:t>
      </w:r>
      <w:r w:rsidR="00DA1F9D" w:rsidRPr="00FF68AE">
        <w:rPr>
          <w:lang w:val="en-GB"/>
        </w:rPr>
        <w:t>3</w:t>
      </w:r>
      <w:r w:rsidR="0007358F" w:rsidRPr="00FF68AE">
        <w:rPr>
          <w:lang w:val="en-GB"/>
        </w:rPr>
        <w:t>)</w:t>
      </w:r>
      <w:r w:rsidR="00DA1F9D" w:rsidRPr="00FF68AE">
        <w:rPr>
          <w:lang w:val="en-GB"/>
        </w:rPr>
        <w:t xml:space="preserve"> of the Covenant.</w:t>
      </w:r>
      <w:r w:rsidR="004D57EB" w:rsidRPr="00FF68AE">
        <w:rPr>
          <w:lang w:val="en-GB"/>
        </w:rPr>
        <w:t xml:space="preserve"> </w:t>
      </w:r>
    </w:p>
    <w:p w:rsidR="00A66BD2" w:rsidRPr="00FF68AE" w:rsidRDefault="00A66BD2" w:rsidP="00605401">
      <w:pPr>
        <w:pStyle w:val="SingleTxtG"/>
      </w:pPr>
      <w:r w:rsidRPr="00FF68AE">
        <w:rPr>
          <w:lang w:val="en-GB"/>
        </w:rPr>
        <w:t>3.5</w:t>
      </w:r>
      <w:r w:rsidRPr="00FF68AE">
        <w:rPr>
          <w:lang w:val="en-GB"/>
        </w:rPr>
        <w:tab/>
      </w:r>
      <w:r w:rsidR="00870C97" w:rsidRPr="00FF68AE">
        <w:rPr>
          <w:lang w:val="en-GB"/>
        </w:rPr>
        <w:t xml:space="preserve">The authors argue that </w:t>
      </w:r>
      <w:r w:rsidR="004A0053" w:rsidRPr="00FF68AE">
        <w:rPr>
          <w:lang w:val="en-GB"/>
        </w:rPr>
        <w:t>Mr</w:t>
      </w:r>
      <w:r w:rsidR="007F60F1" w:rsidRPr="00FF68AE">
        <w:rPr>
          <w:lang w:val="en-GB"/>
        </w:rPr>
        <w:t>.</w:t>
      </w:r>
      <w:r w:rsidR="004A0053" w:rsidRPr="00FF68AE">
        <w:rPr>
          <w:lang w:val="en-GB"/>
        </w:rPr>
        <w:t xml:space="preserve"> </w:t>
      </w:r>
      <w:r w:rsidR="00870C97" w:rsidRPr="00FF68AE">
        <w:rPr>
          <w:lang w:val="en-GB"/>
        </w:rPr>
        <w:t xml:space="preserve">Dovadžija was also a victim of violations of his rights under article 9 of the Covenant. </w:t>
      </w:r>
      <w:r w:rsidR="00ED5EAB">
        <w:rPr>
          <w:lang w:val="en-GB"/>
        </w:rPr>
        <w:t>Given t</w:t>
      </w:r>
      <w:r w:rsidR="00870C97" w:rsidRPr="00FF68AE">
        <w:rPr>
          <w:lang w:val="en-GB"/>
        </w:rPr>
        <w:t xml:space="preserve">he circumstances of his disappearance (see </w:t>
      </w:r>
      <w:r w:rsidR="00206702">
        <w:rPr>
          <w:lang w:val="en-GB"/>
        </w:rPr>
        <w:t xml:space="preserve">para. </w:t>
      </w:r>
      <w:r w:rsidR="00870C97" w:rsidRPr="00FF68AE">
        <w:rPr>
          <w:lang w:val="en-GB"/>
        </w:rPr>
        <w:t>3.1 above)</w:t>
      </w:r>
      <w:r w:rsidR="00B3740D">
        <w:rPr>
          <w:lang w:val="en-GB"/>
        </w:rPr>
        <w:t>,</w:t>
      </w:r>
      <w:r w:rsidR="00870C97" w:rsidRPr="00FF68AE">
        <w:rPr>
          <w:lang w:val="en-GB"/>
        </w:rPr>
        <w:t xml:space="preserve"> </w:t>
      </w:r>
      <w:r w:rsidR="00ED5EAB">
        <w:rPr>
          <w:lang w:val="en-GB"/>
        </w:rPr>
        <w:t xml:space="preserve">it is </w:t>
      </w:r>
      <w:r w:rsidR="00ED5EAB" w:rsidRPr="00FF68AE">
        <w:rPr>
          <w:lang w:val="en-GB"/>
        </w:rPr>
        <w:t>reasonabl</w:t>
      </w:r>
      <w:r w:rsidR="00ED5EAB">
        <w:rPr>
          <w:lang w:val="en-GB"/>
        </w:rPr>
        <w:t>e</w:t>
      </w:r>
      <w:r w:rsidR="00870C97" w:rsidRPr="00FF68AE">
        <w:rPr>
          <w:lang w:val="en-GB"/>
        </w:rPr>
        <w:t xml:space="preserve"> to presume that he was captured by members of the </w:t>
      </w:r>
      <w:r w:rsidR="000920B6" w:rsidRPr="00FF68AE">
        <w:rPr>
          <w:lang w:val="en-GB"/>
        </w:rPr>
        <w:t>Vojska Republike Srpske</w:t>
      </w:r>
      <w:r w:rsidR="00BE0EF8" w:rsidRPr="00FF68AE">
        <w:rPr>
          <w:lang w:val="en-GB"/>
        </w:rPr>
        <w:t xml:space="preserve"> in August 2012 and</w:t>
      </w:r>
      <w:r w:rsidR="00605401">
        <w:rPr>
          <w:lang w:val="en-GB"/>
        </w:rPr>
        <w:t>,</w:t>
      </w:r>
      <w:r w:rsidR="00BE0EF8" w:rsidRPr="00FF68AE">
        <w:rPr>
          <w:lang w:val="en-GB"/>
        </w:rPr>
        <w:t xml:space="preserve"> according to eyewitnesses, he was held in the detention camps of Po</w:t>
      </w:r>
      <w:r w:rsidR="00ED5EAB">
        <w:rPr>
          <w:lang w:val="en-GB"/>
        </w:rPr>
        <w:t>d</w:t>
      </w:r>
      <w:r w:rsidR="00BE0EF8" w:rsidRPr="00FF68AE">
        <w:rPr>
          <w:lang w:val="en-GB"/>
        </w:rPr>
        <w:t>lugovi and Planinja Kuća in Semizovac, as well as at the front</w:t>
      </w:r>
      <w:r w:rsidR="00AE5853">
        <w:rPr>
          <w:lang w:val="en-GB"/>
        </w:rPr>
        <w:t xml:space="preserve"> </w:t>
      </w:r>
      <w:r w:rsidR="00BE0EF8" w:rsidRPr="00FF68AE">
        <w:rPr>
          <w:lang w:val="en-GB"/>
        </w:rPr>
        <w:t xml:space="preserve">line in Žuć. </w:t>
      </w:r>
      <w:r w:rsidR="00870C97" w:rsidRPr="00FF68AE">
        <w:rPr>
          <w:lang w:val="en-GB"/>
        </w:rPr>
        <w:t xml:space="preserve">However, his detention was not entered </w:t>
      </w:r>
      <w:r w:rsidR="00AE5853">
        <w:rPr>
          <w:lang w:val="en-GB"/>
        </w:rPr>
        <w:t>o</w:t>
      </w:r>
      <w:r w:rsidR="00870C97" w:rsidRPr="00FF68AE">
        <w:rPr>
          <w:lang w:val="en-GB"/>
        </w:rPr>
        <w:t xml:space="preserve">n any official record or register and his relatives have never seen him again. He was never charged with a crime, nor was he brought before a judge or any other official authorized by law to exercise judicial power. He was unable to </w:t>
      </w:r>
      <w:r w:rsidR="00AE5853">
        <w:rPr>
          <w:lang w:val="en-GB"/>
        </w:rPr>
        <w:t>bring</w:t>
      </w:r>
      <w:r w:rsidR="00870C97" w:rsidRPr="00FF68AE">
        <w:rPr>
          <w:lang w:val="en-GB"/>
        </w:rPr>
        <w:t xml:space="preserve"> proceedings before a court to challenge the lawfulness of his apprehension. As no explanation has been given by the State party and no efforts have been made to clarify his fate, the authors consider that the State party has violated his rights under article 9, read in conjunction with article 2</w:t>
      </w:r>
      <w:r w:rsidR="00AE5853">
        <w:rPr>
          <w:lang w:val="en-GB"/>
        </w:rPr>
        <w:t xml:space="preserve"> </w:t>
      </w:r>
      <w:r w:rsidR="0007358F" w:rsidRPr="00FF68AE">
        <w:rPr>
          <w:lang w:val="en-GB"/>
        </w:rPr>
        <w:t>(</w:t>
      </w:r>
      <w:r w:rsidR="00BE0EF8" w:rsidRPr="00FF68AE">
        <w:rPr>
          <w:lang w:val="en-GB"/>
        </w:rPr>
        <w:t>3</w:t>
      </w:r>
      <w:r w:rsidR="0007358F" w:rsidRPr="00FF68AE">
        <w:rPr>
          <w:lang w:val="en-GB"/>
        </w:rPr>
        <w:t xml:space="preserve">) </w:t>
      </w:r>
      <w:r w:rsidR="00BE0EF8" w:rsidRPr="00FF68AE">
        <w:rPr>
          <w:lang w:val="en-GB"/>
        </w:rPr>
        <w:t>of the Covenant.</w:t>
      </w:r>
    </w:p>
    <w:p w:rsidR="00A66BD2" w:rsidRPr="00FF68AE" w:rsidRDefault="00A66BD2" w:rsidP="00582580">
      <w:pPr>
        <w:pStyle w:val="SingleTxtG"/>
      </w:pPr>
      <w:r w:rsidRPr="00FF68AE">
        <w:rPr>
          <w:lang w:val="en-GB"/>
        </w:rPr>
        <w:t>3.6</w:t>
      </w:r>
      <w:r w:rsidRPr="00FF68AE">
        <w:rPr>
          <w:lang w:val="en-GB"/>
        </w:rPr>
        <w:tab/>
      </w:r>
      <w:r w:rsidR="00AE5853">
        <w:rPr>
          <w:lang w:val="en-GB"/>
        </w:rPr>
        <w:t>In a</w:t>
      </w:r>
      <w:r w:rsidRPr="00FF68AE">
        <w:rPr>
          <w:lang w:val="en-GB"/>
        </w:rPr>
        <w:t xml:space="preserve">ddition, the authors consider that </w:t>
      </w:r>
      <w:r w:rsidR="00F4324C" w:rsidRPr="00FF68AE">
        <w:rPr>
          <w:lang w:val="en-GB"/>
        </w:rPr>
        <w:t>Mr</w:t>
      </w:r>
      <w:r w:rsidR="00DE4074" w:rsidRPr="00FF68AE">
        <w:rPr>
          <w:lang w:val="en-GB"/>
        </w:rPr>
        <w:t>.</w:t>
      </w:r>
      <w:r w:rsidR="00F4324C" w:rsidRPr="00FF68AE">
        <w:rPr>
          <w:lang w:val="en-GB"/>
        </w:rPr>
        <w:t xml:space="preserve"> </w:t>
      </w:r>
      <w:r w:rsidR="00BE0EF8" w:rsidRPr="00FF68AE">
        <w:rPr>
          <w:lang w:val="en-GB"/>
        </w:rPr>
        <w:t xml:space="preserve">Dovadžija’s </w:t>
      </w:r>
      <w:r w:rsidRPr="00FF68AE">
        <w:rPr>
          <w:lang w:val="en-GB"/>
        </w:rPr>
        <w:t xml:space="preserve">enforced disappearance </w:t>
      </w:r>
      <w:r w:rsidR="00AE5853">
        <w:rPr>
          <w:lang w:val="en-GB"/>
        </w:rPr>
        <w:t>prevent</w:t>
      </w:r>
      <w:r w:rsidRPr="00FF68AE">
        <w:rPr>
          <w:lang w:val="en-GB"/>
        </w:rPr>
        <w:t xml:space="preserve">ed his enjoyment of all other human rights, confining him to a situation of absolute defencelessness. In that </w:t>
      </w:r>
      <w:r w:rsidR="00AE5853">
        <w:rPr>
          <w:lang w:val="en-GB"/>
        </w:rPr>
        <w:t>regard</w:t>
      </w:r>
      <w:r w:rsidRPr="00FF68AE">
        <w:rPr>
          <w:lang w:val="en-GB"/>
        </w:rPr>
        <w:t xml:space="preserve">, they refer to the jurisprudence of the Committee </w:t>
      </w:r>
      <w:r w:rsidR="00B3740D">
        <w:rPr>
          <w:lang w:val="en-GB"/>
        </w:rPr>
        <w:t>according to</w:t>
      </w:r>
      <w:r w:rsidRPr="00FF68AE">
        <w:rPr>
          <w:lang w:val="en-GB"/>
        </w:rPr>
        <w:t xml:space="preserve"> which enforced disappearance may constitute a refusal to recognize the victim before the law, if that person was in the hands of the authorities of the State party when last seen, and if the efforts of their relatives to obtain access to effective remedies have been systematically denied.</w:t>
      </w:r>
      <w:r w:rsidRPr="00FF68AE">
        <w:rPr>
          <w:rStyle w:val="FootnoteReference"/>
          <w:lang w:val="en-GB"/>
        </w:rPr>
        <w:footnoteReference w:id="14"/>
      </w:r>
      <w:r w:rsidRPr="00FF68AE">
        <w:rPr>
          <w:lang w:val="en-GB"/>
        </w:rPr>
        <w:t xml:space="preserve"> </w:t>
      </w:r>
      <w:r w:rsidR="00F4324C" w:rsidRPr="00FF68AE">
        <w:rPr>
          <w:lang w:val="en-GB"/>
        </w:rPr>
        <w:t>Mr</w:t>
      </w:r>
      <w:r w:rsidR="00DE4074" w:rsidRPr="00FF68AE">
        <w:rPr>
          <w:lang w:val="en-GB"/>
        </w:rPr>
        <w:t>.</w:t>
      </w:r>
      <w:r w:rsidR="00F4324C" w:rsidRPr="00FF68AE">
        <w:rPr>
          <w:lang w:val="en-GB"/>
        </w:rPr>
        <w:t xml:space="preserve"> </w:t>
      </w:r>
      <w:r w:rsidR="00BE0EF8" w:rsidRPr="00FF68AE">
        <w:rPr>
          <w:lang w:val="en-GB"/>
        </w:rPr>
        <w:t xml:space="preserve">Dovadžija </w:t>
      </w:r>
      <w:r w:rsidRPr="00FF68AE">
        <w:rPr>
          <w:lang w:val="en-GB"/>
        </w:rPr>
        <w:t xml:space="preserve">was deprived of his liberty by members of the </w:t>
      </w:r>
      <w:r w:rsidR="000920B6" w:rsidRPr="00FF68AE">
        <w:rPr>
          <w:lang w:val="en-GB"/>
        </w:rPr>
        <w:t>Vojska Republike Srpske</w:t>
      </w:r>
      <w:r w:rsidRPr="00FF68AE">
        <w:rPr>
          <w:lang w:val="en-GB"/>
        </w:rPr>
        <w:t xml:space="preserve"> and there has been no information as to his fate and whereabouts since then, and no investigation has been conducted by the State party as to his fate and whereabouts. The unceasing efforts </w:t>
      </w:r>
      <w:r w:rsidR="00656A27">
        <w:rPr>
          <w:lang w:val="en-GB"/>
        </w:rPr>
        <w:t>made</w:t>
      </w:r>
      <w:r w:rsidR="00656A27" w:rsidRPr="00FF68AE">
        <w:rPr>
          <w:lang w:val="en-GB"/>
        </w:rPr>
        <w:t xml:space="preserve"> </w:t>
      </w:r>
      <w:r w:rsidRPr="00FF68AE">
        <w:rPr>
          <w:lang w:val="en-GB"/>
        </w:rPr>
        <w:t xml:space="preserve">by </w:t>
      </w:r>
      <w:r w:rsidR="004A0053" w:rsidRPr="00FF68AE">
        <w:rPr>
          <w:lang w:val="en-GB"/>
        </w:rPr>
        <w:t>Mr</w:t>
      </w:r>
      <w:r w:rsidR="00DE4074" w:rsidRPr="00FF68AE">
        <w:rPr>
          <w:lang w:val="en-GB"/>
        </w:rPr>
        <w:t>.</w:t>
      </w:r>
      <w:r w:rsidR="004A0053" w:rsidRPr="00FF68AE">
        <w:rPr>
          <w:lang w:val="en-GB"/>
        </w:rPr>
        <w:t xml:space="preserve"> </w:t>
      </w:r>
      <w:r w:rsidR="00BE0EF8" w:rsidRPr="00FF68AE">
        <w:rPr>
          <w:lang w:val="en-GB"/>
        </w:rPr>
        <w:t>Dovadžija</w:t>
      </w:r>
      <w:r w:rsidRPr="00FF68AE">
        <w:rPr>
          <w:lang w:val="en-GB"/>
        </w:rPr>
        <w:t>’s relatives to obtain access to potentially effective remedies have been impeded, thereby placing the disappeared person outside the protection of the law</w:t>
      </w:r>
      <w:r w:rsidR="00582580">
        <w:rPr>
          <w:lang w:val="en-GB"/>
        </w:rPr>
        <w:t>, which</w:t>
      </w:r>
      <w:r w:rsidRPr="00FF68AE">
        <w:rPr>
          <w:lang w:val="en-GB"/>
        </w:rPr>
        <w:t xml:space="preserve"> amount</w:t>
      </w:r>
      <w:r w:rsidR="00582580">
        <w:rPr>
          <w:lang w:val="en-GB"/>
        </w:rPr>
        <w:t>s</w:t>
      </w:r>
      <w:r w:rsidRPr="00FF68AE">
        <w:rPr>
          <w:lang w:val="en-GB"/>
        </w:rPr>
        <w:t xml:space="preserve"> to a continuing violation of article 16, read in conjunction with article 2</w:t>
      </w:r>
      <w:r w:rsidR="00656A27">
        <w:rPr>
          <w:lang w:val="en-GB"/>
        </w:rPr>
        <w:t xml:space="preserve"> </w:t>
      </w:r>
      <w:r w:rsidR="00C150B8" w:rsidRPr="009109F2">
        <w:rPr>
          <w:lang w:val="en-GB"/>
        </w:rPr>
        <w:t>(</w:t>
      </w:r>
      <w:r w:rsidRPr="00FF68AE">
        <w:rPr>
          <w:lang w:val="en-GB"/>
        </w:rPr>
        <w:t>3</w:t>
      </w:r>
      <w:r w:rsidR="004A0053" w:rsidRPr="00FF68AE">
        <w:rPr>
          <w:lang w:val="en-GB"/>
        </w:rPr>
        <w:t xml:space="preserve">) </w:t>
      </w:r>
      <w:r w:rsidRPr="00FF68AE">
        <w:rPr>
          <w:lang w:val="en-GB"/>
        </w:rPr>
        <w:t xml:space="preserve">of the Covenant. </w:t>
      </w:r>
    </w:p>
    <w:p w:rsidR="00A66BD2" w:rsidRPr="00FF68AE" w:rsidRDefault="00A66BD2" w:rsidP="00B3740D">
      <w:pPr>
        <w:pStyle w:val="SingleTxtG"/>
      </w:pPr>
      <w:r w:rsidRPr="00FF68AE">
        <w:rPr>
          <w:lang w:val="en-GB"/>
        </w:rPr>
        <w:t>3.7</w:t>
      </w:r>
      <w:r w:rsidRPr="00FF68AE">
        <w:rPr>
          <w:lang w:val="en-GB"/>
        </w:rPr>
        <w:tab/>
        <w:t>The authors allege that they are themselves victims of a violation by Bosnia and Herzegovina of article 7, read in conjunction with article 2</w:t>
      </w:r>
      <w:r w:rsidR="00656A27">
        <w:rPr>
          <w:lang w:val="en-GB"/>
        </w:rPr>
        <w:t xml:space="preserve"> </w:t>
      </w:r>
      <w:r w:rsidR="004A0053" w:rsidRPr="00FF68AE">
        <w:rPr>
          <w:lang w:val="en-GB"/>
        </w:rPr>
        <w:t>(</w:t>
      </w:r>
      <w:r w:rsidRPr="00FF68AE">
        <w:rPr>
          <w:lang w:val="en-GB"/>
        </w:rPr>
        <w:t>3</w:t>
      </w:r>
      <w:r w:rsidR="004A0053" w:rsidRPr="00FF68AE">
        <w:rPr>
          <w:lang w:val="en-GB"/>
        </w:rPr>
        <w:t>)</w:t>
      </w:r>
      <w:r w:rsidRPr="00FF68AE">
        <w:rPr>
          <w:lang w:val="en-GB"/>
        </w:rPr>
        <w:t>, of the Covenant, because of the severe mental distress and anguish caused by</w:t>
      </w:r>
      <w:r w:rsidR="00582580">
        <w:rPr>
          <w:lang w:val="en-GB"/>
        </w:rPr>
        <w:t>:</w:t>
      </w:r>
      <w:r w:rsidRPr="00FF68AE">
        <w:rPr>
          <w:lang w:val="en-GB"/>
        </w:rPr>
        <w:t xml:space="preserve"> (a) the disappearance of </w:t>
      </w:r>
      <w:r w:rsidR="006C7FEF" w:rsidRPr="00FF68AE">
        <w:rPr>
          <w:lang w:val="en-GB"/>
        </w:rPr>
        <w:t>Mr</w:t>
      </w:r>
      <w:r w:rsidR="00DE4074" w:rsidRPr="00FF68AE">
        <w:rPr>
          <w:lang w:val="en-GB"/>
        </w:rPr>
        <w:t>.</w:t>
      </w:r>
      <w:r w:rsidR="006C7FEF" w:rsidRPr="00FF68AE">
        <w:rPr>
          <w:lang w:val="en-GB"/>
        </w:rPr>
        <w:t xml:space="preserve"> </w:t>
      </w:r>
      <w:r w:rsidR="00B4048D" w:rsidRPr="00FF68AE">
        <w:rPr>
          <w:lang w:val="en-GB"/>
        </w:rPr>
        <w:t>Dovadžija</w:t>
      </w:r>
      <w:r w:rsidRPr="00FF68AE">
        <w:rPr>
          <w:lang w:val="en-GB"/>
        </w:rPr>
        <w:t>; (b) the continued uncertainty about his fate and whereabouts; (</w:t>
      </w:r>
      <w:r w:rsidR="00F4324C" w:rsidRPr="00FF68AE">
        <w:rPr>
          <w:lang w:val="en-GB"/>
        </w:rPr>
        <w:t>c</w:t>
      </w:r>
      <w:r w:rsidRPr="00FF68AE">
        <w:rPr>
          <w:lang w:val="en-GB"/>
        </w:rPr>
        <w:t>) the failure to investigate and ensure an effective remedy; (</w:t>
      </w:r>
      <w:r w:rsidR="00F4324C" w:rsidRPr="00FF68AE">
        <w:rPr>
          <w:lang w:val="en-GB"/>
        </w:rPr>
        <w:t>d</w:t>
      </w:r>
      <w:r w:rsidRPr="00FF68AE">
        <w:rPr>
          <w:lang w:val="en-GB"/>
        </w:rPr>
        <w:t>) the lack of attention to their case; (</w:t>
      </w:r>
      <w:r w:rsidR="00F4324C" w:rsidRPr="00FF68AE">
        <w:rPr>
          <w:lang w:val="en-GB"/>
        </w:rPr>
        <w:t>e</w:t>
      </w:r>
      <w:r w:rsidRPr="00FF68AE">
        <w:rPr>
          <w:lang w:val="en-GB"/>
        </w:rPr>
        <w:t xml:space="preserve">) </w:t>
      </w:r>
      <w:r w:rsidR="00F4324C" w:rsidRPr="00FF68AE">
        <w:rPr>
          <w:lang w:val="en-GB"/>
        </w:rPr>
        <w:t xml:space="preserve">the </w:t>
      </w:r>
      <w:r w:rsidR="006C7FEF" w:rsidRPr="00FF68AE">
        <w:rPr>
          <w:lang w:val="en-GB"/>
        </w:rPr>
        <w:t>denial of Mr</w:t>
      </w:r>
      <w:r w:rsidR="00DE4074" w:rsidRPr="00FF68AE">
        <w:rPr>
          <w:lang w:val="en-GB"/>
        </w:rPr>
        <w:t>.</w:t>
      </w:r>
      <w:r w:rsidR="006C7FEF" w:rsidRPr="00FF68AE">
        <w:rPr>
          <w:lang w:val="en-GB"/>
        </w:rPr>
        <w:t xml:space="preserve"> Dovadžija’s status as veteran, despite the evidence available demonstrating that he was captured while on duty </w:t>
      </w:r>
      <w:r w:rsidR="00B3740D">
        <w:rPr>
          <w:lang w:val="en-GB"/>
        </w:rPr>
        <w:t>with</w:t>
      </w:r>
      <w:r w:rsidR="006C7FEF" w:rsidRPr="00FF68AE">
        <w:rPr>
          <w:lang w:val="en-GB"/>
        </w:rPr>
        <w:t xml:space="preserve"> the army</w:t>
      </w:r>
      <w:r w:rsidR="00656A27">
        <w:rPr>
          <w:lang w:val="en-GB"/>
        </w:rPr>
        <w:t xml:space="preserve"> of </w:t>
      </w:r>
      <w:r w:rsidR="00656A27" w:rsidRPr="00FF68AE">
        <w:rPr>
          <w:lang w:val="en-GB"/>
        </w:rPr>
        <w:t>Bosnia and Herzegovina</w:t>
      </w:r>
      <w:r w:rsidR="006C7FEF" w:rsidRPr="00FF68AE">
        <w:rPr>
          <w:lang w:val="en-GB"/>
        </w:rPr>
        <w:t xml:space="preserve">; (f) </w:t>
      </w:r>
      <w:r w:rsidRPr="00FF68AE">
        <w:rPr>
          <w:lang w:val="en-GB"/>
        </w:rPr>
        <w:t>the non-implementation of various provisions of the Law on Missing Persons, including those concerning the establishment of the Fund for Support to the Families of Missing Persons</w:t>
      </w:r>
      <w:r w:rsidR="00492294">
        <w:rPr>
          <w:lang w:val="en-GB"/>
        </w:rPr>
        <w:t xml:space="preserve"> </w:t>
      </w:r>
      <w:r w:rsidR="00492294" w:rsidRPr="00FF68AE">
        <w:rPr>
          <w:lang w:val="en-GB"/>
        </w:rPr>
        <w:t>in Bosnia and Herzegovina</w:t>
      </w:r>
      <w:r w:rsidRPr="00FF68AE">
        <w:rPr>
          <w:lang w:val="en-GB"/>
        </w:rPr>
        <w:t>; and (</w:t>
      </w:r>
      <w:r w:rsidR="00F606F5" w:rsidRPr="00FF68AE">
        <w:rPr>
          <w:lang w:val="en-GB"/>
        </w:rPr>
        <w:t>g</w:t>
      </w:r>
      <w:r w:rsidRPr="00FF68AE">
        <w:rPr>
          <w:lang w:val="en-GB"/>
        </w:rPr>
        <w:t>) the failure by the State party to implement the judg</w:t>
      </w:r>
      <w:r w:rsidR="00FE7E2A">
        <w:rPr>
          <w:lang w:val="en-GB"/>
        </w:rPr>
        <w:t>e</w:t>
      </w:r>
      <w:r w:rsidRPr="00FF68AE">
        <w:rPr>
          <w:lang w:val="en-GB"/>
        </w:rPr>
        <w:t>ment of the Constitutional Court. The authors therefore consider that they have been victims of a separate violation of article 7, read in conjunction with article 2</w:t>
      </w:r>
      <w:r w:rsidR="00656A27">
        <w:rPr>
          <w:lang w:val="en-GB"/>
        </w:rPr>
        <w:t xml:space="preserve"> </w:t>
      </w:r>
      <w:r w:rsidR="0007358F" w:rsidRPr="00FF68AE">
        <w:rPr>
          <w:lang w:val="en-GB"/>
        </w:rPr>
        <w:t>(</w:t>
      </w:r>
      <w:r w:rsidRPr="00FF68AE">
        <w:rPr>
          <w:lang w:val="en-GB"/>
        </w:rPr>
        <w:t>3</w:t>
      </w:r>
      <w:r w:rsidR="0007358F" w:rsidRPr="00FF68AE">
        <w:rPr>
          <w:lang w:val="en-GB"/>
        </w:rPr>
        <w:t xml:space="preserve">) </w:t>
      </w:r>
      <w:r w:rsidRPr="00FF68AE">
        <w:rPr>
          <w:lang w:val="en-GB"/>
        </w:rPr>
        <w:t>of the Covenant.</w:t>
      </w:r>
    </w:p>
    <w:p w:rsidR="00B12E55" w:rsidRPr="00FF68AE" w:rsidRDefault="004A5393" w:rsidP="00656A27">
      <w:pPr>
        <w:pStyle w:val="SingleTxtG"/>
      </w:pPr>
      <w:r w:rsidRPr="00FF68AE">
        <w:rPr>
          <w:lang w:val="en-GB"/>
        </w:rPr>
        <w:t>3.8</w:t>
      </w:r>
      <w:r w:rsidR="00EB6EBC" w:rsidRPr="00FF68AE">
        <w:rPr>
          <w:lang w:val="en-GB"/>
        </w:rPr>
        <w:tab/>
      </w:r>
      <w:r w:rsidR="00B12E55" w:rsidRPr="00FF68AE">
        <w:rPr>
          <w:lang w:val="en-GB"/>
        </w:rPr>
        <w:t>The authors claim</w:t>
      </w:r>
      <w:r w:rsidR="00EB6EBC" w:rsidRPr="00FF68AE">
        <w:rPr>
          <w:lang w:val="en-GB"/>
        </w:rPr>
        <w:t xml:space="preserve"> that </w:t>
      </w:r>
      <w:r w:rsidR="00B12E55" w:rsidRPr="00FF68AE">
        <w:rPr>
          <w:lang w:val="en-GB"/>
        </w:rPr>
        <w:t>articles 6, 7, 9</w:t>
      </w:r>
      <w:r w:rsidR="00656A27">
        <w:rPr>
          <w:lang w:val="en-GB"/>
        </w:rPr>
        <w:t xml:space="preserve"> and</w:t>
      </w:r>
      <w:r w:rsidR="00B12E55" w:rsidRPr="00FF68AE">
        <w:rPr>
          <w:lang w:val="en-GB"/>
        </w:rPr>
        <w:t xml:space="preserve"> 16</w:t>
      </w:r>
      <w:r w:rsidR="00EB6EBC" w:rsidRPr="00FF68AE">
        <w:rPr>
          <w:lang w:val="en-GB"/>
        </w:rPr>
        <w:t xml:space="preserve"> </w:t>
      </w:r>
      <w:r w:rsidR="00656A27">
        <w:rPr>
          <w:lang w:val="en-GB"/>
        </w:rPr>
        <w:t>have been</w:t>
      </w:r>
      <w:r w:rsidR="00EB6EBC" w:rsidRPr="00FF68AE">
        <w:rPr>
          <w:lang w:val="en-GB"/>
        </w:rPr>
        <w:t xml:space="preserve"> violated in conjunction with articles 17 and 23</w:t>
      </w:r>
      <w:r w:rsidR="00656A27">
        <w:rPr>
          <w:lang w:val="en-GB"/>
        </w:rPr>
        <w:t xml:space="preserve"> </w:t>
      </w:r>
      <w:r w:rsidR="00EB6EBC" w:rsidRPr="00FF68AE">
        <w:rPr>
          <w:lang w:val="en-GB"/>
        </w:rPr>
        <w:t xml:space="preserve">(1) of the Covenant because of the disruption of their family life as a consequence of </w:t>
      </w:r>
      <w:r w:rsidR="00656A27" w:rsidRPr="00FF68AE">
        <w:rPr>
          <w:lang w:val="en-GB"/>
        </w:rPr>
        <w:t>Mr</w:t>
      </w:r>
      <w:r w:rsidR="00656A27" w:rsidRPr="00644B4F">
        <w:rPr>
          <w:lang w:val="en-GB"/>
        </w:rPr>
        <w:t>.</w:t>
      </w:r>
      <w:r w:rsidR="00656A27" w:rsidRPr="00FF68AE">
        <w:rPr>
          <w:lang w:val="en-GB"/>
        </w:rPr>
        <w:t xml:space="preserve"> Dovadžija</w:t>
      </w:r>
      <w:r w:rsidR="00656A27">
        <w:rPr>
          <w:lang w:val="en-GB"/>
        </w:rPr>
        <w:t xml:space="preserve">’s </w:t>
      </w:r>
      <w:r w:rsidR="00EB6EBC" w:rsidRPr="00FF68AE">
        <w:rPr>
          <w:lang w:val="en-GB"/>
        </w:rPr>
        <w:t>arbitrary deprivation of liberty and h</w:t>
      </w:r>
      <w:r w:rsidR="00656A27">
        <w:rPr>
          <w:lang w:val="en-GB"/>
        </w:rPr>
        <w:t>is</w:t>
      </w:r>
      <w:r w:rsidR="00EB6EBC" w:rsidRPr="00FF68AE">
        <w:rPr>
          <w:lang w:val="en-GB"/>
        </w:rPr>
        <w:t xml:space="preserve"> subsequent enforced disappearance. The</w:t>
      </w:r>
      <w:r w:rsidR="00B12E55" w:rsidRPr="00FF68AE">
        <w:rPr>
          <w:lang w:val="en-GB"/>
        </w:rPr>
        <w:t>y consider that th</w:t>
      </w:r>
      <w:r w:rsidR="00656A27">
        <w:rPr>
          <w:lang w:val="en-GB"/>
        </w:rPr>
        <w:t>os</w:t>
      </w:r>
      <w:r w:rsidR="00B12E55" w:rsidRPr="00FF68AE">
        <w:rPr>
          <w:lang w:val="en-GB"/>
        </w:rPr>
        <w:t>e</w:t>
      </w:r>
      <w:r w:rsidR="00EB6EBC" w:rsidRPr="00FF68AE">
        <w:rPr>
          <w:lang w:val="en-GB"/>
        </w:rPr>
        <w:t xml:space="preserve"> violations have prevented </w:t>
      </w:r>
      <w:r w:rsidR="0064743B" w:rsidRPr="00FF68AE">
        <w:rPr>
          <w:lang w:val="en-GB"/>
        </w:rPr>
        <w:t>them</w:t>
      </w:r>
      <w:r w:rsidR="00EB6EBC" w:rsidRPr="00FF68AE">
        <w:rPr>
          <w:lang w:val="en-GB"/>
        </w:rPr>
        <w:t xml:space="preserve"> from burying their loved one in accordance with their religious customs and convictions.</w:t>
      </w:r>
    </w:p>
    <w:p w:rsidR="00EB6EBC" w:rsidRPr="00FF68AE" w:rsidRDefault="004A5393" w:rsidP="00582580">
      <w:pPr>
        <w:pStyle w:val="SingleTxtG"/>
      </w:pPr>
      <w:r w:rsidRPr="00FF68AE">
        <w:rPr>
          <w:lang w:val="en-GB"/>
        </w:rPr>
        <w:t>3.9</w:t>
      </w:r>
      <w:r w:rsidR="00B12E55" w:rsidRPr="00FF68AE">
        <w:rPr>
          <w:lang w:val="en-GB"/>
        </w:rPr>
        <w:tab/>
      </w:r>
      <w:r w:rsidR="00191D0A" w:rsidRPr="00FF68AE">
        <w:rPr>
          <w:lang w:val="en-GB"/>
        </w:rPr>
        <w:t xml:space="preserve">Dalisa Dovadžija submits that she was not even one year </w:t>
      </w:r>
      <w:r w:rsidR="00656A27">
        <w:rPr>
          <w:lang w:val="en-GB"/>
        </w:rPr>
        <w:t xml:space="preserve">old </w:t>
      </w:r>
      <w:r w:rsidR="00191D0A" w:rsidRPr="00FF68AE">
        <w:rPr>
          <w:lang w:val="en-GB"/>
        </w:rPr>
        <w:t>when her father was disappeared. She was</w:t>
      </w:r>
      <w:r w:rsidR="00270EDF" w:rsidRPr="00FF68AE">
        <w:rPr>
          <w:lang w:val="en-GB"/>
        </w:rPr>
        <w:t xml:space="preserve"> forced to grow up </w:t>
      </w:r>
      <w:r w:rsidR="00191D0A" w:rsidRPr="00FF68AE">
        <w:rPr>
          <w:lang w:val="en-GB"/>
        </w:rPr>
        <w:t xml:space="preserve">in a particularly vulnerable situation, </w:t>
      </w:r>
      <w:r w:rsidR="002C668F">
        <w:rPr>
          <w:lang w:val="en-GB"/>
        </w:rPr>
        <w:t>was</w:t>
      </w:r>
      <w:r w:rsidR="00270EDF" w:rsidRPr="00FF68AE">
        <w:rPr>
          <w:lang w:val="en-GB"/>
        </w:rPr>
        <w:t xml:space="preserve"> </w:t>
      </w:r>
      <w:r w:rsidR="002C668F">
        <w:rPr>
          <w:lang w:val="en-GB"/>
        </w:rPr>
        <w:t>un</w:t>
      </w:r>
      <w:r w:rsidR="00270EDF" w:rsidRPr="00FF68AE">
        <w:rPr>
          <w:lang w:val="en-GB"/>
        </w:rPr>
        <w:t>able to enjoy family life</w:t>
      </w:r>
      <w:r w:rsidR="00B3740D">
        <w:rPr>
          <w:lang w:val="en-GB"/>
        </w:rPr>
        <w:t>,</w:t>
      </w:r>
      <w:r w:rsidR="00270EDF" w:rsidRPr="00FF68AE">
        <w:rPr>
          <w:lang w:val="en-GB"/>
        </w:rPr>
        <w:t xml:space="preserve"> and experienc</w:t>
      </w:r>
      <w:r w:rsidR="002C668F">
        <w:rPr>
          <w:lang w:val="en-GB"/>
        </w:rPr>
        <w:t>ed</w:t>
      </w:r>
      <w:r w:rsidR="00270EDF" w:rsidRPr="00FF68AE">
        <w:rPr>
          <w:lang w:val="en-GB"/>
        </w:rPr>
        <w:t xml:space="preserve"> the ongoing anguish of not knowing the truth about what had happened to </w:t>
      </w:r>
      <w:r w:rsidR="00191D0A" w:rsidRPr="00FF68AE">
        <w:rPr>
          <w:lang w:val="en-GB"/>
        </w:rPr>
        <w:t>her</w:t>
      </w:r>
      <w:r w:rsidR="00270EDF" w:rsidRPr="00FF68AE">
        <w:rPr>
          <w:lang w:val="en-GB"/>
        </w:rPr>
        <w:t xml:space="preserve"> father and the frustration of not being able to help </w:t>
      </w:r>
      <w:r w:rsidR="00191D0A" w:rsidRPr="00FF68AE">
        <w:rPr>
          <w:lang w:val="en-GB"/>
        </w:rPr>
        <w:t>her</w:t>
      </w:r>
      <w:r w:rsidR="00270EDF" w:rsidRPr="00FF68AE">
        <w:rPr>
          <w:lang w:val="en-GB"/>
        </w:rPr>
        <w:t xml:space="preserve"> mother </w:t>
      </w:r>
      <w:r w:rsidR="0064743B" w:rsidRPr="00FF68AE">
        <w:rPr>
          <w:lang w:val="en-GB"/>
        </w:rPr>
        <w:t>while</w:t>
      </w:r>
      <w:r w:rsidR="00191D0A" w:rsidRPr="00FF68AE">
        <w:rPr>
          <w:lang w:val="en-GB"/>
        </w:rPr>
        <w:t xml:space="preserve"> seeing her in a state of constant despair and anguish. She argues that </w:t>
      </w:r>
      <w:r w:rsidR="002C668F" w:rsidRPr="00FF68AE">
        <w:rPr>
          <w:lang w:val="en-GB"/>
        </w:rPr>
        <w:t>her mother</w:t>
      </w:r>
      <w:r w:rsidR="002C668F">
        <w:rPr>
          <w:lang w:val="en-GB"/>
        </w:rPr>
        <w:t>’s</w:t>
      </w:r>
      <w:r w:rsidR="002C668F" w:rsidRPr="00FF68AE">
        <w:rPr>
          <w:lang w:val="en-GB"/>
        </w:rPr>
        <w:t xml:space="preserve"> </w:t>
      </w:r>
      <w:r w:rsidR="00191D0A" w:rsidRPr="00FF68AE">
        <w:rPr>
          <w:lang w:val="en-GB"/>
        </w:rPr>
        <w:t xml:space="preserve">psychological state affected her right to </w:t>
      </w:r>
      <w:r w:rsidR="00F606F5" w:rsidRPr="00FF68AE">
        <w:rPr>
          <w:lang w:val="en-GB"/>
        </w:rPr>
        <w:t xml:space="preserve">grow </w:t>
      </w:r>
      <w:r w:rsidR="00B3740D">
        <w:rPr>
          <w:lang w:val="en-GB"/>
        </w:rPr>
        <w:t xml:space="preserve">up </w:t>
      </w:r>
      <w:r w:rsidR="00F606F5" w:rsidRPr="00FF68AE">
        <w:rPr>
          <w:lang w:val="en-GB"/>
        </w:rPr>
        <w:t>in</w:t>
      </w:r>
      <w:r w:rsidR="00191D0A" w:rsidRPr="00FF68AE">
        <w:rPr>
          <w:lang w:val="en-GB"/>
        </w:rPr>
        <w:t xml:space="preserve"> a peaceful atmosphere. </w:t>
      </w:r>
      <w:r w:rsidR="00582580">
        <w:rPr>
          <w:lang w:val="en-GB"/>
        </w:rPr>
        <w:t>Although</w:t>
      </w:r>
      <w:r w:rsidR="00191D0A" w:rsidRPr="00FF68AE">
        <w:rPr>
          <w:lang w:val="en-GB"/>
        </w:rPr>
        <w:t xml:space="preserve"> </w:t>
      </w:r>
      <w:r w:rsidR="00B6756E" w:rsidRPr="00FF68AE">
        <w:rPr>
          <w:lang w:val="en-GB"/>
        </w:rPr>
        <w:t>the</w:t>
      </w:r>
      <w:r w:rsidR="00191D0A" w:rsidRPr="00FF68AE">
        <w:rPr>
          <w:lang w:val="en-GB"/>
        </w:rPr>
        <w:t xml:space="preserve"> </w:t>
      </w:r>
      <w:r w:rsidR="002C668F" w:rsidRPr="00FF68AE">
        <w:rPr>
          <w:lang w:val="en-GB"/>
        </w:rPr>
        <w:t xml:space="preserve">authorities </w:t>
      </w:r>
      <w:r w:rsidR="002C668F">
        <w:rPr>
          <w:lang w:val="en-GB"/>
        </w:rPr>
        <w:t xml:space="preserve">of </w:t>
      </w:r>
      <w:r w:rsidR="002C668F" w:rsidRPr="00FF68AE">
        <w:rPr>
          <w:lang w:val="en-GB"/>
        </w:rPr>
        <w:t xml:space="preserve">Bosnia and Herzegovina </w:t>
      </w:r>
      <w:r w:rsidR="002C668F">
        <w:rPr>
          <w:lang w:val="en-GB"/>
        </w:rPr>
        <w:t xml:space="preserve">were under </w:t>
      </w:r>
      <w:r w:rsidR="00582580">
        <w:rPr>
          <w:lang w:val="en-GB"/>
        </w:rPr>
        <w:t xml:space="preserve">the obligation </w:t>
      </w:r>
      <w:r w:rsidR="00191D0A" w:rsidRPr="00FF68AE">
        <w:rPr>
          <w:lang w:val="en-GB"/>
        </w:rPr>
        <w:t>to adopt special measures of prot</w:t>
      </w:r>
      <w:r w:rsidR="0064743B" w:rsidRPr="00FF68AE">
        <w:rPr>
          <w:lang w:val="en-GB"/>
        </w:rPr>
        <w:t xml:space="preserve">ection, </w:t>
      </w:r>
      <w:r w:rsidR="002C668F">
        <w:rPr>
          <w:lang w:val="en-GB"/>
        </w:rPr>
        <w:t xml:space="preserve">they </w:t>
      </w:r>
      <w:r w:rsidR="0064743B" w:rsidRPr="00FF68AE">
        <w:rPr>
          <w:lang w:val="en-GB"/>
        </w:rPr>
        <w:t xml:space="preserve">left </w:t>
      </w:r>
      <w:r w:rsidR="00191D0A" w:rsidRPr="00FF68AE">
        <w:rPr>
          <w:lang w:val="en-GB"/>
        </w:rPr>
        <w:t>Dalisa Dovadžija in a painful</w:t>
      </w:r>
      <w:r w:rsidR="002C668F">
        <w:rPr>
          <w:lang w:val="en-GB"/>
        </w:rPr>
        <w:t>,</w:t>
      </w:r>
      <w:r w:rsidR="00191D0A" w:rsidRPr="00FF68AE">
        <w:rPr>
          <w:lang w:val="en-GB"/>
        </w:rPr>
        <w:t xml:space="preserve"> </w:t>
      </w:r>
      <w:r w:rsidR="002C668F" w:rsidRPr="00FF68AE">
        <w:rPr>
          <w:lang w:val="en-GB"/>
        </w:rPr>
        <w:t>uncertain</w:t>
      </w:r>
      <w:r w:rsidR="002C668F">
        <w:rPr>
          <w:lang w:val="en-GB"/>
        </w:rPr>
        <w:t xml:space="preserve"> </w:t>
      </w:r>
      <w:r w:rsidR="00191D0A" w:rsidRPr="00FF68AE">
        <w:rPr>
          <w:lang w:val="en-GB"/>
        </w:rPr>
        <w:t>situation</w:t>
      </w:r>
      <w:r w:rsidR="00B6756E" w:rsidRPr="00FF68AE">
        <w:rPr>
          <w:lang w:val="en-GB"/>
        </w:rPr>
        <w:t>.</w:t>
      </w:r>
      <w:r w:rsidR="00191D0A" w:rsidRPr="00FF68AE">
        <w:rPr>
          <w:lang w:val="en-GB"/>
        </w:rPr>
        <w:t xml:space="preserve"> </w:t>
      </w:r>
      <w:r w:rsidR="00177600" w:rsidRPr="00FF68AE">
        <w:rPr>
          <w:lang w:val="en-GB"/>
        </w:rPr>
        <w:t>She</w:t>
      </w:r>
      <w:r w:rsidRPr="00FF68AE">
        <w:rPr>
          <w:lang w:val="en-GB"/>
        </w:rPr>
        <w:t xml:space="preserve"> </w:t>
      </w:r>
      <w:r w:rsidR="00270EDF" w:rsidRPr="00FF68AE">
        <w:rPr>
          <w:lang w:val="en-GB"/>
        </w:rPr>
        <w:t>therefore submit</w:t>
      </w:r>
      <w:r w:rsidRPr="00FF68AE">
        <w:rPr>
          <w:lang w:val="en-GB"/>
        </w:rPr>
        <w:t>s</w:t>
      </w:r>
      <w:r w:rsidR="00270EDF" w:rsidRPr="00FF68AE">
        <w:rPr>
          <w:lang w:val="en-GB"/>
        </w:rPr>
        <w:t xml:space="preserve"> that the State party has violated </w:t>
      </w:r>
      <w:r w:rsidRPr="00FF68AE">
        <w:rPr>
          <w:lang w:val="en-GB"/>
        </w:rPr>
        <w:t>her</w:t>
      </w:r>
      <w:r w:rsidR="00270EDF" w:rsidRPr="00FF68AE">
        <w:rPr>
          <w:lang w:val="en-GB"/>
        </w:rPr>
        <w:t xml:space="preserve"> rights under article 24</w:t>
      </w:r>
      <w:r w:rsidR="00C2483A">
        <w:rPr>
          <w:lang w:val="en-GB"/>
        </w:rPr>
        <w:t xml:space="preserve"> </w:t>
      </w:r>
      <w:r w:rsidR="0007358F" w:rsidRPr="00FF68AE">
        <w:rPr>
          <w:lang w:val="en-GB"/>
        </w:rPr>
        <w:t>(</w:t>
      </w:r>
      <w:r w:rsidR="00270EDF" w:rsidRPr="00FF68AE">
        <w:rPr>
          <w:lang w:val="en-GB"/>
        </w:rPr>
        <w:t>1</w:t>
      </w:r>
      <w:r w:rsidR="0007358F" w:rsidRPr="00FF68AE">
        <w:rPr>
          <w:lang w:val="en-GB"/>
        </w:rPr>
        <w:t>)</w:t>
      </w:r>
      <w:r w:rsidR="00B3740D">
        <w:rPr>
          <w:lang w:val="en-GB"/>
        </w:rPr>
        <w:t>,</w:t>
      </w:r>
      <w:r w:rsidR="0007358F" w:rsidRPr="00FF68AE">
        <w:rPr>
          <w:lang w:val="en-GB"/>
        </w:rPr>
        <w:t xml:space="preserve"> </w:t>
      </w:r>
      <w:r w:rsidR="00270EDF" w:rsidRPr="00FF68AE">
        <w:rPr>
          <w:lang w:val="en-GB"/>
        </w:rPr>
        <w:t>read in conjunction with articles 2</w:t>
      </w:r>
      <w:r w:rsidR="00C2483A">
        <w:rPr>
          <w:lang w:val="en-GB"/>
        </w:rPr>
        <w:t xml:space="preserve"> </w:t>
      </w:r>
      <w:r w:rsidR="0007358F" w:rsidRPr="00FF68AE">
        <w:rPr>
          <w:lang w:val="en-GB"/>
        </w:rPr>
        <w:t>(</w:t>
      </w:r>
      <w:r w:rsidR="00270EDF" w:rsidRPr="00FF68AE">
        <w:rPr>
          <w:lang w:val="en-GB"/>
        </w:rPr>
        <w:t>3</w:t>
      </w:r>
      <w:r w:rsidR="0007358F" w:rsidRPr="00FF68AE">
        <w:rPr>
          <w:lang w:val="en-GB"/>
        </w:rPr>
        <w:t xml:space="preserve">) </w:t>
      </w:r>
      <w:r w:rsidR="00270EDF" w:rsidRPr="00FF68AE">
        <w:rPr>
          <w:lang w:val="en-GB"/>
        </w:rPr>
        <w:t xml:space="preserve">and 7 of the Covenant, as </w:t>
      </w:r>
      <w:r w:rsidRPr="00FF68AE">
        <w:rPr>
          <w:lang w:val="en-GB"/>
        </w:rPr>
        <w:t>she</w:t>
      </w:r>
      <w:r w:rsidR="00270EDF" w:rsidRPr="00FF68AE">
        <w:rPr>
          <w:lang w:val="en-GB"/>
        </w:rPr>
        <w:t xml:space="preserve"> w</w:t>
      </w:r>
      <w:r w:rsidR="00F606F5" w:rsidRPr="00FF68AE">
        <w:rPr>
          <w:lang w:val="en-GB"/>
        </w:rPr>
        <w:t>as</w:t>
      </w:r>
      <w:r w:rsidR="00270EDF" w:rsidRPr="00FF68AE">
        <w:rPr>
          <w:lang w:val="en-GB"/>
        </w:rPr>
        <w:t xml:space="preserve"> </w:t>
      </w:r>
      <w:r w:rsidR="002C668F">
        <w:rPr>
          <w:lang w:val="en-GB"/>
        </w:rPr>
        <w:t>a child</w:t>
      </w:r>
      <w:r w:rsidR="00270EDF" w:rsidRPr="00FF68AE">
        <w:rPr>
          <w:lang w:val="en-GB"/>
        </w:rPr>
        <w:t xml:space="preserve"> in need of special protection until </w:t>
      </w:r>
      <w:r w:rsidRPr="00FF68AE">
        <w:rPr>
          <w:lang w:val="en-GB"/>
        </w:rPr>
        <w:t>she</w:t>
      </w:r>
      <w:r w:rsidR="00270EDF" w:rsidRPr="00FF68AE">
        <w:rPr>
          <w:lang w:val="en-GB"/>
        </w:rPr>
        <w:t xml:space="preserve"> reached the age of majority on </w:t>
      </w:r>
      <w:r w:rsidR="00EB6EBC" w:rsidRPr="00FF68AE">
        <w:rPr>
          <w:lang w:val="en-GB"/>
        </w:rPr>
        <w:t>31 March 2010.</w:t>
      </w:r>
    </w:p>
    <w:p w:rsidR="003E5B1E" w:rsidRPr="00FF68AE" w:rsidRDefault="00A66BD2" w:rsidP="0011346C">
      <w:pPr>
        <w:pStyle w:val="SingleTxtG"/>
      </w:pPr>
      <w:r w:rsidRPr="00FF68AE">
        <w:rPr>
          <w:lang w:val="en-GB"/>
        </w:rPr>
        <w:t>3.</w:t>
      </w:r>
      <w:r w:rsidR="004A5393" w:rsidRPr="00FF68AE">
        <w:rPr>
          <w:lang w:val="en-GB"/>
        </w:rPr>
        <w:t>10</w:t>
      </w:r>
      <w:r w:rsidRPr="00FF68AE">
        <w:rPr>
          <w:lang w:val="en-GB"/>
        </w:rPr>
        <w:tab/>
      </w:r>
      <w:r w:rsidR="00EB6EBC" w:rsidRPr="00FF68AE">
        <w:rPr>
          <w:lang w:val="en-GB"/>
        </w:rPr>
        <w:t xml:space="preserve">The authors stress that their communication does not constitute an abuse of </w:t>
      </w:r>
      <w:r w:rsidR="002C668F">
        <w:rPr>
          <w:lang w:val="en-GB"/>
        </w:rPr>
        <w:t xml:space="preserve">the </w:t>
      </w:r>
      <w:r w:rsidR="00EB6EBC" w:rsidRPr="00FF68AE">
        <w:rPr>
          <w:lang w:val="en-GB"/>
        </w:rPr>
        <w:t xml:space="preserve">right of submission pursuant to </w:t>
      </w:r>
      <w:r w:rsidR="002C668F">
        <w:rPr>
          <w:lang w:val="en-GB"/>
        </w:rPr>
        <w:t xml:space="preserve">rule </w:t>
      </w:r>
      <w:r w:rsidR="002C668F" w:rsidRPr="00FF68AE">
        <w:rPr>
          <w:lang w:val="en-GB"/>
        </w:rPr>
        <w:t>96</w:t>
      </w:r>
      <w:r w:rsidR="002C668F">
        <w:rPr>
          <w:lang w:val="en-GB"/>
        </w:rPr>
        <w:t xml:space="preserve"> (</w:t>
      </w:r>
      <w:r w:rsidR="002C668F" w:rsidRPr="00FF68AE">
        <w:rPr>
          <w:lang w:val="en-GB"/>
        </w:rPr>
        <w:t>c)</w:t>
      </w:r>
      <w:r w:rsidR="002C668F">
        <w:rPr>
          <w:lang w:val="en-GB"/>
        </w:rPr>
        <w:t xml:space="preserve"> of the Committee’s </w:t>
      </w:r>
      <w:r w:rsidR="00EB6EBC" w:rsidRPr="00FF68AE">
        <w:rPr>
          <w:lang w:val="en-GB"/>
        </w:rPr>
        <w:t>rule</w:t>
      </w:r>
      <w:r w:rsidR="002C668F">
        <w:rPr>
          <w:lang w:val="en-GB"/>
        </w:rPr>
        <w:t>s</w:t>
      </w:r>
      <w:r w:rsidR="00EB6EBC" w:rsidRPr="00FF68AE">
        <w:rPr>
          <w:lang w:val="en-GB"/>
        </w:rPr>
        <w:t xml:space="preserve"> of procedure. </w:t>
      </w:r>
      <w:r w:rsidR="00177600" w:rsidRPr="00FF68AE">
        <w:rPr>
          <w:lang w:val="en-GB"/>
        </w:rPr>
        <w:t>T</w:t>
      </w:r>
      <w:r w:rsidR="00EB6EBC" w:rsidRPr="00FF68AE">
        <w:rPr>
          <w:lang w:val="en-GB"/>
        </w:rPr>
        <w:t xml:space="preserve">he term of </w:t>
      </w:r>
      <w:r w:rsidR="00F20B63">
        <w:rPr>
          <w:lang w:val="en-GB"/>
        </w:rPr>
        <w:t>five</w:t>
      </w:r>
      <w:r w:rsidR="00EB6EBC" w:rsidRPr="00FF68AE">
        <w:rPr>
          <w:lang w:val="en-GB"/>
        </w:rPr>
        <w:t xml:space="preserve"> years from the exhaustion of domestic remedies has not elapsed in the present case. Moreover, taking into account the continuous nature of </w:t>
      </w:r>
      <w:r w:rsidR="00177600" w:rsidRPr="00FF68AE">
        <w:rPr>
          <w:lang w:val="en-GB"/>
        </w:rPr>
        <w:t>enforced disappearances</w:t>
      </w:r>
      <w:r w:rsidR="00EB6EBC" w:rsidRPr="00FF68AE">
        <w:rPr>
          <w:lang w:val="en-GB"/>
        </w:rPr>
        <w:t xml:space="preserve">, </w:t>
      </w:r>
      <w:r w:rsidR="0011346C">
        <w:rPr>
          <w:lang w:val="en-GB"/>
        </w:rPr>
        <w:t xml:space="preserve">the authors consider </w:t>
      </w:r>
      <w:r w:rsidR="00EB6EBC" w:rsidRPr="00FF68AE">
        <w:rPr>
          <w:lang w:val="en-GB"/>
        </w:rPr>
        <w:t>th</w:t>
      </w:r>
      <w:r w:rsidR="00F20B63">
        <w:rPr>
          <w:lang w:val="en-GB"/>
        </w:rPr>
        <w:t>at</w:t>
      </w:r>
      <w:r w:rsidR="00EB6EBC" w:rsidRPr="00FF68AE">
        <w:rPr>
          <w:lang w:val="en-GB"/>
        </w:rPr>
        <w:t xml:space="preserve"> </w:t>
      </w:r>
      <w:r w:rsidR="0011346C">
        <w:rPr>
          <w:lang w:val="en-GB"/>
        </w:rPr>
        <w:t xml:space="preserve">rule </w:t>
      </w:r>
      <w:r w:rsidR="0011346C" w:rsidRPr="00FF68AE">
        <w:rPr>
          <w:lang w:val="en-GB"/>
        </w:rPr>
        <w:t>96</w:t>
      </w:r>
      <w:r w:rsidR="0011346C">
        <w:rPr>
          <w:lang w:val="en-GB"/>
        </w:rPr>
        <w:t xml:space="preserve"> (</w:t>
      </w:r>
      <w:r w:rsidR="0011346C" w:rsidRPr="00FF68AE">
        <w:rPr>
          <w:lang w:val="en-GB"/>
        </w:rPr>
        <w:t>c)</w:t>
      </w:r>
      <w:r w:rsidR="0011346C">
        <w:rPr>
          <w:lang w:val="en-GB"/>
        </w:rPr>
        <w:t xml:space="preserve"> </w:t>
      </w:r>
      <w:r w:rsidR="00EB6EBC" w:rsidRPr="00FF68AE">
        <w:rPr>
          <w:lang w:val="en-GB"/>
        </w:rPr>
        <w:t>rule sh</w:t>
      </w:r>
      <w:r w:rsidR="0011346C">
        <w:rPr>
          <w:lang w:val="en-GB"/>
        </w:rPr>
        <w:t>ould</w:t>
      </w:r>
      <w:r w:rsidR="00EB6EBC" w:rsidRPr="00FF68AE">
        <w:rPr>
          <w:lang w:val="en-GB"/>
        </w:rPr>
        <w:t xml:space="preserve"> not be applied</w:t>
      </w:r>
      <w:r w:rsidR="00177600" w:rsidRPr="00FF68AE">
        <w:rPr>
          <w:lang w:val="en-GB"/>
        </w:rPr>
        <w:t xml:space="preserve"> in such cases.</w:t>
      </w:r>
      <w:r w:rsidR="00EB6EBC" w:rsidRPr="00FF68AE">
        <w:rPr>
          <w:lang w:val="en-GB"/>
        </w:rPr>
        <w:t xml:space="preserve"> The authors submit that, even though the events took place before the entry into force of the Optional Protocol for the State party, enforced disappearances of persons </w:t>
      </w:r>
      <w:r w:rsidR="00177600" w:rsidRPr="00FF68AE">
        <w:rPr>
          <w:lang w:val="en-GB"/>
        </w:rPr>
        <w:t xml:space="preserve">are </w:t>
      </w:r>
      <w:r w:rsidR="00EB6EBC" w:rsidRPr="00FF68AE">
        <w:rPr>
          <w:lang w:val="en-GB"/>
        </w:rPr>
        <w:t>per se a continuing violation of several human rights.</w:t>
      </w:r>
    </w:p>
    <w:p w:rsidR="003134AC" w:rsidRPr="00FF68AE" w:rsidRDefault="007E7E46" w:rsidP="007B3302">
      <w:pPr>
        <w:pStyle w:val="H23G"/>
      </w:pPr>
      <w:r w:rsidRPr="00FF68AE">
        <w:tab/>
      </w:r>
      <w:r w:rsidRPr="00FF68AE">
        <w:tab/>
      </w:r>
      <w:r w:rsidR="003134AC" w:rsidRPr="00FF68AE">
        <w:t>State party</w:t>
      </w:r>
      <w:r w:rsidR="00DE4074" w:rsidRPr="00FF68AE">
        <w:t>’</w:t>
      </w:r>
      <w:r w:rsidR="003134AC" w:rsidRPr="00FF68AE">
        <w:t>s observations on admissibility</w:t>
      </w:r>
      <w:r w:rsidR="00E0216D" w:rsidRPr="00FF68AE">
        <w:t xml:space="preserve"> </w:t>
      </w:r>
      <w:r w:rsidR="00EF3514" w:rsidRPr="00FF68AE">
        <w:t xml:space="preserve">and </w:t>
      </w:r>
      <w:r w:rsidR="00FF68AE" w:rsidRPr="00FF68AE">
        <w:t xml:space="preserve">on the </w:t>
      </w:r>
      <w:r w:rsidR="00EF3514" w:rsidRPr="00FF68AE">
        <w:t>merits</w:t>
      </w:r>
      <w:r w:rsidR="007A212F" w:rsidRPr="00FF68AE">
        <w:t xml:space="preserve"> </w:t>
      </w:r>
    </w:p>
    <w:p w:rsidR="00832547" w:rsidRPr="00FF68AE" w:rsidRDefault="00776E5E" w:rsidP="00582580">
      <w:pPr>
        <w:pStyle w:val="SingleTxtG"/>
      </w:pPr>
      <w:r w:rsidRPr="00FF68AE">
        <w:rPr>
          <w:lang w:val="en-GB"/>
        </w:rPr>
        <w:t>4.1</w:t>
      </w:r>
      <w:r w:rsidRPr="00FF68AE">
        <w:rPr>
          <w:lang w:val="en-GB"/>
        </w:rPr>
        <w:tab/>
      </w:r>
      <w:r w:rsidR="00372E98" w:rsidRPr="00FF68AE">
        <w:rPr>
          <w:lang w:val="en-GB"/>
        </w:rPr>
        <w:t xml:space="preserve">In its observations dated </w:t>
      </w:r>
      <w:r w:rsidR="00C125E2" w:rsidRPr="00FF68AE">
        <w:rPr>
          <w:lang w:val="en-GB"/>
        </w:rPr>
        <w:t>6 June 2012</w:t>
      </w:r>
      <w:r w:rsidR="00372E98" w:rsidRPr="00FF68AE">
        <w:rPr>
          <w:lang w:val="en-GB"/>
        </w:rPr>
        <w:t xml:space="preserve">, the State party </w:t>
      </w:r>
      <w:r w:rsidR="00E86194" w:rsidRPr="00FF68AE">
        <w:rPr>
          <w:lang w:val="en-GB"/>
        </w:rPr>
        <w:t xml:space="preserve">submitted copies of </w:t>
      </w:r>
      <w:r w:rsidR="00F20B63">
        <w:rPr>
          <w:lang w:val="en-GB"/>
        </w:rPr>
        <w:t>10</w:t>
      </w:r>
      <w:r w:rsidR="00335B8F" w:rsidRPr="00FF68AE">
        <w:rPr>
          <w:lang w:val="en-GB"/>
        </w:rPr>
        <w:t xml:space="preserve"> </w:t>
      </w:r>
      <w:r w:rsidR="00E86194" w:rsidRPr="00FF68AE">
        <w:rPr>
          <w:lang w:val="en-GB"/>
        </w:rPr>
        <w:t>letters from State agencies and entities.</w:t>
      </w:r>
      <w:r w:rsidR="00335B8F" w:rsidRPr="00FF68AE">
        <w:rPr>
          <w:rStyle w:val="FootnoteReference"/>
          <w:lang w:val="en-GB"/>
        </w:rPr>
        <w:footnoteReference w:id="15"/>
      </w:r>
      <w:r w:rsidR="00E86194" w:rsidRPr="00FF68AE">
        <w:rPr>
          <w:lang w:val="en-GB"/>
        </w:rPr>
        <w:t xml:space="preserve"> </w:t>
      </w:r>
      <w:r w:rsidR="005741F7" w:rsidRPr="00FF68AE">
        <w:rPr>
          <w:lang w:val="en-GB"/>
        </w:rPr>
        <w:t xml:space="preserve">According to the letter </w:t>
      </w:r>
      <w:r w:rsidR="00177600" w:rsidRPr="00FF68AE">
        <w:rPr>
          <w:lang w:val="en-GB"/>
        </w:rPr>
        <w:t>f</w:t>
      </w:r>
      <w:r w:rsidR="009564F3">
        <w:rPr>
          <w:lang w:val="en-GB"/>
        </w:rPr>
        <w:t>rom</w:t>
      </w:r>
      <w:r w:rsidR="005741F7" w:rsidRPr="00FF68AE">
        <w:rPr>
          <w:lang w:val="en-GB"/>
        </w:rPr>
        <w:t xml:space="preserve"> the Ministry of Justice</w:t>
      </w:r>
      <w:r w:rsidR="00850FCD">
        <w:rPr>
          <w:lang w:val="en-GB"/>
        </w:rPr>
        <w:t xml:space="preserve"> </w:t>
      </w:r>
      <w:r w:rsidR="00850FCD" w:rsidRPr="001475E6">
        <w:rPr>
          <w:lang w:val="en-GB"/>
        </w:rPr>
        <w:t>dated 9 May 2012</w:t>
      </w:r>
      <w:r w:rsidR="005741F7" w:rsidRPr="00FF68AE">
        <w:rPr>
          <w:lang w:val="en-GB"/>
        </w:rPr>
        <w:t xml:space="preserve">, after ratification of the </w:t>
      </w:r>
      <w:r w:rsidR="00850FCD" w:rsidRPr="00850FCD">
        <w:rPr>
          <w:lang w:val="en-GB"/>
        </w:rPr>
        <w:t>General Framework Agreement for Peace in Bosnia and Herzegovina and the Annexes thereto</w:t>
      </w:r>
      <w:r w:rsidR="005741F7" w:rsidRPr="00FF68AE">
        <w:rPr>
          <w:lang w:val="en-GB"/>
        </w:rPr>
        <w:t xml:space="preserve"> in 1995, the authorities of </w:t>
      </w:r>
      <w:r w:rsidR="00C75921" w:rsidRPr="00FF68AE">
        <w:rPr>
          <w:lang w:val="en-GB"/>
        </w:rPr>
        <w:t>Bosnia and Herzegovina</w:t>
      </w:r>
      <w:r w:rsidR="005741F7" w:rsidRPr="00FF68AE">
        <w:rPr>
          <w:lang w:val="en-GB"/>
        </w:rPr>
        <w:t xml:space="preserve"> made efforts to find an effective and equitable way to dispose of thousands of war crimes indictments. Along with the establishment of the legal framework for war crimes prosecution, the Court of </w:t>
      </w:r>
      <w:r w:rsidR="00C75921" w:rsidRPr="00FF68AE">
        <w:rPr>
          <w:lang w:val="en-GB"/>
        </w:rPr>
        <w:t>Bosnia and Herzegovina</w:t>
      </w:r>
      <w:r w:rsidR="005741F7" w:rsidRPr="00FF68AE">
        <w:rPr>
          <w:lang w:val="en-GB"/>
        </w:rPr>
        <w:t xml:space="preserve"> and the Prosecutor</w:t>
      </w:r>
      <w:r w:rsidR="00DE4074" w:rsidRPr="00FF68AE">
        <w:rPr>
          <w:lang w:val="en-GB"/>
        </w:rPr>
        <w:t>’</w:t>
      </w:r>
      <w:r w:rsidR="005741F7" w:rsidRPr="00FF68AE">
        <w:rPr>
          <w:lang w:val="en-GB"/>
        </w:rPr>
        <w:t>s Office were set up with</w:t>
      </w:r>
      <w:r w:rsidR="00832547" w:rsidRPr="00FF68AE">
        <w:rPr>
          <w:lang w:val="en-GB"/>
        </w:rPr>
        <w:t xml:space="preserve"> exclusive</w:t>
      </w:r>
      <w:r w:rsidR="005741F7" w:rsidRPr="00FF68AE">
        <w:rPr>
          <w:lang w:val="en-GB"/>
        </w:rPr>
        <w:t xml:space="preserve"> jurisdiction over war crimes cases. Any report o</w:t>
      </w:r>
      <w:r w:rsidR="00416135">
        <w:rPr>
          <w:lang w:val="en-GB"/>
        </w:rPr>
        <w:t>f</w:t>
      </w:r>
      <w:r w:rsidR="005741F7" w:rsidRPr="00FF68AE">
        <w:rPr>
          <w:lang w:val="en-GB"/>
        </w:rPr>
        <w:t xml:space="preserve"> war crimes received by other prosecutors or courts </w:t>
      </w:r>
      <w:r w:rsidR="00416135">
        <w:rPr>
          <w:lang w:val="en-GB"/>
        </w:rPr>
        <w:t>wa</w:t>
      </w:r>
      <w:r w:rsidR="005741F7" w:rsidRPr="00FF68AE">
        <w:rPr>
          <w:lang w:val="en-GB"/>
        </w:rPr>
        <w:t>s to be submitte</w:t>
      </w:r>
      <w:r w:rsidR="007D5CF2" w:rsidRPr="00FF68AE">
        <w:rPr>
          <w:lang w:val="en-GB"/>
        </w:rPr>
        <w:t>d to the Prosecutor</w:t>
      </w:r>
      <w:r w:rsidR="00DE4074" w:rsidRPr="00FF68AE">
        <w:rPr>
          <w:lang w:val="en-GB"/>
        </w:rPr>
        <w:t>’</w:t>
      </w:r>
      <w:r w:rsidR="007D5CF2" w:rsidRPr="00FF68AE">
        <w:rPr>
          <w:lang w:val="en-GB"/>
        </w:rPr>
        <w:t xml:space="preserve">s Office </w:t>
      </w:r>
      <w:r w:rsidR="005741F7" w:rsidRPr="00FF68AE">
        <w:rPr>
          <w:lang w:val="en-GB"/>
        </w:rPr>
        <w:t xml:space="preserve">for consideration and review in accordance with established criteria. Thus, considering how serious a case </w:t>
      </w:r>
      <w:r w:rsidR="00416135">
        <w:rPr>
          <w:lang w:val="en-GB"/>
        </w:rPr>
        <w:t>wa</w:t>
      </w:r>
      <w:r w:rsidR="005741F7" w:rsidRPr="00FF68AE">
        <w:rPr>
          <w:lang w:val="en-GB"/>
        </w:rPr>
        <w:t>s</w:t>
      </w:r>
      <w:r w:rsidR="00832547" w:rsidRPr="00FF68AE">
        <w:rPr>
          <w:lang w:val="en-GB"/>
        </w:rPr>
        <w:t>,</w:t>
      </w:r>
      <w:r w:rsidR="005741F7" w:rsidRPr="00FF68AE">
        <w:rPr>
          <w:lang w:val="en-GB"/>
        </w:rPr>
        <w:t xml:space="preserve"> the Court </w:t>
      </w:r>
      <w:r w:rsidR="00416135">
        <w:rPr>
          <w:lang w:val="en-GB"/>
        </w:rPr>
        <w:t>might</w:t>
      </w:r>
      <w:r w:rsidR="005741F7" w:rsidRPr="00FF68AE">
        <w:rPr>
          <w:lang w:val="en-GB"/>
        </w:rPr>
        <w:t xml:space="preserve"> transfer the proceedings to another court on </w:t>
      </w:r>
      <w:r w:rsidR="00EF41D9">
        <w:rPr>
          <w:lang w:val="en-GB"/>
        </w:rPr>
        <w:t>the</w:t>
      </w:r>
      <w:r w:rsidR="005741F7" w:rsidRPr="00FF68AE">
        <w:rPr>
          <w:lang w:val="en-GB"/>
        </w:rPr>
        <w:t xml:space="preserve"> territory </w:t>
      </w:r>
      <w:r w:rsidR="00EF41D9">
        <w:rPr>
          <w:lang w:val="en-GB"/>
        </w:rPr>
        <w:t xml:space="preserve">where </w:t>
      </w:r>
      <w:r w:rsidR="005741F7" w:rsidRPr="00FF68AE">
        <w:rPr>
          <w:lang w:val="en-GB"/>
        </w:rPr>
        <w:t xml:space="preserve">the crime was committed. </w:t>
      </w:r>
      <w:r w:rsidR="00EF41D9">
        <w:rPr>
          <w:lang w:val="en-GB"/>
        </w:rPr>
        <w:t>Owing</w:t>
      </w:r>
      <w:r w:rsidR="005741F7" w:rsidRPr="00FF68AE">
        <w:rPr>
          <w:lang w:val="en-GB"/>
        </w:rPr>
        <w:t xml:space="preserve"> to </w:t>
      </w:r>
      <w:r w:rsidR="00EF41D9">
        <w:rPr>
          <w:lang w:val="en-GB"/>
        </w:rPr>
        <w:t>the</w:t>
      </w:r>
      <w:r w:rsidR="005741F7" w:rsidRPr="00FF68AE">
        <w:rPr>
          <w:lang w:val="en-GB"/>
        </w:rPr>
        <w:t xml:space="preserve"> large number of war crimes, on</w:t>
      </w:r>
      <w:r w:rsidR="00EF41D9">
        <w:rPr>
          <w:lang w:val="en-GB"/>
        </w:rPr>
        <w:br/>
      </w:r>
      <w:r w:rsidR="005741F7" w:rsidRPr="00FF68AE">
        <w:rPr>
          <w:lang w:val="en-GB"/>
        </w:rPr>
        <w:t xml:space="preserve">29 December 2008, the Council of Ministers adopted the National War Crimes Prosecution Strategy. One of the goals of the Strategy </w:t>
      </w:r>
      <w:r w:rsidR="00FD7C9D">
        <w:rPr>
          <w:lang w:val="en-GB"/>
        </w:rPr>
        <w:t>wa</w:t>
      </w:r>
      <w:r w:rsidR="005741F7" w:rsidRPr="00FF68AE">
        <w:rPr>
          <w:lang w:val="en-GB"/>
        </w:rPr>
        <w:t>s to finish prosecutin</w:t>
      </w:r>
      <w:r w:rsidR="00582580">
        <w:rPr>
          <w:lang w:val="en-GB"/>
        </w:rPr>
        <w:t>g</w:t>
      </w:r>
      <w:r w:rsidR="005741F7" w:rsidRPr="00FF68AE">
        <w:rPr>
          <w:lang w:val="en-GB"/>
        </w:rPr>
        <w:t xml:space="preserve"> </w:t>
      </w:r>
      <w:r w:rsidR="00582580">
        <w:rPr>
          <w:lang w:val="en-GB"/>
        </w:rPr>
        <w:t>individuals allegedly involved in</w:t>
      </w:r>
      <w:r w:rsidR="005741F7" w:rsidRPr="00FF68AE">
        <w:rPr>
          <w:lang w:val="en-GB"/>
        </w:rPr>
        <w:t xml:space="preserve"> the most complex war crimes cases in 7 years and prosecution of </w:t>
      </w:r>
      <w:r w:rsidR="00582580">
        <w:rPr>
          <w:lang w:val="en-GB"/>
        </w:rPr>
        <w:t xml:space="preserve">individuals allegedly involved in </w:t>
      </w:r>
      <w:r w:rsidR="005741F7" w:rsidRPr="00FF68AE">
        <w:rPr>
          <w:lang w:val="en-GB"/>
        </w:rPr>
        <w:t xml:space="preserve">other war crimes in 15 years </w:t>
      </w:r>
      <w:r w:rsidR="00EF41D9">
        <w:rPr>
          <w:lang w:val="en-GB"/>
        </w:rPr>
        <w:t>from</w:t>
      </w:r>
      <w:r w:rsidR="005741F7" w:rsidRPr="00FF68AE">
        <w:rPr>
          <w:lang w:val="en-GB"/>
        </w:rPr>
        <w:t xml:space="preserve"> the adoption of the </w:t>
      </w:r>
      <w:r w:rsidR="00EF41D9">
        <w:rPr>
          <w:lang w:val="en-GB"/>
        </w:rPr>
        <w:t>S</w:t>
      </w:r>
      <w:r w:rsidR="005741F7" w:rsidRPr="00FF68AE">
        <w:rPr>
          <w:lang w:val="en-GB"/>
        </w:rPr>
        <w:t xml:space="preserve">trategy. </w:t>
      </w:r>
      <w:r w:rsidR="00EF41D9">
        <w:rPr>
          <w:lang w:val="en-GB"/>
        </w:rPr>
        <w:t>At the</w:t>
      </w:r>
      <w:r w:rsidR="005741F7" w:rsidRPr="00FF68AE">
        <w:rPr>
          <w:lang w:val="en-GB"/>
        </w:rPr>
        <w:t xml:space="preserve"> proposal of the Ministry of Justice, the Council of Ministers </w:t>
      </w:r>
      <w:r w:rsidR="00582580">
        <w:rPr>
          <w:lang w:val="en-GB"/>
        </w:rPr>
        <w:t>established</w:t>
      </w:r>
      <w:r w:rsidR="005741F7" w:rsidRPr="00FF68AE">
        <w:rPr>
          <w:lang w:val="en-GB"/>
        </w:rPr>
        <w:t xml:space="preserve"> </w:t>
      </w:r>
      <w:r w:rsidR="00EF41D9">
        <w:rPr>
          <w:lang w:val="en-GB"/>
        </w:rPr>
        <w:t>a</w:t>
      </w:r>
      <w:r w:rsidR="005741F7" w:rsidRPr="00FF68AE">
        <w:rPr>
          <w:lang w:val="en-GB"/>
        </w:rPr>
        <w:t xml:space="preserve"> </w:t>
      </w:r>
      <w:r w:rsidR="00EF41D9">
        <w:rPr>
          <w:lang w:val="en-GB"/>
        </w:rPr>
        <w:t>s</w:t>
      </w:r>
      <w:r w:rsidR="005741F7" w:rsidRPr="00FF68AE">
        <w:rPr>
          <w:lang w:val="en-GB"/>
        </w:rPr>
        <w:t xml:space="preserve">upervisory </w:t>
      </w:r>
      <w:r w:rsidR="00EF41D9">
        <w:rPr>
          <w:lang w:val="en-GB"/>
        </w:rPr>
        <w:t>b</w:t>
      </w:r>
      <w:r w:rsidR="005741F7" w:rsidRPr="00FF68AE">
        <w:rPr>
          <w:lang w:val="en-GB"/>
        </w:rPr>
        <w:t>ody to monitor the implementation of the Strategy. The Ministry of Justice conclude</w:t>
      </w:r>
      <w:r w:rsidR="00EF41D9">
        <w:rPr>
          <w:lang w:val="en-GB"/>
        </w:rPr>
        <w:t>d</w:t>
      </w:r>
      <w:r w:rsidR="005741F7" w:rsidRPr="00FF68AE">
        <w:rPr>
          <w:lang w:val="en-GB"/>
        </w:rPr>
        <w:t xml:space="preserve"> that the authorities of </w:t>
      </w:r>
      <w:r w:rsidR="00C75921" w:rsidRPr="00FF68AE">
        <w:rPr>
          <w:lang w:val="en-GB"/>
        </w:rPr>
        <w:t>Bosnia and Herzegovina</w:t>
      </w:r>
      <w:r w:rsidR="005741F7" w:rsidRPr="00FF68AE">
        <w:rPr>
          <w:lang w:val="en-GB"/>
        </w:rPr>
        <w:t xml:space="preserve"> </w:t>
      </w:r>
      <w:r w:rsidR="00FD7C9D">
        <w:rPr>
          <w:lang w:val="en-GB"/>
        </w:rPr>
        <w:t>we</w:t>
      </w:r>
      <w:r w:rsidR="005741F7" w:rsidRPr="00FF68AE">
        <w:rPr>
          <w:lang w:val="en-GB"/>
        </w:rPr>
        <w:t xml:space="preserve">re taking significant steps in the prosecution of </w:t>
      </w:r>
      <w:r w:rsidR="00582580">
        <w:rPr>
          <w:lang w:val="en-GB"/>
        </w:rPr>
        <w:t xml:space="preserve">individuals allegedly involved in </w:t>
      </w:r>
      <w:r w:rsidR="005741F7" w:rsidRPr="00FF68AE">
        <w:rPr>
          <w:lang w:val="en-GB"/>
        </w:rPr>
        <w:t xml:space="preserve">war crimes and resolving the fate of the missing persons. However, considering </w:t>
      </w:r>
      <w:r w:rsidR="00FD7C9D">
        <w:rPr>
          <w:lang w:val="en-GB"/>
        </w:rPr>
        <w:t>the</w:t>
      </w:r>
      <w:r w:rsidR="005741F7" w:rsidRPr="00FF68AE">
        <w:rPr>
          <w:lang w:val="en-GB"/>
        </w:rPr>
        <w:t xml:space="preserve"> large number of applicants, t</w:t>
      </w:r>
      <w:r w:rsidR="00832547" w:rsidRPr="00FF68AE">
        <w:rPr>
          <w:lang w:val="en-GB"/>
        </w:rPr>
        <w:t>h</w:t>
      </w:r>
      <w:r w:rsidR="00FD7C9D">
        <w:rPr>
          <w:lang w:val="en-GB"/>
        </w:rPr>
        <w:t>e</w:t>
      </w:r>
      <w:r w:rsidR="00832547" w:rsidRPr="00FF68AE">
        <w:rPr>
          <w:lang w:val="en-GB"/>
        </w:rPr>
        <w:t xml:space="preserve"> process c</w:t>
      </w:r>
      <w:r w:rsidR="00FD7C9D">
        <w:rPr>
          <w:lang w:val="en-GB"/>
        </w:rPr>
        <w:t xml:space="preserve">ould </w:t>
      </w:r>
      <w:r w:rsidR="00832547" w:rsidRPr="00FF68AE">
        <w:rPr>
          <w:lang w:val="en-GB"/>
        </w:rPr>
        <w:t>not end quickly.</w:t>
      </w:r>
    </w:p>
    <w:p w:rsidR="00AC2B82" w:rsidRPr="00FF68AE" w:rsidRDefault="00832547" w:rsidP="00FD7C9D">
      <w:pPr>
        <w:pStyle w:val="SingleTxtG"/>
      </w:pPr>
      <w:r w:rsidRPr="00FF68AE">
        <w:rPr>
          <w:lang w:val="en-GB"/>
        </w:rPr>
        <w:t>4.2</w:t>
      </w:r>
      <w:r w:rsidRPr="00FF68AE">
        <w:rPr>
          <w:lang w:val="en-GB"/>
        </w:rPr>
        <w:tab/>
        <w:t xml:space="preserve">In </w:t>
      </w:r>
      <w:r w:rsidR="0049188E" w:rsidRPr="00FF68AE">
        <w:rPr>
          <w:lang w:val="en-GB"/>
        </w:rPr>
        <w:t>a letter dated 10 May 1992</w:t>
      </w:r>
      <w:r w:rsidRPr="00FF68AE">
        <w:rPr>
          <w:lang w:val="en-GB"/>
        </w:rPr>
        <w:t xml:space="preserve">, the Court </w:t>
      </w:r>
      <w:r w:rsidR="00FD7C9D" w:rsidRPr="001475E6">
        <w:rPr>
          <w:lang w:val="en-GB"/>
        </w:rPr>
        <w:t>of Bosnia and Herzegovina</w:t>
      </w:r>
      <w:r w:rsidR="00FD7C9D">
        <w:rPr>
          <w:lang w:val="en-GB"/>
        </w:rPr>
        <w:t xml:space="preserve"> indicated</w:t>
      </w:r>
      <w:r w:rsidR="000822E2" w:rsidRPr="00FF68AE">
        <w:rPr>
          <w:lang w:val="en-GB"/>
        </w:rPr>
        <w:t xml:space="preserve"> that the authors of the communication </w:t>
      </w:r>
      <w:r w:rsidR="00FD7C9D">
        <w:rPr>
          <w:lang w:val="en-GB"/>
        </w:rPr>
        <w:t>had</w:t>
      </w:r>
      <w:r w:rsidR="000822E2" w:rsidRPr="00FF68AE">
        <w:rPr>
          <w:lang w:val="en-GB"/>
        </w:rPr>
        <w:t xml:space="preserve"> not submit</w:t>
      </w:r>
      <w:r w:rsidR="00FD7C9D">
        <w:rPr>
          <w:lang w:val="en-GB"/>
        </w:rPr>
        <w:t>ted</w:t>
      </w:r>
      <w:r w:rsidR="000822E2" w:rsidRPr="00FF68AE">
        <w:rPr>
          <w:lang w:val="en-GB"/>
        </w:rPr>
        <w:t xml:space="preserve"> a complaint to the Court and that they </w:t>
      </w:r>
      <w:r w:rsidR="00FD7C9D">
        <w:rPr>
          <w:lang w:val="en-GB"/>
        </w:rPr>
        <w:t>we</w:t>
      </w:r>
      <w:r w:rsidR="000822E2" w:rsidRPr="00FF68AE">
        <w:rPr>
          <w:lang w:val="en-GB"/>
        </w:rPr>
        <w:t>re not registered in the records of the Department for Witness Support. Similarly, the High Judicial and Prosecutorial Council</w:t>
      </w:r>
      <w:r w:rsidR="00FD7C9D">
        <w:rPr>
          <w:lang w:val="en-GB"/>
        </w:rPr>
        <w:t xml:space="preserve">, in a letter </w:t>
      </w:r>
      <w:r w:rsidR="00FD7C9D" w:rsidRPr="001475E6">
        <w:rPr>
          <w:lang w:val="en-GB"/>
        </w:rPr>
        <w:t>dated 8 May 2012</w:t>
      </w:r>
      <w:r w:rsidR="00FD7C9D">
        <w:rPr>
          <w:lang w:val="en-GB"/>
        </w:rPr>
        <w:t>,</w:t>
      </w:r>
      <w:r w:rsidR="000822E2" w:rsidRPr="00FF68AE">
        <w:rPr>
          <w:lang w:val="en-GB"/>
        </w:rPr>
        <w:t xml:space="preserve"> </w:t>
      </w:r>
      <w:r w:rsidR="00FD7C9D">
        <w:rPr>
          <w:lang w:val="en-GB"/>
        </w:rPr>
        <w:t>noted</w:t>
      </w:r>
      <w:r w:rsidR="000822E2" w:rsidRPr="00FF68AE">
        <w:rPr>
          <w:lang w:val="en-GB"/>
        </w:rPr>
        <w:t xml:space="preserve"> that </w:t>
      </w:r>
      <w:r w:rsidR="003339BD" w:rsidRPr="00FF68AE">
        <w:rPr>
          <w:lang w:val="en-GB"/>
        </w:rPr>
        <w:t>it</w:t>
      </w:r>
      <w:r w:rsidR="000822E2" w:rsidRPr="00FF68AE">
        <w:rPr>
          <w:lang w:val="en-GB"/>
        </w:rPr>
        <w:t xml:space="preserve"> ha</w:t>
      </w:r>
      <w:r w:rsidR="00FD7C9D">
        <w:rPr>
          <w:lang w:val="en-GB"/>
        </w:rPr>
        <w:t>d</w:t>
      </w:r>
      <w:r w:rsidR="000822E2" w:rsidRPr="00FF68AE">
        <w:rPr>
          <w:lang w:val="en-GB"/>
        </w:rPr>
        <w:t xml:space="preserve"> no legal obligation or authority to keep records and provide information that would enable </w:t>
      </w:r>
      <w:r w:rsidR="00FD7C9D">
        <w:rPr>
          <w:lang w:val="en-GB"/>
        </w:rPr>
        <w:t>it</w:t>
      </w:r>
      <w:r w:rsidR="000822E2" w:rsidRPr="00FF68AE">
        <w:rPr>
          <w:lang w:val="en-GB"/>
        </w:rPr>
        <w:t xml:space="preserve"> to reply to the allegations presented in the communication</w:t>
      </w:r>
      <w:r w:rsidR="00FD7C9D">
        <w:rPr>
          <w:lang w:val="en-GB"/>
        </w:rPr>
        <w:t xml:space="preserve">. In a letter dated </w:t>
      </w:r>
      <w:r w:rsidR="00FD7C9D" w:rsidRPr="001475E6">
        <w:rPr>
          <w:lang w:val="en-GB"/>
        </w:rPr>
        <w:t>17 May 2012</w:t>
      </w:r>
      <w:r w:rsidR="00FD7C9D">
        <w:rPr>
          <w:lang w:val="en-GB"/>
        </w:rPr>
        <w:t>,</w:t>
      </w:r>
      <w:r w:rsidR="003339BD" w:rsidRPr="00FF68AE">
        <w:rPr>
          <w:lang w:val="en-GB"/>
        </w:rPr>
        <w:t xml:space="preserve"> </w:t>
      </w:r>
      <w:r w:rsidR="000822E2" w:rsidRPr="00FF68AE">
        <w:rPr>
          <w:lang w:val="en-GB"/>
        </w:rPr>
        <w:t xml:space="preserve">the Ministry of Defence </w:t>
      </w:r>
      <w:r w:rsidR="00FD7C9D">
        <w:rPr>
          <w:lang w:val="en-GB"/>
        </w:rPr>
        <w:t>indicat</w:t>
      </w:r>
      <w:r w:rsidR="000822E2" w:rsidRPr="00FF68AE">
        <w:rPr>
          <w:lang w:val="en-GB"/>
        </w:rPr>
        <w:t xml:space="preserve">ed that it did not have </w:t>
      </w:r>
      <w:r w:rsidR="00FD7C9D">
        <w:rPr>
          <w:lang w:val="en-GB"/>
        </w:rPr>
        <w:t xml:space="preserve">any </w:t>
      </w:r>
      <w:r w:rsidR="000822E2" w:rsidRPr="00FF68AE">
        <w:rPr>
          <w:lang w:val="en-GB"/>
        </w:rPr>
        <w:t xml:space="preserve">information </w:t>
      </w:r>
      <w:r w:rsidR="00FD7C9D">
        <w:rPr>
          <w:lang w:val="en-GB"/>
        </w:rPr>
        <w:t>on</w:t>
      </w:r>
      <w:r w:rsidR="000822E2" w:rsidRPr="00FF68AE">
        <w:rPr>
          <w:lang w:val="en-GB"/>
        </w:rPr>
        <w:t xml:space="preserve"> the case of Salih Dovadžija</w:t>
      </w:r>
      <w:r w:rsidR="00415AC1" w:rsidRPr="00FF68AE">
        <w:rPr>
          <w:lang w:val="en-GB"/>
        </w:rPr>
        <w:t>;</w:t>
      </w:r>
      <w:r w:rsidR="000822E2" w:rsidRPr="00FF68AE">
        <w:rPr>
          <w:lang w:val="en-GB"/>
        </w:rPr>
        <w:t xml:space="preserve"> </w:t>
      </w:r>
      <w:r w:rsidR="00415AC1" w:rsidRPr="00FF68AE">
        <w:rPr>
          <w:lang w:val="en-GB"/>
        </w:rPr>
        <w:t xml:space="preserve">and </w:t>
      </w:r>
      <w:r w:rsidR="00FD7C9D">
        <w:rPr>
          <w:lang w:val="en-GB"/>
        </w:rPr>
        <w:t xml:space="preserve">in a letter </w:t>
      </w:r>
      <w:r w:rsidR="00FD7C9D" w:rsidRPr="001475E6">
        <w:rPr>
          <w:lang w:val="en-GB"/>
        </w:rPr>
        <w:t>dated 10 May 1992</w:t>
      </w:r>
      <w:r w:rsidR="00FD7C9D">
        <w:rPr>
          <w:lang w:val="en-GB"/>
        </w:rPr>
        <w:t xml:space="preserve">, </w:t>
      </w:r>
      <w:r w:rsidR="00415AC1" w:rsidRPr="00FF68AE">
        <w:rPr>
          <w:lang w:val="en-GB"/>
        </w:rPr>
        <w:t xml:space="preserve">the Ministry of Security indicated that the State Investigation and Protection Agency </w:t>
      </w:r>
      <w:r w:rsidR="00FD7C9D">
        <w:rPr>
          <w:lang w:val="en-GB"/>
        </w:rPr>
        <w:t>had</w:t>
      </w:r>
      <w:r w:rsidR="00415AC1" w:rsidRPr="00FF68AE">
        <w:rPr>
          <w:lang w:val="en-GB"/>
        </w:rPr>
        <w:t xml:space="preserve"> not intervene</w:t>
      </w:r>
      <w:r w:rsidR="00FD7C9D">
        <w:rPr>
          <w:lang w:val="en-GB"/>
        </w:rPr>
        <w:t>d</w:t>
      </w:r>
      <w:r w:rsidR="00415AC1" w:rsidRPr="00FF68AE">
        <w:rPr>
          <w:lang w:val="en-GB"/>
        </w:rPr>
        <w:t xml:space="preserve"> in his case.</w:t>
      </w:r>
    </w:p>
    <w:p w:rsidR="00AC2B82" w:rsidRPr="00FF68AE" w:rsidRDefault="00AC2B82" w:rsidP="004B3112">
      <w:pPr>
        <w:pStyle w:val="SingleTxtG"/>
      </w:pPr>
      <w:r w:rsidRPr="00FF68AE">
        <w:rPr>
          <w:lang w:val="en-GB"/>
        </w:rPr>
        <w:t>4.3</w:t>
      </w:r>
      <w:r w:rsidRPr="00FF68AE">
        <w:rPr>
          <w:lang w:val="en-GB"/>
        </w:rPr>
        <w:tab/>
        <w:t>A</w:t>
      </w:r>
      <w:r w:rsidR="00832547" w:rsidRPr="00FF68AE">
        <w:rPr>
          <w:lang w:val="en-GB"/>
        </w:rPr>
        <w:t xml:space="preserve">ccording to a letter </w:t>
      </w:r>
      <w:r w:rsidR="00FD7C9D">
        <w:rPr>
          <w:lang w:val="en-GB"/>
        </w:rPr>
        <w:t xml:space="preserve">dated </w:t>
      </w:r>
      <w:r w:rsidR="00FD7C9D" w:rsidRPr="001475E6">
        <w:rPr>
          <w:lang w:val="en-GB"/>
        </w:rPr>
        <w:t>10 May 2012</w:t>
      </w:r>
      <w:r w:rsidR="00FD7C9D">
        <w:rPr>
          <w:lang w:val="en-GB"/>
        </w:rPr>
        <w:t xml:space="preserve"> </w:t>
      </w:r>
      <w:r w:rsidRPr="00FF68AE">
        <w:rPr>
          <w:lang w:val="en-GB"/>
        </w:rPr>
        <w:t>f</w:t>
      </w:r>
      <w:r w:rsidR="00FD7C9D">
        <w:rPr>
          <w:lang w:val="en-GB"/>
        </w:rPr>
        <w:t xml:space="preserve">rom </w:t>
      </w:r>
      <w:r w:rsidR="005741F7" w:rsidRPr="00FF68AE">
        <w:rPr>
          <w:lang w:val="en-GB"/>
        </w:rPr>
        <w:t>the Prosecutor</w:t>
      </w:r>
      <w:r w:rsidR="00DE4074" w:rsidRPr="00FF68AE">
        <w:rPr>
          <w:lang w:val="en-GB"/>
        </w:rPr>
        <w:t>’</w:t>
      </w:r>
      <w:r w:rsidR="005741F7" w:rsidRPr="00FF68AE">
        <w:rPr>
          <w:lang w:val="en-GB"/>
        </w:rPr>
        <w:t>s Office of</w:t>
      </w:r>
      <w:r w:rsidRPr="00FF68AE">
        <w:rPr>
          <w:lang w:val="en-GB"/>
        </w:rPr>
        <w:t xml:space="preserve"> </w:t>
      </w:r>
      <w:r w:rsidR="00C75921" w:rsidRPr="00FF68AE">
        <w:rPr>
          <w:lang w:val="en-GB"/>
        </w:rPr>
        <w:t>Bosnia and Herzegovina</w:t>
      </w:r>
      <w:r w:rsidRPr="00FF68AE">
        <w:rPr>
          <w:lang w:val="en-GB"/>
        </w:rPr>
        <w:t xml:space="preserve">, the Special War Crimes Department </w:t>
      </w:r>
      <w:r w:rsidR="00FD7C9D">
        <w:rPr>
          <w:lang w:val="en-GB"/>
        </w:rPr>
        <w:t>wa</w:t>
      </w:r>
      <w:r w:rsidRPr="00FF68AE">
        <w:rPr>
          <w:lang w:val="en-GB"/>
        </w:rPr>
        <w:t xml:space="preserve">s </w:t>
      </w:r>
      <w:r w:rsidR="00B93252" w:rsidRPr="00FF68AE">
        <w:rPr>
          <w:lang w:val="en-GB"/>
        </w:rPr>
        <w:t xml:space="preserve">investigating </w:t>
      </w:r>
      <w:r w:rsidRPr="00FF68AE">
        <w:rPr>
          <w:lang w:val="en-GB"/>
        </w:rPr>
        <w:t>a number of persons for their possible participation in the planning</w:t>
      </w:r>
      <w:r w:rsidR="00FD7C9D">
        <w:rPr>
          <w:lang w:val="en-GB"/>
        </w:rPr>
        <w:t xml:space="preserve"> and</w:t>
      </w:r>
      <w:r w:rsidRPr="00FF68AE">
        <w:rPr>
          <w:lang w:val="en-GB"/>
        </w:rPr>
        <w:t xml:space="preserve"> organiz</w:t>
      </w:r>
      <w:r w:rsidR="00FD7C9D">
        <w:rPr>
          <w:lang w:val="en-GB"/>
        </w:rPr>
        <w:t>ation of the</w:t>
      </w:r>
      <w:r w:rsidRPr="00FF68AE">
        <w:rPr>
          <w:lang w:val="en-GB"/>
        </w:rPr>
        <w:t xml:space="preserve"> enforced relocation of thousands of non-Serb civilians; forming, organizing and operating camps and prisons in the municipalities of Hadžići, </w:t>
      </w:r>
      <w:r w:rsidR="004B3112" w:rsidRPr="00FF68AE">
        <w:rPr>
          <w:lang w:val="en-GB"/>
        </w:rPr>
        <w:t>Ilídža</w:t>
      </w:r>
      <w:r w:rsidR="004B3112">
        <w:rPr>
          <w:lang w:val="en-GB"/>
        </w:rPr>
        <w:t xml:space="preserve"> and </w:t>
      </w:r>
      <w:r w:rsidRPr="00FF68AE">
        <w:rPr>
          <w:lang w:val="en-GB"/>
        </w:rPr>
        <w:t xml:space="preserve">Vogošća in which they imprisoned non-Serb civilians and deciding their fate. The suspects </w:t>
      </w:r>
      <w:r w:rsidR="004B3112">
        <w:rPr>
          <w:lang w:val="en-GB"/>
        </w:rPr>
        <w:t>we</w:t>
      </w:r>
      <w:r w:rsidRPr="00FF68AE">
        <w:rPr>
          <w:lang w:val="en-GB"/>
        </w:rPr>
        <w:t>re charged with direct and command responsibility. The Pr</w:t>
      </w:r>
      <w:r w:rsidR="003339BD" w:rsidRPr="00FF68AE">
        <w:rPr>
          <w:lang w:val="en-GB"/>
        </w:rPr>
        <w:t>osecutor’s Office state</w:t>
      </w:r>
      <w:r w:rsidR="004B3112">
        <w:rPr>
          <w:lang w:val="en-GB"/>
        </w:rPr>
        <w:t>d</w:t>
      </w:r>
      <w:r w:rsidR="003339BD" w:rsidRPr="00FF68AE">
        <w:rPr>
          <w:lang w:val="en-GB"/>
        </w:rPr>
        <w:t xml:space="preserve"> that it</w:t>
      </w:r>
      <w:r w:rsidRPr="00FF68AE">
        <w:rPr>
          <w:lang w:val="en-GB"/>
        </w:rPr>
        <w:t xml:space="preserve"> ha</w:t>
      </w:r>
      <w:r w:rsidR="004B3112">
        <w:rPr>
          <w:lang w:val="en-GB"/>
        </w:rPr>
        <w:t>d</w:t>
      </w:r>
      <w:r w:rsidRPr="00FF68AE">
        <w:rPr>
          <w:lang w:val="en-GB"/>
        </w:rPr>
        <w:t xml:space="preserve"> taken the “necessary investigative actions in order to determine circumstances of these crimes” and that “the outcomes will surely have </w:t>
      </w:r>
      <w:r w:rsidR="004B3112">
        <w:rPr>
          <w:lang w:val="en-GB"/>
        </w:rPr>
        <w:t xml:space="preserve">a </w:t>
      </w:r>
      <w:r w:rsidRPr="00FF68AE">
        <w:rPr>
          <w:lang w:val="en-GB"/>
        </w:rPr>
        <w:t>bearing on t</w:t>
      </w:r>
      <w:r w:rsidR="003339BD" w:rsidRPr="00FF68AE">
        <w:rPr>
          <w:lang w:val="en-GB"/>
        </w:rPr>
        <w:t>he fate and disappearance of Mr</w:t>
      </w:r>
      <w:r w:rsidR="00DE4074" w:rsidRPr="00FF68AE">
        <w:rPr>
          <w:lang w:val="en-GB"/>
        </w:rPr>
        <w:t>.</w:t>
      </w:r>
      <w:r w:rsidRPr="00FF68AE">
        <w:rPr>
          <w:lang w:val="en-GB"/>
        </w:rPr>
        <w:t xml:space="preserve"> Salih Dovadžija”. </w:t>
      </w:r>
      <w:r w:rsidR="00415AC1" w:rsidRPr="00FF68AE">
        <w:rPr>
          <w:lang w:val="en-GB"/>
        </w:rPr>
        <w:t>The Prosecutor’s</w:t>
      </w:r>
      <w:r w:rsidR="003339BD" w:rsidRPr="00FF68AE">
        <w:rPr>
          <w:lang w:val="en-GB"/>
        </w:rPr>
        <w:t xml:space="preserve"> Office </w:t>
      </w:r>
      <w:r w:rsidR="004B3112">
        <w:rPr>
          <w:lang w:val="en-GB"/>
        </w:rPr>
        <w:t>also indicated</w:t>
      </w:r>
      <w:r w:rsidR="003339BD" w:rsidRPr="00FF68AE">
        <w:rPr>
          <w:lang w:val="en-GB"/>
        </w:rPr>
        <w:t xml:space="preserve"> that Mr</w:t>
      </w:r>
      <w:r w:rsidR="00DE4074" w:rsidRPr="00FF68AE">
        <w:rPr>
          <w:lang w:val="en-GB"/>
        </w:rPr>
        <w:t>.</w:t>
      </w:r>
      <w:r w:rsidR="00415AC1" w:rsidRPr="00FF68AE">
        <w:rPr>
          <w:lang w:val="en-GB"/>
        </w:rPr>
        <w:t xml:space="preserve"> Dovadžija’s case </w:t>
      </w:r>
      <w:r w:rsidR="004B3112">
        <w:rPr>
          <w:lang w:val="en-GB"/>
        </w:rPr>
        <w:t>wa</w:t>
      </w:r>
      <w:r w:rsidR="00415AC1" w:rsidRPr="00FF68AE">
        <w:rPr>
          <w:lang w:val="en-GB"/>
        </w:rPr>
        <w:t>s considered a high priority and should therefore be resolved within four years, but that no specific deadline c</w:t>
      </w:r>
      <w:r w:rsidR="004B3112">
        <w:rPr>
          <w:lang w:val="en-GB"/>
        </w:rPr>
        <w:t>ould</w:t>
      </w:r>
      <w:r w:rsidR="00415AC1" w:rsidRPr="00FF68AE">
        <w:rPr>
          <w:lang w:val="en-GB"/>
        </w:rPr>
        <w:t xml:space="preserve"> be provided.</w:t>
      </w:r>
      <w:r w:rsidR="004D57EB" w:rsidRPr="00FF68AE">
        <w:rPr>
          <w:lang w:val="en-GB"/>
        </w:rPr>
        <w:t xml:space="preserve"> </w:t>
      </w:r>
    </w:p>
    <w:p w:rsidR="00F21B0F" w:rsidRPr="00FF68AE" w:rsidRDefault="00F21B0F" w:rsidP="004B3112">
      <w:pPr>
        <w:pStyle w:val="SingleTxtG"/>
      </w:pPr>
      <w:r w:rsidRPr="00FF68AE">
        <w:rPr>
          <w:lang w:val="en-GB"/>
        </w:rPr>
        <w:t>4.4</w:t>
      </w:r>
      <w:r w:rsidRPr="00FF68AE">
        <w:rPr>
          <w:lang w:val="en-GB"/>
        </w:rPr>
        <w:tab/>
        <w:t>In a letter dated 16 May 2012, the Missing Person</w:t>
      </w:r>
      <w:r w:rsidR="004B3112">
        <w:rPr>
          <w:lang w:val="en-GB"/>
        </w:rPr>
        <w:t>s</w:t>
      </w:r>
      <w:r w:rsidRPr="00FF68AE">
        <w:rPr>
          <w:lang w:val="en-GB"/>
        </w:rPr>
        <w:t xml:space="preserve"> Institute</w:t>
      </w:r>
      <w:r w:rsidR="00B93252" w:rsidRPr="00FF68AE">
        <w:rPr>
          <w:lang w:val="en-GB"/>
        </w:rPr>
        <w:t xml:space="preserve"> </w:t>
      </w:r>
      <w:r w:rsidRPr="00FF68AE">
        <w:rPr>
          <w:lang w:val="en-GB"/>
        </w:rPr>
        <w:t>describe</w:t>
      </w:r>
      <w:r w:rsidR="004B3112">
        <w:rPr>
          <w:lang w:val="en-GB"/>
        </w:rPr>
        <w:t>d</w:t>
      </w:r>
      <w:r w:rsidRPr="00FF68AE">
        <w:rPr>
          <w:lang w:val="en-GB"/>
        </w:rPr>
        <w:t xml:space="preserve"> the legal framework that ha</w:t>
      </w:r>
      <w:r w:rsidR="004B3112">
        <w:rPr>
          <w:lang w:val="en-GB"/>
        </w:rPr>
        <w:t>d</w:t>
      </w:r>
      <w:r w:rsidRPr="00FF68AE">
        <w:rPr>
          <w:lang w:val="en-GB"/>
        </w:rPr>
        <w:t xml:space="preserve"> been established for the prosecution of </w:t>
      </w:r>
      <w:r w:rsidR="00582580">
        <w:rPr>
          <w:lang w:val="en-GB"/>
        </w:rPr>
        <w:t xml:space="preserve">individuals allegedly involved in </w:t>
      </w:r>
      <w:r w:rsidRPr="00FF68AE">
        <w:rPr>
          <w:lang w:val="en-GB"/>
        </w:rPr>
        <w:t>war crimes in the post-war period</w:t>
      </w:r>
      <w:r w:rsidR="004B3112">
        <w:rPr>
          <w:lang w:val="en-GB"/>
        </w:rPr>
        <w:t>,</w:t>
      </w:r>
      <w:r w:rsidRPr="00FF68AE">
        <w:rPr>
          <w:lang w:val="en-GB"/>
        </w:rPr>
        <w:t xml:space="preserve"> since December 1995. The </w:t>
      </w:r>
      <w:r w:rsidR="00B93252" w:rsidRPr="00FF68AE">
        <w:rPr>
          <w:lang w:val="en-GB"/>
        </w:rPr>
        <w:t>Institute</w:t>
      </w:r>
      <w:r w:rsidRPr="00FF68AE">
        <w:rPr>
          <w:lang w:val="en-GB"/>
        </w:rPr>
        <w:t xml:space="preserve"> refer</w:t>
      </w:r>
      <w:r w:rsidR="004B3112">
        <w:rPr>
          <w:lang w:val="en-GB"/>
        </w:rPr>
        <w:t>red</w:t>
      </w:r>
      <w:r w:rsidRPr="00FF68AE">
        <w:rPr>
          <w:lang w:val="en-GB"/>
        </w:rPr>
        <w:t xml:space="preserve"> to the adoption of the Law on Missing Persons</w:t>
      </w:r>
      <w:r w:rsidR="004B3112">
        <w:rPr>
          <w:lang w:val="en-GB"/>
        </w:rPr>
        <w:t xml:space="preserve"> of </w:t>
      </w:r>
      <w:r w:rsidR="004B3112" w:rsidRPr="00FF68AE">
        <w:rPr>
          <w:lang w:val="en-GB"/>
        </w:rPr>
        <w:t>2004</w:t>
      </w:r>
      <w:r w:rsidRPr="00FF68AE">
        <w:rPr>
          <w:lang w:val="en-GB"/>
        </w:rPr>
        <w:t>, and recall</w:t>
      </w:r>
      <w:r w:rsidR="004B3112">
        <w:rPr>
          <w:lang w:val="en-GB"/>
        </w:rPr>
        <w:t>ed</w:t>
      </w:r>
      <w:r w:rsidRPr="00FF68AE">
        <w:rPr>
          <w:lang w:val="en-GB"/>
        </w:rPr>
        <w:t xml:space="preserve"> that, of the </w:t>
      </w:r>
      <w:r w:rsidR="004B3112">
        <w:rPr>
          <w:lang w:val="en-GB"/>
        </w:rPr>
        <w:t>almost</w:t>
      </w:r>
      <w:r w:rsidRPr="00FF68AE">
        <w:rPr>
          <w:lang w:val="en-GB"/>
        </w:rPr>
        <w:t xml:space="preserve"> 32,000 persons who </w:t>
      </w:r>
      <w:r w:rsidR="004B3112">
        <w:rPr>
          <w:lang w:val="en-GB"/>
        </w:rPr>
        <w:t>had gone</w:t>
      </w:r>
      <w:r w:rsidRPr="00FF68AE">
        <w:rPr>
          <w:lang w:val="en-GB"/>
        </w:rPr>
        <w:t xml:space="preserve"> missing during the war, the remains of 23,000 persons ha</w:t>
      </w:r>
      <w:r w:rsidR="004B3112">
        <w:rPr>
          <w:lang w:val="en-GB"/>
        </w:rPr>
        <w:t>d</w:t>
      </w:r>
      <w:r w:rsidRPr="00FF68AE">
        <w:rPr>
          <w:lang w:val="en-GB"/>
        </w:rPr>
        <w:t xml:space="preserve"> been found and 21,000 </w:t>
      </w:r>
      <w:r w:rsidR="00582580">
        <w:rPr>
          <w:lang w:val="en-GB"/>
        </w:rPr>
        <w:t xml:space="preserve">had been </w:t>
      </w:r>
      <w:r w:rsidRPr="00FF68AE">
        <w:rPr>
          <w:lang w:val="en-GB"/>
        </w:rPr>
        <w:t xml:space="preserve">identified. </w:t>
      </w:r>
    </w:p>
    <w:p w:rsidR="00B47CF2" w:rsidRPr="00FF68AE" w:rsidRDefault="00B47CF2" w:rsidP="004B3112">
      <w:pPr>
        <w:pStyle w:val="SingleTxtG"/>
      </w:pPr>
      <w:r w:rsidRPr="00FF68AE">
        <w:rPr>
          <w:lang w:val="en-GB"/>
        </w:rPr>
        <w:t>4.5</w:t>
      </w:r>
      <w:r w:rsidRPr="00FF68AE">
        <w:rPr>
          <w:lang w:val="en-GB"/>
        </w:rPr>
        <w:tab/>
      </w:r>
      <w:r w:rsidR="003339BD" w:rsidRPr="00FF68AE">
        <w:rPr>
          <w:lang w:val="en-GB"/>
        </w:rPr>
        <w:t>T</w:t>
      </w:r>
      <w:r w:rsidRPr="00FF68AE">
        <w:rPr>
          <w:lang w:val="en-GB"/>
        </w:rPr>
        <w:t xml:space="preserve">he State party submits that a regional office was established in Istočno, Sarajevo, as well as a field office and organizational units in Sarajevo. </w:t>
      </w:r>
      <w:r w:rsidR="003339BD" w:rsidRPr="00FF68AE">
        <w:rPr>
          <w:lang w:val="en-GB"/>
        </w:rPr>
        <w:t>It</w:t>
      </w:r>
      <w:r w:rsidRPr="00FF68AE">
        <w:rPr>
          <w:lang w:val="en-GB"/>
        </w:rPr>
        <w:t xml:space="preserve"> considers that those initiatives provide the conditions for faster and more efficient processes to search for disappeared persons in Žuč. Their investigators are on site every day to collect information on potential mass graves and to establish contact with witnesses. The State party informs the Committee that the remains of Salih Dovadžija could be found in the area of Žuč</w:t>
      </w:r>
      <w:r w:rsidR="009F15DD" w:rsidRPr="00FF68AE">
        <w:rPr>
          <w:lang w:val="en-GB"/>
        </w:rPr>
        <w:t xml:space="preserve"> where</w:t>
      </w:r>
      <w:r w:rsidR="004B3112">
        <w:rPr>
          <w:lang w:val="en-GB"/>
        </w:rPr>
        <w:t xml:space="preserve"> </w:t>
      </w:r>
      <w:r w:rsidR="0064743B" w:rsidRPr="00FF68AE">
        <w:rPr>
          <w:lang w:val="en-GB"/>
        </w:rPr>
        <w:t>eight</w:t>
      </w:r>
      <w:r w:rsidRPr="00FF68AE">
        <w:rPr>
          <w:lang w:val="en-GB"/>
        </w:rPr>
        <w:t xml:space="preserve"> exhumations </w:t>
      </w:r>
      <w:r w:rsidR="004B3112">
        <w:rPr>
          <w:lang w:val="en-GB"/>
        </w:rPr>
        <w:t>have been</w:t>
      </w:r>
      <w:r w:rsidRPr="00FF68AE">
        <w:rPr>
          <w:lang w:val="en-GB"/>
        </w:rPr>
        <w:t xml:space="preserve"> carried out and </w:t>
      </w:r>
      <w:r w:rsidR="004B3112">
        <w:rPr>
          <w:lang w:val="en-GB"/>
        </w:rPr>
        <w:t>nine</w:t>
      </w:r>
      <w:r w:rsidRPr="00FF68AE">
        <w:rPr>
          <w:lang w:val="en-GB"/>
        </w:rPr>
        <w:t xml:space="preserve"> bodies </w:t>
      </w:r>
      <w:r w:rsidR="004B3112">
        <w:rPr>
          <w:lang w:val="en-GB"/>
        </w:rPr>
        <w:t>have been</w:t>
      </w:r>
      <w:r w:rsidRPr="00FF68AE">
        <w:rPr>
          <w:lang w:val="en-GB"/>
        </w:rPr>
        <w:t xml:space="preserve"> found</w:t>
      </w:r>
      <w:r w:rsidR="009F15DD" w:rsidRPr="00FF68AE">
        <w:rPr>
          <w:lang w:val="en-GB"/>
        </w:rPr>
        <w:t xml:space="preserve"> since 1996</w:t>
      </w:r>
      <w:r w:rsidRPr="00FF68AE">
        <w:rPr>
          <w:lang w:val="en-GB"/>
        </w:rPr>
        <w:t xml:space="preserve">. It states that the Missing Persons Institute, with the support of the appropriate authorities, will continue to take the action </w:t>
      </w:r>
      <w:r w:rsidR="004B3112" w:rsidRPr="00FF68AE">
        <w:rPr>
          <w:lang w:val="en-GB"/>
        </w:rPr>
        <w:t>necessary</w:t>
      </w:r>
      <w:r w:rsidR="004B3112">
        <w:rPr>
          <w:lang w:val="en-GB"/>
        </w:rPr>
        <w:t xml:space="preserve"> </w:t>
      </w:r>
      <w:r w:rsidRPr="00FF68AE">
        <w:rPr>
          <w:lang w:val="en-GB"/>
        </w:rPr>
        <w:t xml:space="preserve">to find missing persons </w:t>
      </w:r>
      <w:r w:rsidR="004B3112">
        <w:rPr>
          <w:lang w:val="en-GB"/>
        </w:rPr>
        <w:t>more quickly</w:t>
      </w:r>
      <w:r w:rsidRPr="00FF68AE">
        <w:rPr>
          <w:lang w:val="en-GB"/>
        </w:rPr>
        <w:t xml:space="preserve"> and to solve the case of Salih Dovadžija. </w:t>
      </w:r>
    </w:p>
    <w:p w:rsidR="005C0929" w:rsidRPr="00FF68AE" w:rsidRDefault="003339BD" w:rsidP="00856125">
      <w:pPr>
        <w:pStyle w:val="SingleTxtG"/>
      </w:pPr>
      <w:r w:rsidRPr="00FF68AE">
        <w:rPr>
          <w:lang w:val="en-GB"/>
        </w:rPr>
        <w:t>4.6</w:t>
      </w:r>
      <w:r w:rsidRPr="00FF68AE">
        <w:rPr>
          <w:lang w:val="en-GB"/>
        </w:rPr>
        <w:tab/>
        <w:t>In a letter</w:t>
      </w:r>
      <w:r w:rsidR="00CC038E" w:rsidRPr="00FF68AE">
        <w:rPr>
          <w:lang w:val="en-GB"/>
        </w:rPr>
        <w:t xml:space="preserve"> dated 9 May 2012, the Federal Ministry of Labour and Social Policy argue</w:t>
      </w:r>
      <w:r w:rsidR="004B3112">
        <w:rPr>
          <w:lang w:val="en-GB"/>
        </w:rPr>
        <w:t>d</w:t>
      </w:r>
      <w:r w:rsidR="00CC038E" w:rsidRPr="00FF68AE">
        <w:rPr>
          <w:lang w:val="en-GB"/>
        </w:rPr>
        <w:t xml:space="preserve"> that family memb</w:t>
      </w:r>
      <w:r w:rsidRPr="00FF68AE">
        <w:rPr>
          <w:lang w:val="en-GB"/>
        </w:rPr>
        <w:t>ers of civilian victim</w:t>
      </w:r>
      <w:r w:rsidR="004B3112">
        <w:rPr>
          <w:lang w:val="en-GB"/>
        </w:rPr>
        <w:t>s</w:t>
      </w:r>
      <w:r w:rsidRPr="00FF68AE">
        <w:rPr>
          <w:lang w:val="en-GB"/>
        </w:rPr>
        <w:t xml:space="preserve"> of war</w:t>
      </w:r>
      <w:r w:rsidR="00CC038E" w:rsidRPr="00FF68AE">
        <w:rPr>
          <w:lang w:val="en-GB"/>
        </w:rPr>
        <w:t xml:space="preserve"> </w:t>
      </w:r>
      <w:r w:rsidR="004B3112">
        <w:rPr>
          <w:lang w:val="en-GB"/>
        </w:rPr>
        <w:t>we</w:t>
      </w:r>
      <w:r w:rsidR="00CC038E" w:rsidRPr="00FF68AE">
        <w:rPr>
          <w:lang w:val="en-GB"/>
        </w:rPr>
        <w:t>re entitled to disability benefit</w:t>
      </w:r>
      <w:r w:rsidR="009F15DD" w:rsidRPr="00FF68AE">
        <w:rPr>
          <w:lang w:val="en-GB"/>
        </w:rPr>
        <w:t>s</w:t>
      </w:r>
      <w:r w:rsidR="00CC038E" w:rsidRPr="00FF68AE">
        <w:rPr>
          <w:lang w:val="en-GB"/>
        </w:rPr>
        <w:t xml:space="preserve"> under the Law on </w:t>
      </w:r>
      <w:r w:rsidR="00C16D76">
        <w:rPr>
          <w:lang w:val="en-GB"/>
        </w:rPr>
        <w:t xml:space="preserve">the Basis of </w:t>
      </w:r>
      <w:r w:rsidR="00CC038E" w:rsidRPr="00FF68AE">
        <w:rPr>
          <w:lang w:val="en-GB"/>
        </w:rPr>
        <w:t xml:space="preserve">Social Welfare, Protection of Civilian </w:t>
      </w:r>
      <w:r w:rsidR="00C16D76" w:rsidRPr="00FF68AE">
        <w:rPr>
          <w:lang w:val="en-GB"/>
        </w:rPr>
        <w:t>War</w:t>
      </w:r>
      <w:r w:rsidR="00C16D76">
        <w:rPr>
          <w:lang w:val="en-GB"/>
        </w:rPr>
        <w:t xml:space="preserve"> </w:t>
      </w:r>
      <w:r w:rsidR="00CC038E" w:rsidRPr="00FF68AE">
        <w:rPr>
          <w:lang w:val="en-GB"/>
        </w:rPr>
        <w:t xml:space="preserve">Victims and Families with Children. </w:t>
      </w:r>
      <w:r w:rsidR="009F15DD" w:rsidRPr="00FF68AE">
        <w:rPr>
          <w:lang w:val="en-GB"/>
        </w:rPr>
        <w:t>T</w:t>
      </w:r>
      <w:r w:rsidRPr="00FF68AE">
        <w:rPr>
          <w:lang w:val="en-GB"/>
        </w:rPr>
        <w:t>hey</w:t>
      </w:r>
      <w:r w:rsidR="00CC038E" w:rsidRPr="00FF68AE">
        <w:rPr>
          <w:lang w:val="en-GB"/>
        </w:rPr>
        <w:t xml:space="preserve"> w</w:t>
      </w:r>
      <w:r w:rsidR="00432711">
        <w:rPr>
          <w:lang w:val="en-GB"/>
        </w:rPr>
        <w:t>ould</w:t>
      </w:r>
      <w:r w:rsidR="00CC038E" w:rsidRPr="00FF68AE">
        <w:rPr>
          <w:lang w:val="en-GB"/>
        </w:rPr>
        <w:t xml:space="preserve"> be able to exercise their right to reparation when the </w:t>
      </w:r>
      <w:r w:rsidR="00BF2E10">
        <w:rPr>
          <w:lang w:val="en-GB"/>
        </w:rPr>
        <w:t>l</w:t>
      </w:r>
      <w:r w:rsidR="00CC038E" w:rsidRPr="00FF68AE">
        <w:rPr>
          <w:lang w:val="en-GB"/>
        </w:rPr>
        <w:t xml:space="preserve">aw on </w:t>
      </w:r>
      <w:r w:rsidR="00BF2E10">
        <w:rPr>
          <w:lang w:val="en-GB"/>
        </w:rPr>
        <w:t>v</w:t>
      </w:r>
      <w:r w:rsidR="00CC038E" w:rsidRPr="00FF68AE">
        <w:rPr>
          <w:lang w:val="en-GB"/>
        </w:rPr>
        <w:t xml:space="preserve">ictims of </w:t>
      </w:r>
      <w:r w:rsidR="00BF2E10">
        <w:rPr>
          <w:lang w:val="en-GB"/>
        </w:rPr>
        <w:t>t</w:t>
      </w:r>
      <w:r w:rsidR="00CC038E" w:rsidRPr="00FF68AE">
        <w:rPr>
          <w:lang w:val="en-GB"/>
        </w:rPr>
        <w:t xml:space="preserve">orture </w:t>
      </w:r>
      <w:r w:rsidR="00432711">
        <w:rPr>
          <w:lang w:val="en-GB"/>
        </w:rPr>
        <w:t>wa</w:t>
      </w:r>
      <w:r w:rsidR="00CC038E" w:rsidRPr="00FF68AE">
        <w:rPr>
          <w:lang w:val="en-GB"/>
        </w:rPr>
        <w:t>s adopted. On 18 May 2012, the Ministry of Labour</w:t>
      </w:r>
      <w:r w:rsidR="00432711">
        <w:rPr>
          <w:lang w:val="en-GB"/>
        </w:rPr>
        <w:t>,</w:t>
      </w:r>
      <w:r w:rsidR="00CC038E" w:rsidRPr="00FF68AE">
        <w:rPr>
          <w:lang w:val="en-GB"/>
        </w:rPr>
        <w:t xml:space="preserve"> Social Policy</w:t>
      </w:r>
      <w:r w:rsidR="00432711">
        <w:rPr>
          <w:lang w:val="en-GB"/>
        </w:rPr>
        <w:t xml:space="preserve">, </w:t>
      </w:r>
      <w:r w:rsidR="00432711" w:rsidRPr="001475E6">
        <w:rPr>
          <w:lang w:val="en-GB"/>
        </w:rPr>
        <w:t>Displaced Persons and Refugees</w:t>
      </w:r>
      <w:r w:rsidR="00CC038E" w:rsidRPr="00FF68AE">
        <w:rPr>
          <w:lang w:val="en-GB"/>
        </w:rPr>
        <w:t xml:space="preserve"> of the Canton of Sarajevo in</w:t>
      </w:r>
      <w:r w:rsidR="00432711">
        <w:rPr>
          <w:lang w:val="en-GB"/>
        </w:rPr>
        <w:t xml:space="preserve">dicated </w:t>
      </w:r>
      <w:r w:rsidR="00CC038E" w:rsidRPr="00FF68AE">
        <w:rPr>
          <w:lang w:val="en-GB"/>
        </w:rPr>
        <w:t>that on 26 December 2007, Ms</w:t>
      </w:r>
      <w:r w:rsidR="007F60F1" w:rsidRPr="00FF68AE">
        <w:rPr>
          <w:lang w:val="en-GB"/>
        </w:rPr>
        <w:t>.</w:t>
      </w:r>
      <w:r w:rsidR="00CC038E" w:rsidRPr="00FF68AE">
        <w:rPr>
          <w:lang w:val="en-GB"/>
        </w:rPr>
        <w:t xml:space="preserve"> Dovadžija </w:t>
      </w:r>
      <w:r w:rsidR="00432711">
        <w:rPr>
          <w:lang w:val="en-GB"/>
        </w:rPr>
        <w:t xml:space="preserve">had </w:t>
      </w:r>
      <w:r w:rsidR="00CC038E" w:rsidRPr="00FF68AE">
        <w:rPr>
          <w:lang w:val="en-GB"/>
        </w:rPr>
        <w:t>addressed a claim for family benefit to the</w:t>
      </w:r>
      <w:r w:rsidR="00856125">
        <w:rPr>
          <w:lang w:val="en-GB"/>
        </w:rPr>
        <w:t xml:space="preserve"> </w:t>
      </w:r>
      <w:r w:rsidR="00856125" w:rsidRPr="00FF68AE">
        <w:rPr>
          <w:lang w:val="en-GB"/>
        </w:rPr>
        <w:t>Department</w:t>
      </w:r>
      <w:r w:rsidR="00CC038E" w:rsidRPr="00FF68AE">
        <w:rPr>
          <w:lang w:val="en-GB"/>
        </w:rPr>
        <w:t xml:space="preserve"> </w:t>
      </w:r>
      <w:r w:rsidR="00856125">
        <w:rPr>
          <w:lang w:val="en-GB"/>
        </w:rPr>
        <w:t xml:space="preserve">for the Protection of </w:t>
      </w:r>
      <w:r w:rsidR="00CC038E" w:rsidRPr="00FF68AE">
        <w:rPr>
          <w:lang w:val="en-GB"/>
        </w:rPr>
        <w:t>Veterans, People with Disabilities, Social Welfare and Displaced Persons</w:t>
      </w:r>
      <w:r w:rsidR="006D080B" w:rsidRPr="00FF68AE">
        <w:rPr>
          <w:lang w:val="en-GB"/>
        </w:rPr>
        <w:t>.</w:t>
      </w:r>
      <w:r w:rsidR="00CC038E" w:rsidRPr="00FF68AE">
        <w:rPr>
          <w:lang w:val="en-GB"/>
        </w:rPr>
        <w:t xml:space="preserve"> On 3 March 2008, her request </w:t>
      </w:r>
      <w:r w:rsidR="00432711">
        <w:rPr>
          <w:lang w:val="en-GB"/>
        </w:rPr>
        <w:t>had been</w:t>
      </w:r>
      <w:r w:rsidR="00CC038E" w:rsidRPr="00FF68AE">
        <w:rPr>
          <w:lang w:val="en-GB"/>
        </w:rPr>
        <w:t xml:space="preserve"> rejected “because her husband did not disappear as a civilian victim of war”. Ms</w:t>
      </w:r>
      <w:r w:rsidR="007F60F1" w:rsidRPr="00FF68AE">
        <w:rPr>
          <w:lang w:val="en-GB"/>
        </w:rPr>
        <w:t>.</w:t>
      </w:r>
      <w:r w:rsidR="00CC038E" w:rsidRPr="00FF68AE">
        <w:rPr>
          <w:lang w:val="en-GB"/>
        </w:rPr>
        <w:t xml:space="preserve"> Dovadžija </w:t>
      </w:r>
      <w:r w:rsidR="00432711">
        <w:rPr>
          <w:lang w:val="en-GB"/>
        </w:rPr>
        <w:t xml:space="preserve">had </w:t>
      </w:r>
      <w:r w:rsidR="00CC038E" w:rsidRPr="00FF68AE">
        <w:rPr>
          <w:lang w:val="en-GB"/>
        </w:rPr>
        <w:t>appealed th</w:t>
      </w:r>
      <w:r w:rsidR="00432711">
        <w:rPr>
          <w:lang w:val="en-GB"/>
        </w:rPr>
        <w:t>at</w:t>
      </w:r>
      <w:r w:rsidR="00CC038E" w:rsidRPr="00FF68AE">
        <w:rPr>
          <w:lang w:val="en-GB"/>
        </w:rPr>
        <w:t xml:space="preserve"> decision stating that </w:t>
      </w:r>
      <w:r w:rsidR="005C0929" w:rsidRPr="00FF68AE">
        <w:rPr>
          <w:lang w:val="en-GB"/>
        </w:rPr>
        <w:t xml:space="preserve">she wanted to exercise rights solely on the grounds of the law on the protection of veterans and people with disabilities since her husband </w:t>
      </w:r>
      <w:r w:rsidR="00432711">
        <w:rPr>
          <w:lang w:val="en-GB"/>
        </w:rPr>
        <w:t>had been</w:t>
      </w:r>
      <w:r w:rsidR="005C0929" w:rsidRPr="00FF68AE">
        <w:rPr>
          <w:lang w:val="en-GB"/>
        </w:rPr>
        <w:t xml:space="preserve"> a member of the </w:t>
      </w:r>
      <w:r w:rsidR="00432711">
        <w:rPr>
          <w:lang w:val="en-GB"/>
        </w:rPr>
        <w:t xml:space="preserve">army of </w:t>
      </w:r>
      <w:r w:rsidR="00C75921" w:rsidRPr="00FF68AE">
        <w:rPr>
          <w:lang w:val="en-GB"/>
        </w:rPr>
        <w:t>Bosnia and Herzegovina</w:t>
      </w:r>
      <w:r w:rsidR="005C0929" w:rsidRPr="00FF68AE">
        <w:rPr>
          <w:lang w:val="en-GB"/>
        </w:rPr>
        <w:t xml:space="preserve"> at the time of his disappearance.</w:t>
      </w:r>
      <w:r w:rsidR="00CC038E" w:rsidRPr="00FF68AE">
        <w:rPr>
          <w:lang w:val="en-GB"/>
        </w:rPr>
        <w:t xml:space="preserve"> </w:t>
      </w:r>
      <w:r w:rsidR="005C0929" w:rsidRPr="00FF68AE">
        <w:rPr>
          <w:lang w:val="en-GB"/>
        </w:rPr>
        <w:t xml:space="preserve">The Ministry </w:t>
      </w:r>
      <w:r w:rsidR="00432711">
        <w:rPr>
          <w:lang w:val="en-GB"/>
        </w:rPr>
        <w:t xml:space="preserve">had </w:t>
      </w:r>
      <w:r w:rsidR="005C0929" w:rsidRPr="00FF68AE">
        <w:rPr>
          <w:lang w:val="en-GB"/>
        </w:rPr>
        <w:t xml:space="preserve">rejected her appeal as unfounded. </w:t>
      </w:r>
      <w:r w:rsidR="00432711" w:rsidRPr="00FF68AE">
        <w:rPr>
          <w:lang w:val="en-GB"/>
        </w:rPr>
        <w:t>Ms. Dovadžija</w:t>
      </w:r>
      <w:r w:rsidR="005C0929" w:rsidRPr="00FF68AE">
        <w:rPr>
          <w:lang w:val="en-GB"/>
        </w:rPr>
        <w:t xml:space="preserve"> </w:t>
      </w:r>
      <w:r w:rsidR="00432711">
        <w:rPr>
          <w:lang w:val="en-GB"/>
        </w:rPr>
        <w:t xml:space="preserve">had </w:t>
      </w:r>
      <w:r w:rsidR="005C0929" w:rsidRPr="00FF68AE">
        <w:rPr>
          <w:lang w:val="en-GB"/>
        </w:rPr>
        <w:t xml:space="preserve">then submitted a complaint before the Cantonal Court. The Ministry </w:t>
      </w:r>
      <w:r w:rsidR="00432711">
        <w:rPr>
          <w:lang w:val="en-GB"/>
        </w:rPr>
        <w:t xml:space="preserve">had </w:t>
      </w:r>
      <w:r w:rsidR="005C0929" w:rsidRPr="00FF68AE">
        <w:rPr>
          <w:lang w:val="en-GB"/>
        </w:rPr>
        <w:t xml:space="preserve">prepared a reply to the complaint and submitted it to the Cantonal Court of Sarajevo. The </w:t>
      </w:r>
      <w:r w:rsidR="0042242A" w:rsidRPr="00FF68AE">
        <w:rPr>
          <w:lang w:val="en-GB"/>
        </w:rPr>
        <w:t>case remain</w:t>
      </w:r>
      <w:r w:rsidR="00432711">
        <w:rPr>
          <w:lang w:val="en-GB"/>
        </w:rPr>
        <w:t>ed</w:t>
      </w:r>
      <w:r w:rsidR="0042242A" w:rsidRPr="00FF68AE">
        <w:rPr>
          <w:lang w:val="en-GB"/>
        </w:rPr>
        <w:t xml:space="preserve"> pending</w:t>
      </w:r>
      <w:r w:rsidR="005C0929" w:rsidRPr="00FF68AE">
        <w:rPr>
          <w:lang w:val="en-GB"/>
        </w:rPr>
        <w:t xml:space="preserve">. </w:t>
      </w:r>
    </w:p>
    <w:p w:rsidR="00335B8F" w:rsidRPr="00FF68AE" w:rsidRDefault="005C0929" w:rsidP="00432711">
      <w:pPr>
        <w:pStyle w:val="SingleTxtG"/>
      </w:pPr>
      <w:r w:rsidRPr="00FF68AE">
        <w:rPr>
          <w:lang w:val="en-GB"/>
        </w:rPr>
        <w:t>4.7</w:t>
      </w:r>
      <w:r w:rsidRPr="00FF68AE">
        <w:rPr>
          <w:lang w:val="en-GB"/>
        </w:rPr>
        <w:tab/>
        <w:t xml:space="preserve">In a letter dated 19 April 2012, the Department </w:t>
      </w:r>
      <w:r w:rsidR="00432711">
        <w:rPr>
          <w:lang w:val="en-GB"/>
        </w:rPr>
        <w:t>for</w:t>
      </w:r>
      <w:r w:rsidRPr="00FF68AE">
        <w:rPr>
          <w:lang w:val="en-GB"/>
        </w:rPr>
        <w:t xml:space="preserve"> the Protection of Veterans and People with Disabilities of the Municipality of Novo Sarajevo in</w:t>
      </w:r>
      <w:r w:rsidR="00432711">
        <w:rPr>
          <w:lang w:val="en-GB"/>
        </w:rPr>
        <w:t>dicated</w:t>
      </w:r>
      <w:r w:rsidRPr="00FF68AE">
        <w:rPr>
          <w:lang w:val="en-GB"/>
        </w:rPr>
        <w:t xml:space="preserve"> that it </w:t>
      </w:r>
      <w:r w:rsidR="00432711">
        <w:rPr>
          <w:lang w:val="en-GB"/>
        </w:rPr>
        <w:t>had been</w:t>
      </w:r>
      <w:r w:rsidRPr="00FF68AE">
        <w:rPr>
          <w:lang w:val="en-GB"/>
        </w:rPr>
        <w:t xml:space="preserve"> es</w:t>
      </w:r>
      <w:r w:rsidR="00B120A7" w:rsidRPr="00FF68AE">
        <w:rPr>
          <w:lang w:val="en-GB"/>
        </w:rPr>
        <w:t>tablished that Mr</w:t>
      </w:r>
      <w:r w:rsidR="00DE4074" w:rsidRPr="00FF68AE">
        <w:rPr>
          <w:lang w:val="en-GB"/>
        </w:rPr>
        <w:t>.</w:t>
      </w:r>
      <w:r w:rsidRPr="00FF68AE">
        <w:rPr>
          <w:lang w:val="en-GB"/>
        </w:rPr>
        <w:t xml:space="preserve"> Dovadžija was not registered in the records of the </w:t>
      </w:r>
      <w:r w:rsidR="00432711">
        <w:rPr>
          <w:lang w:val="en-GB"/>
        </w:rPr>
        <w:t>c</w:t>
      </w:r>
      <w:r w:rsidRPr="00FF68AE">
        <w:rPr>
          <w:lang w:val="en-GB"/>
        </w:rPr>
        <w:t xml:space="preserve">onscription </w:t>
      </w:r>
      <w:r w:rsidR="00432711">
        <w:rPr>
          <w:lang w:val="en-GB"/>
        </w:rPr>
        <w:t>r</w:t>
      </w:r>
      <w:r w:rsidRPr="00FF68AE">
        <w:rPr>
          <w:lang w:val="en-GB"/>
        </w:rPr>
        <w:t xml:space="preserve">ecords of the Municipality of Novi Grad Sarajevo. </w:t>
      </w:r>
    </w:p>
    <w:p w:rsidR="00335B8F" w:rsidRPr="00FF68AE" w:rsidRDefault="00F15B91" w:rsidP="00FF68AE">
      <w:pPr>
        <w:pStyle w:val="H23G"/>
      </w:pPr>
      <w:r w:rsidRPr="00FF68AE">
        <w:tab/>
      </w:r>
      <w:r w:rsidRPr="00FF68AE">
        <w:tab/>
      </w:r>
      <w:r w:rsidR="00431396" w:rsidRPr="00560DD3">
        <w:t>Author</w:t>
      </w:r>
      <w:r w:rsidR="00446ABC" w:rsidRPr="00560DD3">
        <w:t>s</w:t>
      </w:r>
      <w:r w:rsidR="00FF68AE" w:rsidRPr="00560DD3">
        <w:t>’</w:t>
      </w:r>
      <w:r w:rsidR="009A19F8" w:rsidRPr="00560DD3">
        <w:t xml:space="preserve"> comments on the State party</w:t>
      </w:r>
      <w:r w:rsidR="00DE4074" w:rsidRPr="00560DD3">
        <w:t>’</w:t>
      </w:r>
      <w:r w:rsidR="009A19F8" w:rsidRPr="00560DD3">
        <w:t xml:space="preserve">s </w:t>
      </w:r>
      <w:r w:rsidR="00FF68AE" w:rsidRPr="00560DD3">
        <w:t>s</w:t>
      </w:r>
      <w:r w:rsidR="00FF68AE" w:rsidRPr="00FF68AE">
        <w:t>ubmission</w:t>
      </w:r>
      <w:r w:rsidR="000A2EE4" w:rsidRPr="00FF68AE">
        <w:t xml:space="preserve"> </w:t>
      </w:r>
    </w:p>
    <w:p w:rsidR="00A66BD2" w:rsidRPr="00FF68AE" w:rsidRDefault="009A19F8" w:rsidP="0006134C">
      <w:pPr>
        <w:pStyle w:val="SingleTxtG"/>
      </w:pPr>
      <w:r w:rsidRPr="00FF68AE">
        <w:rPr>
          <w:bCs/>
          <w:lang w:val="en-GB"/>
        </w:rPr>
        <w:t>5.</w:t>
      </w:r>
      <w:r w:rsidR="008730D5" w:rsidRPr="00FF68AE">
        <w:rPr>
          <w:bCs/>
          <w:lang w:val="en-GB"/>
        </w:rPr>
        <w:t>1</w:t>
      </w:r>
      <w:r w:rsidR="005D42C6" w:rsidRPr="00FF68AE">
        <w:rPr>
          <w:bCs/>
          <w:lang w:val="en-GB"/>
        </w:rPr>
        <w:tab/>
      </w:r>
      <w:r w:rsidR="000E4289" w:rsidRPr="00FF68AE">
        <w:rPr>
          <w:bCs/>
          <w:lang w:val="en-GB"/>
        </w:rPr>
        <w:t xml:space="preserve">On </w:t>
      </w:r>
      <w:r w:rsidR="00335B8F" w:rsidRPr="00FF68AE">
        <w:rPr>
          <w:bCs/>
          <w:lang w:val="en-GB"/>
        </w:rPr>
        <w:t>28 June 2012</w:t>
      </w:r>
      <w:r w:rsidR="000E4289" w:rsidRPr="00FF68AE">
        <w:rPr>
          <w:bCs/>
          <w:lang w:val="en-GB"/>
        </w:rPr>
        <w:t>, the author</w:t>
      </w:r>
      <w:r w:rsidR="002728DD" w:rsidRPr="00FF68AE">
        <w:rPr>
          <w:bCs/>
          <w:lang w:val="en-GB"/>
        </w:rPr>
        <w:t>s</w:t>
      </w:r>
      <w:r w:rsidR="000E4289" w:rsidRPr="00FF68AE">
        <w:rPr>
          <w:bCs/>
          <w:lang w:val="en-GB"/>
        </w:rPr>
        <w:t xml:space="preserve"> submitted </w:t>
      </w:r>
      <w:r w:rsidR="002728DD" w:rsidRPr="00FF68AE">
        <w:rPr>
          <w:bCs/>
          <w:lang w:val="en-GB"/>
        </w:rPr>
        <w:t>their</w:t>
      </w:r>
      <w:r w:rsidR="000E4289" w:rsidRPr="00FF68AE">
        <w:rPr>
          <w:bCs/>
          <w:lang w:val="en-GB"/>
        </w:rPr>
        <w:t xml:space="preserve"> comments on </w:t>
      </w:r>
      <w:r w:rsidR="006937C8" w:rsidRPr="00FF68AE">
        <w:rPr>
          <w:bCs/>
          <w:lang w:val="en-GB"/>
        </w:rPr>
        <w:t xml:space="preserve">the </w:t>
      </w:r>
      <w:r w:rsidR="000E4289" w:rsidRPr="00FF68AE">
        <w:rPr>
          <w:bCs/>
          <w:lang w:val="en-GB"/>
        </w:rPr>
        <w:t xml:space="preserve">State party’s </w:t>
      </w:r>
      <w:r w:rsidR="00560DD3">
        <w:rPr>
          <w:bCs/>
          <w:lang w:val="en-GB"/>
        </w:rPr>
        <w:t>submission</w:t>
      </w:r>
      <w:r w:rsidR="000E4289" w:rsidRPr="00FF68AE">
        <w:rPr>
          <w:bCs/>
          <w:lang w:val="en-GB"/>
        </w:rPr>
        <w:t xml:space="preserve">. </w:t>
      </w:r>
      <w:r w:rsidR="002728DD" w:rsidRPr="00FF68AE">
        <w:rPr>
          <w:bCs/>
          <w:lang w:val="en-GB"/>
        </w:rPr>
        <w:t>They</w:t>
      </w:r>
      <w:r w:rsidR="000B1080" w:rsidRPr="00FF68AE">
        <w:rPr>
          <w:bCs/>
          <w:lang w:val="en-GB"/>
        </w:rPr>
        <w:t xml:space="preserve"> </w:t>
      </w:r>
      <w:r w:rsidR="006937C8" w:rsidRPr="00FF68AE">
        <w:rPr>
          <w:bCs/>
          <w:lang w:val="en-GB"/>
        </w:rPr>
        <w:t>note</w:t>
      </w:r>
      <w:r w:rsidR="0006134C">
        <w:rPr>
          <w:bCs/>
          <w:lang w:val="en-GB"/>
        </w:rPr>
        <w:t>d</w:t>
      </w:r>
      <w:r w:rsidR="000E4289" w:rsidRPr="00FF68AE">
        <w:rPr>
          <w:bCs/>
          <w:lang w:val="en-GB"/>
        </w:rPr>
        <w:t xml:space="preserve"> that</w:t>
      </w:r>
      <w:r w:rsidR="00335B8F" w:rsidRPr="00FF68AE">
        <w:rPr>
          <w:bCs/>
          <w:lang w:val="en-GB"/>
        </w:rPr>
        <w:t xml:space="preserve"> </w:t>
      </w:r>
      <w:r w:rsidR="002728DD" w:rsidRPr="00FF68AE">
        <w:rPr>
          <w:bCs/>
          <w:lang w:val="en-GB"/>
        </w:rPr>
        <w:t xml:space="preserve">the State party does not object to the admissibility of their communication </w:t>
      </w:r>
      <w:r w:rsidR="00560DD3">
        <w:rPr>
          <w:bCs/>
          <w:lang w:val="en-GB"/>
        </w:rPr>
        <w:t>or</w:t>
      </w:r>
      <w:r w:rsidR="002728DD" w:rsidRPr="00FF68AE">
        <w:rPr>
          <w:bCs/>
          <w:lang w:val="en-GB"/>
        </w:rPr>
        <w:t xml:space="preserve"> </w:t>
      </w:r>
      <w:r w:rsidR="00ED6636">
        <w:rPr>
          <w:bCs/>
          <w:lang w:val="en-GB"/>
        </w:rPr>
        <w:t>dispute</w:t>
      </w:r>
      <w:r w:rsidR="002728DD" w:rsidRPr="00FF68AE">
        <w:rPr>
          <w:bCs/>
          <w:lang w:val="en-GB"/>
        </w:rPr>
        <w:t xml:space="preserve"> any of the alleged facts.</w:t>
      </w:r>
      <w:r w:rsidR="00B956F7" w:rsidRPr="00FF68AE">
        <w:rPr>
          <w:bCs/>
          <w:lang w:val="en-GB"/>
        </w:rPr>
        <w:t xml:space="preserve"> The authors note</w:t>
      </w:r>
      <w:r w:rsidR="0006134C">
        <w:rPr>
          <w:bCs/>
          <w:lang w:val="en-GB"/>
        </w:rPr>
        <w:t>d</w:t>
      </w:r>
      <w:r w:rsidR="00B956F7" w:rsidRPr="00FF68AE">
        <w:rPr>
          <w:bCs/>
          <w:lang w:val="en-GB"/>
        </w:rPr>
        <w:t xml:space="preserve"> that </w:t>
      </w:r>
      <w:r w:rsidR="00ED6636">
        <w:rPr>
          <w:bCs/>
          <w:lang w:val="en-GB"/>
        </w:rPr>
        <w:t>several</w:t>
      </w:r>
      <w:r w:rsidR="00B956F7" w:rsidRPr="00FF68AE">
        <w:rPr>
          <w:bCs/>
          <w:lang w:val="en-GB"/>
        </w:rPr>
        <w:t xml:space="preserve"> of the institutions </w:t>
      </w:r>
      <w:r w:rsidR="00ED6636">
        <w:rPr>
          <w:bCs/>
          <w:lang w:val="en-GB"/>
        </w:rPr>
        <w:t xml:space="preserve">cited by the State party </w:t>
      </w:r>
      <w:r w:rsidR="00B956F7" w:rsidRPr="00FF68AE">
        <w:rPr>
          <w:bCs/>
          <w:lang w:val="en-GB"/>
        </w:rPr>
        <w:t>repl</w:t>
      </w:r>
      <w:r w:rsidR="00ED6636">
        <w:rPr>
          <w:bCs/>
          <w:lang w:val="en-GB"/>
        </w:rPr>
        <w:t>ied</w:t>
      </w:r>
      <w:r w:rsidR="00B956F7" w:rsidRPr="00FF68AE">
        <w:rPr>
          <w:bCs/>
          <w:lang w:val="en-GB"/>
        </w:rPr>
        <w:t xml:space="preserve"> that the</w:t>
      </w:r>
      <w:r w:rsidR="00B120A7" w:rsidRPr="00FF68AE">
        <w:rPr>
          <w:bCs/>
          <w:lang w:val="en-GB"/>
        </w:rPr>
        <w:t xml:space="preserve">y </w:t>
      </w:r>
      <w:r w:rsidR="00ED6636">
        <w:rPr>
          <w:bCs/>
          <w:lang w:val="en-GB"/>
        </w:rPr>
        <w:t>had</w:t>
      </w:r>
      <w:r w:rsidR="00B120A7" w:rsidRPr="00FF68AE">
        <w:rPr>
          <w:bCs/>
          <w:lang w:val="en-GB"/>
        </w:rPr>
        <w:t xml:space="preserve"> not </w:t>
      </w:r>
      <w:r w:rsidR="00ED6636">
        <w:rPr>
          <w:bCs/>
          <w:lang w:val="en-GB"/>
        </w:rPr>
        <w:t xml:space="preserve">been </w:t>
      </w:r>
      <w:r w:rsidR="00B120A7" w:rsidRPr="00FF68AE">
        <w:rPr>
          <w:bCs/>
          <w:lang w:val="en-GB"/>
        </w:rPr>
        <w:t xml:space="preserve">involved in </w:t>
      </w:r>
      <w:r w:rsidR="00ED6636">
        <w:rPr>
          <w:bCs/>
          <w:lang w:val="en-GB"/>
        </w:rPr>
        <w:t>dealing with</w:t>
      </w:r>
      <w:r w:rsidR="00B956F7" w:rsidRPr="00FF68AE">
        <w:rPr>
          <w:bCs/>
          <w:lang w:val="en-GB"/>
        </w:rPr>
        <w:t xml:space="preserve"> Mr</w:t>
      </w:r>
      <w:r w:rsidR="00DE4074" w:rsidRPr="00FF68AE">
        <w:rPr>
          <w:bCs/>
          <w:lang w:val="en-GB"/>
        </w:rPr>
        <w:t>.</w:t>
      </w:r>
      <w:r w:rsidR="00B956F7" w:rsidRPr="00FF68AE">
        <w:rPr>
          <w:bCs/>
          <w:lang w:val="en-GB"/>
        </w:rPr>
        <w:t xml:space="preserve"> </w:t>
      </w:r>
      <w:r w:rsidR="00B956F7" w:rsidRPr="00FF68AE">
        <w:rPr>
          <w:lang w:val="en-GB"/>
        </w:rPr>
        <w:t>Dovadžija</w:t>
      </w:r>
      <w:r w:rsidR="00B120A7" w:rsidRPr="00FF68AE">
        <w:rPr>
          <w:lang w:val="en-GB"/>
        </w:rPr>
        <w:t>’s case and d</w:t>
      </w:r>
      <w:r w:rsidR="00ED6636">
        <w:rPr>
          <w:lang w:val="en-GB"/>
        </w:rPr>
        <w:t>id</w:t>
      </w:r>
      <w:r w:rsidR="00B120A7" w:rsidRPr="00FF68AE">
        <w:rPr>
          <w:lang w:val="en-GB"/>
        </w:rPr>
        <w:t xml:space="preserve"> not have any information to provide.</w:t>
      </w:r>
      <w:r w:rsidR="00B956F7" w:rsidRPr="00FF68AE">
        <w:rPr>
          <w:lang w:val="en-GB"/>
        </w:rPr>
        <w:t xml:space="preserve"> The</w:t>
      </w:r>
      <w:r w:rsidR="00ED6636">
        <w:rPr>
          <w:lang w:val="en-GB"/>
        </w:rPr>
        <w:t xml:space="preserve"> authors</w:t>
      </w:r>
      <w:r w:rsidR="00B956F7" w:rsidRPr="00FF68AE">
        <w:rPr>
          <w:lang w:val="en-GB"/>
        </w:rPr>
        <w:t xml:space="preserve"> express</w:t>
      </w:r>
      <w:r w:rsidR="0006134C">
        <w:rPr>
          <w:lang w:val="en-GB"/>
        </w:rPr>
        <w:t>ed</w:t>
      </w:r>
      <w:r w:rsidR="00B956F7" w:rsidRPr="00FF68AE">
        <w:rPr>
          <w:lang w:val="en-GB"/>
        </w:rPr>
        <w:t xml:space="preserve"> concern that the</w:t>
      </w:r>
      <w:r w:rsidR="00642DBD" w:rsidRPr="00FF68AE">
        <w:rPr>
          <w:lang w:val="en-GB"/>
        </w:rPr>
        <w:t xml:space="preserve"> long </w:t>
      </w:r>
      <w:r w:rsidR="00B956F7" w:rsidRPr="00FF68AE">
        <w:rPr>
          <w:lang w:val="en-GB"/>
        </w:rPr>
        <w:t xml:space="preserve">implementation </w:t>
      </w:r>
      <w:r w:rsidR="00ED6636" w:rsidRPr="00FF68AE">
        <w:rPr>
          <w:lang w:val="en-GB"/>
        </w:rPr>
        <w:t>de</w:t>
      </w:r>
      <w:r w:rsidR="00ED6636">
        <w:rPr>
          <w:lang w:val="en-GB"/>
        </w:rPr>
        <w:t>adlines provided for in</w:t>
      </w:r>
      <w:r w:rsidR="00B956F7" w:rsidRPr="00FF68AE">
        <w:rPr>
          <w:lang w:val="en-GB"/>
        </w:rPr>
        <w:t xml:space="preserve"> the National Strategy for War Crimes </w:t>
      </w:r>
      <w:r w:rsidR="00C150B8" w:rsidRPr="00856125">
        <w:t>Processing</w:t>
      </w:r>
      <w:r w:rsidR="00ED6636">
        <w:rPr>
          <w:lang w:val="en-GB"/>
        </w:rPr>
        <w:t xml:space="preserve"> </w:t>
      </w:r>
      <w:r w:rsidR="00B956F7" w:rsidRPr="00FF68AE">
        <w:rPr>
          <w:lang w:val="en-GB"/>
        </w:rPr>
        <w:t>w</w:t>
      </w:r>
      <w:r w:rsidR="0006134C">
        <w:rPr>
          <w:lang w:val="en-GB"/>
        </w:rPr>
        <w:t>ould</w:t>
      </w:r>
      <w:r w:rsidR="00B956F7" w:rsidRPr="00FF68AE">
        <w:rPr>
          <w:lang w:val="en-GB"/>
        </w:rPr>
        <w:t xml:space="preserve"> directly affect their case. </w:t>
      </w:r>
      <w:r w:rsidR="00CE2818" w:rsidRPr="00FF68AE">
        <w:rPr>
          <w:lang w:val="en-GB"/>
        </w:rPr>
        <w:t>I</w:t>
      </w:r>
      <w:r w:rsidR="00B956F7" w:rsidRPr="00FF68AE">
        <w:rPr>
          <w:lang w:val="en-GB"/>
        </w:rPr>
        <w:t xml:space="preserve">f the </w:t>
      </w:r>
      <w:r w:rsidR="008B09AC" w:rsidRPr="00FF68AE">
        <w:rPr>
          <w:lang w:val="en-GB"/>
        </w:rPr>
        <w:t xml:space="preserve">term </w:t>
      </w:r>
      <w:r w:rsidR="008B09AC">
        <w:rPr>
          <w:lang w:val="en-GB"/>
        </w:rPr>
        <w:t xml:space="preserve">of </w:t>
      </w:r>
      <w:r w:rsidR="00B956F7" w:rsidRPr="00FF68AE">
        <w:rPr>
          <w:lang w:val="en-GB"/>
        </w:rPr>
        <w:t xml:space="preserve">“15 years since the adoption of the </w:t>
      </w:r>
      <w:r w:rsidR="00582580">
        <w:rPr>
          <w:lang w:val="en-GB"/>
        </w:rPr>
        <w:t>S</w:t>
      </w:r>
      <w:r w:rsidR="00B956F7" w:rsidRPr="00FF68AE">
        <w:rPr>
          <w:lang w:val="en-GB"/>
        </w:rPr>
        <w:t xml:space="preserve">trategy” </w:t>
      </w:r>
      <w:r w:rsidR="0006134C">
        <w:rPr>
          <w:lang w:val="en-GB"/>
        </w:rPr>
        <w:t>wa</w:t>
      </w:r>
      <w:r w:rsidR="00B956F7" w:rsidRPr="00FF68AE">
        <w:rPr>
          <w:lang w:val="en-GB"/>
        </w:rPr>
        <w:t xml:space="preserve">s applied to their case, it </w:t>
      </w:r>
      <w:r w:rsidR="0006134C">
        <w:rPr>
          <w:lang w:val="en-GB"/>
        </w:rPr>
        <w:t>would be</w:t>
      </w:r>
      <w:r w:rsidR="00B956F7" w:rsidRPr="00FF68AE">
        <w:rPr>
          <w:lang w:val="en-GB"/>
        </w:rPr>
        <w:t xml:space="preserve"> likely that they</w:t>
      </w:r>
      <w:r w:rsidR="00ED6636">
        <w:rPr>
          <w:lang w:val="en-GB"/>
        </w:rPr>
        <w:t xml:space="preserve"> w</w:t>
      </w:r>
      <w:r w:rsidR="0006134C">
        <w:rPr>
          <w:lang w:val="en-GB"/>
        </w:rPr>
        <w:t>ould</w:t>
      </w:r>
      <w:r w:rsidR="00B956F7" w:rsidRPr="00FF68AE">
        <w:rPr>
          <w:lang w:val="en-GB"/>
        </w:rPr>
        <w:t xml:space="preserve"> have to wait another 15 to 20 years </w:t>
      </w:r>
      <w:r w:rsidR="00642DBD" w:rsidRPr="00FF68AE">
        <w:rPr>
          <w:lang w:val="en-GB"/>
        </w:rPr>
        <w:t>before they ha</w:t>
      </w:r>
      <w:r w:rsidR="0006134C">
        <w:rPr>
          <w:lang w:val="en-GB"/>
        </w:rPr>
        <w:t>d</w:t>
      </w:r>
      <w:r w:rsidR="00642DBD" w:rsidRPr="00FF68AE">
        <w:rPr>
          <w:lang w:val="en-GB"/>
        </w:rPr>
        <w:t xml:space="preserve"> access to their right to </w:t>
      </w:r>
      <w:r w:rsidR="00B120A7" w:rsidRPr="00FF68AE">
        <w:rPr>
          <w:lang w:val="en-GB"/>
        </w:rPr>
        <w:t>truth and justice</w:t>
      </w:r>
      <w:r w:rsidR="00B956F7" w:rsidRPr="00FF68AE">
        <w:rPr>
          <w:lang w:val="en-GB"/>
        </w:rPr>
        <w:t xml:space="preserve">. </w:t>
      </w:r>
      <w:r w:rsidR="00642DBD" w:rsidRPr="00FF68AE">
        <w:rPr>
          <w:lang w:val="en-GB"/>
        </w:rPr>
        <w:t>Meanwhile</w:t>
      </w:r>
      <w:r w:rsidR="00B956F7" w:rsidRPr="00FF68AE">
        <w:rPr>
          <w:lang w:val="en-GB"/>
        </w:rPr>
        <w:t xml:space="preserve">, witnesses </w:t>
      </w:r>
      <w:r w:rsidR="0006134C">
        <w:rPr>
          <w:lang w:val="en-GB"/>
        </w:rPr>
        <w:t>we</w:t>
      </w:r>
      <w:r w:rsidR="00B956F7" w:rsidRPr="00FF68AE">
        <w:rPr>
          <w:lang w:val="en-GB"/>
        </w:rPr>
        <w:t xml:space="preserve">re dying and </w:t>
      </w:r>
      <w:r w:rsidR="002E086F" w:rsidRPr="00FF68AE">
        <w:rPr>
          <w:lang w:val="en-GB"/>
        </w:rPr>
        <w:t xml:space="preserve">the available </w:t>
      </w:r>
      <w:r w:rsidR="006D080B" w:rsidRPr="00FF68AE">
        <w:rPr>
          <w:lang w:val="en-GB"/>
        </w:rPr>
        <w:t>evidence</w:t>
      </w:r>
      <w:r w:rsidR="00642DBD" w:rsidRPr="00FF68AE">
        <w:rPr>
          <w:lang w:val="en-GB"/>
        </w:rPr>
        <w:t xml:space="preserve"> </w:t>
      </w:r>
      <w:r w:rsidR="0006134C">
        <w:rPr>
          <w:lang w:val="en-GB"/>
        </w:rPr>
        <w:t>wa</w:t>
      </w:r>
      <w:r w:rsidR="00ED6636">
        <w:rPr>
          <w:lang w:val="en-GB"/>
        </w:rPr>
        <w:t xml:space="preserve">s therefore </w:t>
      </w:r>
      <w:r w:rsidR="00642DBD" w:rsidRPr="00FF68AE">
        <w:rPr>
          <w:lang w:val="en-GB"/>
        </w:rPr>
        <w:t>disappear</w:t>
      </w:r>
      <w:r w:rsidR="00ED6636">
        <w:rPr>
          <w:lang w:val="en-GB"/>
        </w:rPr>
        <w:t>ing</w:t>
      </w:r>
      <w:r w:rsidR="00B956F7" w:rsidRPr="00FF68AE">
        <w:rPr>
          <w:lang w:val="en-GB"/>
        </w:rPr>
        <w:t xml:space="preserve">. </w:t>
      </w:r>
    </w:p>
    <w:p w:rsidR="00642DBD" w:rsidRPr="00FF68AE" w:rsidRDefault="00642DBD" w:rsidP="008B09AC">
      <w:pPr>
        <w:pStyle w:val="SingleTxtG"/>
      </w:pPr>
      <w:r w:rsidRPr="00FF68AE">
        <w:rPr>
          <w:lang w:val="en-GB"/>
        </w:rPr>
        <w:t>5.2</w:t>
      </w:r>
      <w:r w:rsidRPr="00FF68AE">
        <w:rPr>
          <w:lang w:val="en-GB"/>
        </w:rPr>
        <w:tab/>
        <w:t xml:space="preserve">The authors express their interest in learning that the Prosecutor’s Office has </w:t>
      </w:r>
      <w:r w:rsidR="00B120A7" w:rsidRPr="00FF68AE">
        <w:rPr>
          <w:lang w:val="en-GB"/>
        </w:rPr>
        <w:t>taken</w:t>
      </w:r>
      <w:r w:rsidRPr="00FF68AE">
        <w:rPr>
          <w:lang w:val="en-GB"/>
        </w:rPr>
        <w:t xml:space="preserve"> steps to determine the circumstances of </w:t>
      </w:r>
      <w:r w:rsidR="005606B6" w:rsidRPr="00FF68AE">
        <w:rPr>
          <w:lang w:val="en-GB"/>
        </w:rPr>
        <w:t>Mr</w:t>
      </w:r>
      <w:r w:rsidR="00DE4074" w:rsidRPr="00FF68AE">
        <w:rPr>
          <w:lang w:val="en-GB"/>
        </w:rPr>
        <w:t>.</w:t>
      </w:r>
      <w:r w:rsidR="005606B6" w:rsidRPr="00FF68AE">
        <w:rPr>
          <w:lang w:val="en-GB"/>
        </w:rPr>
        <w:t xml:space="preserve"> </w:t>
      </w:r>
      <w:r w:rsidRPr="00FF68AE">
        <w:rPr>
          <w:lang w:val="en-GB"/>
        </w:rPr>
        <w:t xml:space="preserve">Dovadžija’s case. </w:t>
      </w:r>
      <w:r w:rsidR="0007772D" w:rsidRPr="00FF68AE">
        <w:rPr>
          <w:lang w:val="en-GB"/>
        </w:rPr>
        <w:t xml:space="preserve">However, </w:t>
      </w:r>
      <w:r w:rsidR="006937C8" w:rsidRPr="00FF68AE">
        <w:rPr>
          <w:lang w:val="en-GB"/>
        </w:rPr>
        <w:t xml:space="preserve">Sakiba Dovadžija </w:t>
      </w:r>
      <w:r w:rsidR="000454E7" w:rsidRPr="00FF68AE">
        <w:rPr>
          <w:lang w:val="en-GB"/>
        </w:rPr>
        <w:t>ha</w:t>
      </w:r>
      <w:r w:rsidR="006937C8" w:rsidRPr="00FF68AE">
        <w:rPr>
          <w:lang w:val="en-GB"/>
        </w:rPr>
        <w:t>s</w:t>
      </w:r>
      <w:r w:rsidR="000454E7" w:rsidRPr="00FF68AE">
        <w:rPr>
          <w:lang w:val="en-GB"/>
        </w:rPr>
        <w:t xml:space="preserve"> never been called to </w:t>
      </w:r>
      <w:r w:rsidR="00ED6636">
        <w:rPr>
          <w:lang w:val="en-GB"/>
        </w:rPr>
        <w:t>provide</w:t>
      </w:r>
      <w:r w:rsidR="000454E7" w:rsidRPr="00FF68AE">
        <w:rPr>
          <w:lang w:val="en-GB"/>
        </w:rPr>
        <w:t xml:space="preserve"> </w:t>
      </w:r>
      <w:r w:rsidR="006937C8" w:rsidRPr="00FF68AE">
        <w:rPr>
          <w:lang w:val="en-GB"/>
        </w:rPr>
        <w:t>her</w:t>
      </w:r>
      <w:r w:rsidR="000454E7" w:rsidRPr="00FF68AE">
        <w:rPr>
          <w:lang w:val="en-GB"/>
        </w:rPr>
        <w:t xml:space="preserve"> testimony and </w:t>
      </w:r>
      <w:r w:rsidR="006937C8" w:rsidRPr="00FF68AE">
        <w:rPr>
          <w:lang w:val="en-GB"/>
        </w:rPr>
        <w:t xml:space="preserve">the authors </w:t>
      </w:r>
      <w:r w:rsidR="000454E7" w:rsidRPr="00FF68AE">
        <w:rPr>
          <w:lang w:val="en-GB"/>
        </w:rPr>
        <w:t xml:space="preserve">have never been informed about developments </w:t>
      </w:r>
      <w:r w:rsidR="00ED6636">
        <w:rPr>
          <w:lang w:val="en-GB"/>
        </w:rPr>
        <w:t>in</w:t>
      </w:r>
      <w:r w:rsidR="000454E7" w:rsidRPr="00FF68AE">
        <w:rPr>
          <w:lang w:val="en-GB"/>
        </w:rPr>
        <w:t xml:space="preserve"> the investigations. On 26 June 2012, Ms</w:t>
      </w:r>
      <w:r w:rsidR="007F60F1" w:rsidRPr="00FF68AE">
        <w:rPr>
          <w:lang w:val="en-GB"/>
        </w:rPr>
        <w:t>.</w:t>
      </w:r>
      <w:r w:rsidR="000454E7" w:rsidRPr="00FF68AE">
        <w:rPr>
          <w:lang w:val="en-GB"/>
        </w:rPr>
        <w:t xml:space="preserve"> Dovadžija sent a letter to the Prosecutor’s Office of </w:t>
      </w:r>
      <w:r w:rsidR="00C75921" w:rsidRPr="00FF68AE">
        <w:rPr>
          <w:lang w:val="en-GB"/>
        </w:rPr>
        <w:t>Bosnia and Herzegovina</w:t>
      </w:r>
      <w:r w:rsidR="000454E7" w:rsidRPr="00FF68AE">
        <w:rPr>
          <w:lang w:val="en-GB"/>
        </w:rPr>
        <w:t xml:space="preserve"> to reiterate </w:t>
      </w:r>
      <w:r w:rsidR="006937C8" w:rsidRPr="00FF68AE">
        <w:rPr>
          <w:lang w:val="en-GB"/>
        </w:rPr>
        <w:t>her</w:t>
      </w:r>
      <w:r w:rsidR="000454E7" w:rsidRPr="00FF68AE">
        <w:rPr>
          <w:lang w:val="en-GB"/>
        </w:rPr>
        <w:t xml:space="preserve"> availability and willingness to contribute to the investigation of </w:t>
      </w:r>
      <w:r w:rsidR="00CE2818" w:rsidRPr="00FF68AE">
        <w:rPr>
          <w:lang w:val="en-GB"/>
        </w:rPr>
        <w:t>her husband’s case</w:t>
      </w:r>
      <w:r w:rsidR="000454E7" w:rsidRPr="00FF68AE">
        <w:rPr>
          <w:lang w:val="en-GB"/>
        </w:rPr>
        <w:t xml:space="preserve">, and </w:t>
      </w:r>
      <w:r w:rsidR="00ED6636">
        <w:rPr>
          <w:lang w:val="en-GB"/>
        </w:rPr>
        <w:t xml:space="preserve">her desire </w:t>
      </w:r>
      <w:r w:rsidR="000454E7" w:rsidRPr="00FF68AE">
        <w:rPr>
          <w:lang w:val="en-GB"/>
        </w:rPr>
        <w:t xml:space="preserve">to be kept informed. </w:t>
      </w:r>
      <w:r w:rsidR="006937C8" w:rsidRPr="00FF68AE">
        <w:rPr>
          <w:lang w:val="en-GB"/>
        </w:rPr>
        <w:t>She</w:t>
      </w:r>
      <w:r w:rsidR="000454E7" w:rsidRPr="00FF68AE">
        <w:rPr>
          <w:lang w:val="en-GB"/>
        </w:rPr>
        <w:t xml:space="preserve"> ha</w:t>
      </w:r>
      <w:r w:rsidR="006937C8" w:rsidRPr="00FF68AE">
        <w:rPr>
          <w:lang w:val="en-GB"/>
        </w:rPr>
        <w:t>s</w:t>
      </w:r>
      <w:r w:rsidR="000454E7" w:rsidRPr="00FF68AE">
        <w:rPr>
          <w:lang w:val="en-GB"/>
        </w:rPr>
        <w:t xml:space="preserve"> not received a reply. </w:t>
      </w:r>
    </w:p>
    <w:p w:rsidR="00015960" w:rsidRPr="00FF68AE" w:rsidRDefault="00015960" w:rsidP="008B09AC">
      <w:pPr>
        <w:pStyle w:val="SingleTxtG"/>
      </w:pPr>
      <w:r w:rsidRPr="00FF68AE">
        <w:rPr>
          <w:lang w:val="en-GB"/>
        </w:rPr>
        <w:t>5.3</w:t>
      </w:r>
      <w:r w:rsidRPr="00FF68AE">
        <w:rPr>
          <w:lang w:val="en-GB"/>
        </w:rPr>
        <w:tab/>
        <w:t>The authors welcome the information provided by the Missing Person</w:t>
      </w:r>
      <w:r w:rsidR="00ED6636">
        <w:rPr>
          <w:lang w:val="en-GB"/>
        </w:rPr>
        <w:t>s</w:t>
      </w:r>
      <w:r w:rsidRPr="00FF68AE">
        <w:rPr>
          <w:lang w:val="en-GB"/>
        </w:rPr>
        <w:t xml:space="preserve"> Institute that it has </w:t>
      </w:r>
      <w:r w:rsidR="00ED6636">
        <w:rPr>
          <w:lang w:val="en-GB"/>
        </w:rPr>
        <w:t>carried out</w:t>
      </w:r>
      <w:r w:rsidRPr="00FF68AE">
        <w:rPr>
          <w:lang w:val="en-GB"/>
        </w:rPr>
        <w:t xml:space="preserve"> a number of exhumations in Žuč. However, </w:t>
      </w:r>
      <w:r w:rsidR="00CE2818" w:rsidRPr="00FF68AE">
        <w:rPr>
          <w:lang w:val="en-GB"/>
        </w:rPr>
        <w:t>they</w:t>
      </w:r>
      <w:r w:rsidRPr="00FF68AE">
        <w:rPr>
          <w:lang w:val="en-GB"/>
        </w:rPr>
        <w:t xml:space="preserve"> consider that they should be </w:t>
      </w:r>
      <w:r w:rsidR="00ED6636">
        <w:rPr>
          <w:lang w:val="en-GB"/>
        </w:rPr>
        <w:t>involved in</w:t>
      </w:r>
      <w:r w:rsidRPr="00FF68AE">
        <w:rPr>
          <w:lang w:val="en-GB"/>
        </w:rPr>
        <w:t xml:space="preserve"> the whole process of location, exhumation and identification of the remains. </w:t>
      </w:r>
    </w:p>
    <w:p w:rsidR="0042242A" w:rsidRPr="00FF68AE" w:rsidRDefault="00015960" w:rsidP="0006134C">
      <w:pPr>
        <w:pStyle w:val="SingleTxtG"/>
      </w:pPr>
      <w:r w:rsidRPr="00FF68AE">
        <w:rPr>
          <w:lang w:val="en-GB"/>
        </w:rPr>
        <w:t>5.4</w:t>
      </w:r>
      <w:r w:rsidRPr="00FF68AE">
        <w:rPr>
          <w:lang w:val="en-GB"/>
        </w:rPr>
        <w:tab/>
      </w:r>
      <w:r w:rsidR="00CE2818" w:rsidRPr="00FF68AE">
        <w:rPr>
          <w:lang w:val="en-GB"/>
        </w:rPr>
        <w:t>T</w:t>
      </w:r>
      <w:r w:rsidRPr="00FF68AE">
        <w:rPr>
          <w:lang w:val="en-GB"/>
        </w:rPr>
        <w:t xml:space="preserve">he authors confirm that 20 years after the enforced disappearance of their husband and father, they have not received any form of redress </w:t>
      </w:r>
      <w:r w:rsidR="00ED6636">
        <w:rPr>
          <w:lang w:val="en-GB"/>
        </w:rPr>
        <w:t>or</w:t>
      </w:r>
      <w:r w:rsidRPr="00FF68AE">
        <w:rPr>
          <w:lang w:val="en-GB"/>
        </w:rPr>
        <w:t xml:space="preserve"> compensation. They express their concern regarding the reply of the Federal Ministry of Labour and Social Policy</w:t>
      </w:r>
      <w:r w:rsidR="00582580">
        <w:rPr>
          <w:lang w:val="en-GB"/>
        </w:rPr>
        <w:t>,</w:t>
      </w:r>
      <w:r w:rsidRPr="00FF68AE">
        <w:rPr>
          <w:lang w:val="en-GB"/>
        </w:rPr>
        <w:t xml:space="preserve"> according to which they will be able to exercise their right to reparation only when the </w:t>
      </w:r>
      <w:r w:rsidR="00582580">
        <w:rPr>
          <w:lang w:val="en-GB"/>
        </w:rPr>
        <w:t>l</w:t>
      </w:r>
      <w:r w:rsidRPr="00FF68AE">
        <w:rPr>
          <w:lang w:val="en-GB"/>
        </w:rPr>
        <w:t xml:space="preserve">aw on </w:t>
      </w:r>
      <w:r w:rsidR="00582580">
        <w:rPr>
          <w:lang w:val="en-GB"/>
        </w:rPr>
        <w:t>v</w:t>
      </w:r>
      <w:r w:rsidRPr="00FF68AE">
        <w:rPr>
          <w:lang w:val="en-GB"/>
        </w:rPr>
        <w:t xml:space="preserve">ictims of </w:t>
      </w:r>
      <w:r w:rsidR="00582580">
        <w:rPr>
          <w:lang w:val="en-GB"/>
        </w:rPr>
        <w:t>t</w:t>
      </w:r>
      <w:r w:rsidRPr="00FF68AE">
        <w:rPr>
          <w:lang w:val="en-GB"/>
        </w:rPr>
        <w:t xml:space="preserve">orture </w:t>
      </w:r>
      <w:r w:rsidR="00582580">
        <w:rPr>
          <w:lang w:val="en-GB"/>
        </w:rPr>
        <w:t>has been</w:t>
      </w:r>
      <w:r w:rsidRPr="00FF68AE">
        <w:rPr>
          <w:lang w:val="en-GB"/>
        </w:rPr>
        <w:t xml:space="preserve"> adopted</w:t>
      </w:r>
      <w:r w:rsidR="00ED6636">
        <w:rPr>
          <w:lang w:val="en-GB"/>
        </w:rPr>
        <w:t>,</w:t>
      </w:r>
      <w:r w:rsidRPr="00FF68AE">
        <w:rPr>
          <w:lang w:val="en-GB"/>
        </w:rPr>
        <w:t xml:space="preserve"> as it refers to a piece of legislation that does not exist and is unlikely to be adopted soon. The authors recall that </w:t>
      </w:r>
      <w:r w:rsidR="00C75921" w:rsidRPr="00FF68AE">
        <w:rPr>
          <w:lang w:val="en-GB"/>
        </w:rPr>
        <w:t>Bosnia and Herzegovina</w:t>
      </w:r>
      <w:r w:rsidRPr="00FF68AE">
        <w:rPr>
          <w:lang w:val="en-GB"/>
        </w:rPr>
        <w:t xml:space="preserve"> does not have a general law addressing the rights of </w:t>
      </w:r>
      <w:r w:rsidR="00ED6636">
        <w:rPr>
          <w:lang w:val="en-GB"/>
        </w:rPr>
        <w:t xml:space="preserve">people who were </w:t>
      </w:r>
      <w:r w:rsidRPr="00FF68AE">
        <w:rPr>
          <w:lang w:val="en-GB"/>
        </w:rPr>
        <w:t xml:space="preserve">victims of torture or inhuman or degrading treatment during the conflict. </w:t>
      </w:r>
    </w:p>
    <w:p w:rsidR="00795788" w:rsidRPr="00FF68AE" w:rsidRDefault="0042242A" w:rsidP="0006134C">
      <w:pPr>
        <w:pStyle w:val="SingleTxtG"/>
        <w:rPr>
          <w:bCs/>
        </w:rPr>
      </w:pPr>
      <w:r w:rsidRPr="00FF68AE">
        <w:rPr>
          <w:lang w:val="en-GB"/>
        </w:rPr>
        <w:t>5.5</w:t>
      </w:r>
      <w:r w:rsidRPr="00FF68AE">
        <w:rPr>
          <w:lang w:val="en-GB"/>
        </w:rPr>
        <w:tab/>
        <w:t xml:space="preserve">As regards their complaint </w:t>
      </w:r>
      <w:r w:rsidR="00CE2818" w:rsidRPr="00FF68AE">
        <w:rPr>
          <w:lang w:val="en-GB"/>
        </w:rPr>
        <w:t xml:space="preserve">previously </w:t>
      </w:r>
      <w:r w:rsidRPr="00FF68AE">
        <w:rPr>
          <w:lang w:val="en-GB"/>
        </w:rPr>
        <w:t>referred to as pending</w:t>
      </w:r>
      <w:r w:rsidR="00ED6636">
        <w:rPr>
          <w:lang w:val="en-GB"/>
        </w:rPr>
        <w:t xml:space="preserve"> (s</w:t>
      </w:r>
      <w:r w:rsidR="00ED6636" w:rsidRPr="001475E6">
        <w:rPr>
          <w:lang w:val="en-GB"/>
        </w:rPr>
        <w:t>ee para. 4.6</w:t>
      </w:r>
      <w:r w:rsidR="00ED6636">
        <w:rPr>
          <w:lang w:val="en-GB"/>
        </w:rPr>
        <w:t xml:space="preserve"> above)</w:t>
      </w:r>
      <w:r w:rsidRPr="00FF68AE">
        <w:rPr>
          <w:lang w:val="en-GB"/>
        </w:rPr>
        <w:t>, the Cantonal Court of Sarajevo</w:t>
      </w:r>
      <w:r w:rsidR="00015960" w:rsidRPr="00FF68AE">
        <w:rPr>
          <w:lang w:val="en-GB"/>
        </w:rPr>
        <w:t xml:space="preserve"> </w:t>
      </w:r>
      <w:r w:rsidRPr="00FF68AE">
        <w:rPr>
          <w:lang w:val="en-GB"/>
        </w:rPr>
        <w:t>adopted a decision on 25 May 2012</w:t>
      </w:r>
      <w:r w:rsidR="00A125BB" w:rsidRPr="00FF68AE">
        <w:rPr>
          <w:lang w:val="en-GB"/>
        </w:rPr>
        <w:t xml:space="preserve"> </w:t>
      </w:r>
      <w:r w:rsidR="004238AC">
        <w:rPr>
          <w:lang w:val="en-GB"/>
        </w:rPr>
        <w:t>in which</w:t>
      </w:r>
      <w:r w:rsidR="00A125BB" w:rsidRPr="00FF68AE">
        <w:rPr>
          <w:lang w:val="en-GB"/>
        </w:rPr>
        <w:t xml:space="preserve"> it uph</w:t>
      </w:r>
      <w:r w:rsidR="004238AC">
        <w:rPr>
          <w:lang w:val="en-GB"/>
        </w:rPr>
        <w:t>e</w:t>
      </w:r>
      <w:r w:rsidR="00A125BB" w:rsidRPr="00FF68AE">
        <w:rPr>
          <w:lang w:val="en-GB"/>
        </w:rPr>
        <w:t>ld the</w:t>
      </w:r>
      <w:r w:rsidRPr="00FF68AE">
        <w:rPr>
          <w:lang w:val="en-GB"/>
        </w:rPr>
        <w:t xml:space="preserve"> claim </w:t>
      </w:r>
      <w:r w:rsidR="00A125BB" w:rsidRPr="00FF68AE">
        <w:rPr>
          <w:lang w:val="en-GB"/>
        </w:rPr>
        <w:t>presented by Sakiba Dovadžija for a monthly disability pension and order</w:t>
      </w:r>
      <w:r w:rsidR="0006134C">
        <w:rPr>
          <w:lang w:val="en-GB"/>
        </w:rPr>
        <w:t>ed</w:t>
      </w:r>
      <w:r w:rsidR="00A125BB" w:rsidRPr="00FF68AE">
        <w:rPr>
          <w:lang w:val="en-GB"/>
        </w:rPr>
        <w:t xml:space="preserve"> that new proceedings </w:t>
      </w:r>
      <w:r w:rsidR="0006134C">
        <w:rPr>
          <w:lang w:val="en-GB"/>
        </w:rPr>
        <w:t>b</w:t>
      </w:r>
      <w:r w:rsidR="00A125BB" w:rsidRPr="00FF68AE">
        <w:rPr>
          <w:lang w:val="en-GB"/>
        </w:rPr>
        <w:t>e conducted.</w:t>
      </w:r>
      <w:r w:rsidR="00A125BB" w:rsidRPr="00FF68AE">
        <w:rPr>
          <w:rStyle w:val="FootnoteReference"/>
          <w:lang w:val="en-GB"/>
        </w:rPr>
        <w:footnoteReference w:id="16"/>
      </w:r>
      <w:r w:rsidR="00A125BB" w:rsidRPr="00FF68AE">
        <w:rPr>
          <w:lang w:val="en-GB"/>
        </w:rPr>
        <w:t xml:space="preserve"> </w:t>
      </w:r>
      <w:r w:rsidR="004E776F" w:rsidRPr="00FF68AE">
        <w:rPr>
          <w:lang w:val="en-GB"/>
        </w:rPr>
        <w:t>The authors reiterate</w:t>
      </w:r>
      <w:r w:rsidR="00A125BB" w:rsidRPr="00FF68AE">
        <w:rPr>
          <w:lang w:val="en-GB"/>
        </w:rPr>
        <w:t xml:space="preserve"> the importance for </w:t>
      </w:r>
      <w:r w:rsidR="004E776F" w:rsidRPr="00FF68AE">
        <w:rPr>
          <w:lang w:val="en-GB"/>
        </w:rPr>
        <w:t>Ms</w:t>
      </w:r>
      <w:r w:rsidR="007F60F1" w:rsidRPr="00FF68AE">
        <w:rPr>
          <w:lang w:val="en-GB"/>
        </w:rPr>
        <w:t>.</w:t>
      </w:r>
      <w:r w:rsidR="004E776F" w:rsidRPr="00FF68AE">
        <w:rPr>
          <w:lang w:val="en-GB"/>
        </w:rPr>
        <w:t xml:space="preserve"> Dovadžija</w:t>
      </w:r>
      <w:r w:rsidR="00A125BB" w:rsidRPr="00FF68AE">
        <w:rPr>
          <w:lang w:val="en-GB"/>
        </w:rPr>
        <w:t xml:space="preserve"> o</w:t>
      </w:r>
      <w:r w:rsidR="004238AC">
        <w:rPr>
          <w:lang w:val="en-GB"/>
        </w:rPr>
        <w:t>f</w:t>
      </w:r>
      <w:r w:rsidR="00A125BB" w:rsidRPr="00FF68AE">
        <w:rPr>
          <w:lang w:val="en-GB"/>
        </w:rPr>
        <w:t xml:space="preserve"> hav</w:t>
      </w:r>
      <w:r w:rsidR="004238AC">
        <w:rPr>
          <w:lang w:val="en-GB"/>
        </w:rPr>
        <w:t>ing</w:t>
      </w:r>
      <w:r w:rsidR="00A125BB" w:rsidRPr="00FF68AE">
        <w:rPr>
          <w:lang w:val="en-GB"/>
        </w:rPr>
        <w:t xml:space="preserve"> </w:t>
      </w:r>
      <w:r w:rsidR="004238AC" w:rsidRPr="00FF68AE">
        <w:rPr>
          <w:lang w:val="en-GB"/>
        </w:rPr>
        <w:t>her husband</w:t>
      </w:r>
      <w:r w:rsidR="004238AC">
        <w:rPr>
          <w:lang w:val="en-GB"/>
        </w:rPr>
        <w:t>’s</w:t>
      </w:r>
      <w:r w:rsidR="004238AC" w:rsidRPr="00FF68AE">
        <w:rPr>
          <w:lang w:val="en-GB"/>
        </w:rPr>
        <w:t xml:space="preserve"> </w:t>
      </w:r>
      <w:r w:rsidR="00A125BB" w:rsidRPr="00FF68AE">
        <w:rPr>
          <w:lang w:val="en-GB"/>
        </w:rPr>
        <w:t>status as a veteran recognized</w:t>
      </w:r>
      <w:r w:rsidR="004E776F" w:rsidRPr="00FF68AE">
        <w:rPr>
          <w:lang w:val="en-GB"/>
        </w:rPr>
        <w:t>.</w:t>
      </w:r>
      <w:r w:rsidR="004D57EB" w:rsidRPr="00FF68AE">
        <w:rPr>
          <w:lang w:val="en-GB"/>
        </w:rPr>
        <w:t xml:space="preserve"> </w:t>
      </w:r>
    </w:p>
    <w:p w:rsidR="00342022" w:rsidRPr="00FF68AE" w:rsidRDefault="003134AC" w:rsidP="0006134C">
      <w:pPr>
        <w:pStyle w:val="H23G"/>
      </w:pPr>
      <w:r w:rsidRPr="00FF68AE">
        <w:tab/>
      </w:r>
      <w:r w:rsidRPr="00FF68AE">
        <w:tab/>
      </w:r>
      <w:r w:rsidR="00FF68AE" w:rsidRPr="00FF68AE">
        <w:t>State party’s a</w:t>
      </w:r>
      <w:r w:rsidR="00342022" w:rsidRPr="00FF68AE">
        <w:t>dditional submissions</w:t>
      </w:r>
    </w:p>
    <w:p w:rsidR="00905DCD" w:rsidRPr="00FF68AE" w:rsidRDefault="009D08A6" w:rsidP="00DB65E0">
      <w:pPr>
        <w:pStyle w:val="SingleTxtG"/>
      </w:pPr>
      <w:r w:rsidRPr="00FF68AE">
        <w:rPr>
          <w:lang w:val="en-GB"/>
        </w:rPr>
        <w:t>6.1</w:t>
      </w:r>
      <w:r w:rsidRPr="00FF68AE">
        <w:rPr>
          <w:lang w:val="en-GB"/>
        </w:rPr>
        <w:tab/>
        <w:t>On 6 August 2012</w:t>
      </w:r>
      <w:r w:rsidR="00DA411B" w:rsidRPr="00FF68AE">
        <w:rPr>
          <w:lang w:val="en-GB"/>
        </w:rPr>
        <w:t>,</w:t>
      </w:r>
      <w:r w:rsidR="003643A6" w:rsidRPr="00FF68AE">
        <w:rPr>
          <w:lang w:val="en-GB"/>
        </w:rPr>
        <w:t xml:space="preserve"> 25 September 2012</w:t>
      </w:r>
      <w:r w:rsidR="00DA411B" w:rsidRPr="00FF68AE">
        <w:rPr>
          <w:lang w:val="en-GB"/>
        </w:rPr>
        <w:t xml:space="preserve"> </w:t>
      </w:r>
      <w:r w:rsidR="008C70B3" w:rsidRPr="00FF68AE">
        <w:rPr>
          <w:lang w:val="en-GB"/>
        </w:rPr>
        <w:t xml:space="preserve">and </w:t>
      </w:r>
      <w:r w:rsidR="00DA411B" w:rsidRPr="00FF68AE">
        <w:rPr>
          <w:lang w:val="en-GB"/>
        </w:rPr>
        <w:t>5 March 2013</w:t>
      </w:r>
      <w:r w:rsidR="00893677" w:rsidRPr="00FF68AE">
        <w:rPr>
          <w:lang w:val="en-GB"/>
        </w:rPr>
        <w:t xml:space="preserve">, </w:t>
      </w:r>
      <w:r w:rsidR="003643A6" w:rsidRPr="00FF68AE">
        <w:rPr>
          <w:lang w:val="en-GB"/>
        </w:rPr>
        <w:t xml:space="preserve">the State party </w:t>
      </w:r>
      <w:r w:rsidR="004238AC">
        <w:rPr>
          <w:lang w:val="en-GB"/>
        </w:rPr>
        <w:t>submitted</w:t>
      </w:r>
      <w:r w:rsidR="003643A6" w:rsidRPr="00FF68AE">
        <w:rPr>
          <w:lang w:val="en-GB"/>
        </w:rPr>
        <w:t xml:space="preserve"> letters from </w:t>
      </w:r>
      <w:r w:rsidR="004238AC">
        <w:rPr>
          <w:lang w:val="en-GB"/>
        </w:rPr>
        <w:t>various</w:t>
      </w:r>
      <w:r w:rsidR="003643A6" w:rsidRPr="00FF68AE">
        <w:rPr>
          <w:lang w:val="en-GB"/>
        </w:rPr>
        <w:t xml:space="preserve"> institutions</w:t>
      </w:r>
      <w:r w:rsidR="00221972" w:rsidRPr="00FF68AE">
        <w:rPr>
          <w:lang w:val="en-GB"/>
        </w:rPr>
        <w:t>,</w:t>
      </w:r>
      <w:r w:rsidR="003643A6" w:rsidRPr="00FF68AE">
        <w:rPr>
          <w:rStyle w:val="FootnoteReference"/>
          <w:lang w:val="en-GB"/>
        </w:rPr>
        <w:footnoteReference w:id="17"/>
      </w:r>
      <w:r w:rsidR="00221972" w:rsidRPr="00FF68AE">
        <w:rPr>
          <w:lang w:val="en-GB"/>
        </w:rPr>
        <w:t xml:space="preserve"> m</w:t>
      </w:r>
      <w:r w:rsidR="00DB65E0">
        <w:rPr>
          <w:lang w:val="en-GB"/>
        </w:rPr>
        <w:t>ost</w:t>
      </w:r>
      <w:r w:rsidR="00221972" w:rsidRPr="00FF68AE">
        <w:rPr>
          <w:lang w:val="en-GB"/>
        </w:rPr>
        <w:t>ly reiterat</w:t>
      </w:r>
      <w:r w:rsidR="00DB65E0">
        <w:rPr>
          <w:lang w:val="en-GB"/>
        </w:rPr>
        <w:t>ing</w:t>
      </w:r>
      <w:r w:rsidR="00221972" w:rsidRPr="00FF68AE">
        <w:rPr>
          <w:lang w:val="en-GB"/>
        </w:rPr>
        <w:t xml:space="preserve"> the information provided in the </w:t>
      </w:r>
      <w:r w:rsidR="004238AC" w:rsidRPr="00FF68AE">
        <w:rPr>
          <w:lang w:val="en-GB"/>
        </w:rPr>
        <w:t>State party</w:t>
      </w:r>
      <w:r w:rsidR="004238AC">
        <w:rPr>
          <w:lang w:val="en-GB"/>
        </w:rPr>
        <w:t xml:space="preserve">’s </w:t>
      </w:r>
      <w:r w:rsidR="00221972" w:rsidRPr="00FF68AE">
        <w:rPr>
          <w:lang w:val="en-GB"/>
        </w:rPr>
        <w:t>previous submission.</w:t>
      </w:r>
      <w:r w:rsidRPr="00FF68AE">
        <w:rPr>
          <w:lang w:val="en-GB"/>
        </w:rPr>
        <w:t xml:space="preserve"> </w:t>
      </w:r>
      <w:r w:rsidR="004238AC">
        <w:rPr>
          <w:lang w:val="en-GB"/>
        </w:rPr>
        <w:t>In a</w:t>
      </w:r>
      <w:r w:rsidR="00221972" w:rsidRPr="00FF68AE">
        <w:rPr>
          <w:lang w:val="en-GB"/>
        </w:rPr>
        <w:t>ddition, t</w:t>
      </w:r>
      <w:r w:rsidR="00EB444A" w:rsidRPr="00FF68AE">
        <w:rPr>
          <w:lang w:val="en-GB"/>
        </w:rPr>
        <w:t xml:space="preserve">he Constitutional Court </w:t>
      </w:r>
      <w:r w:rsidR="003643A6" w:rsidRPr="00FF68AE">
        <w:rPr>
          <w:lang w:val="en-GB"/>
        </w:rPr>
        <w:t>in</w:t>
      </w:r>
      <w:r w:rsidR="004238AC">
        <w:rPr>
          <w:lang w:val="en-GB"/>
        </w:rPr>
        <w:t>dicated</w:t>
      </w:r>
      <w:r w:rsidR="00EB444A" w:rsidRPr="00FF68AE">
        <w:rPr>
          <w:lang w:val="en-GB"/>
        </w:rPr>
        <w:t xml:space="preserve"> that it ha</w:t>
      </w:r>
      <w:r w:rsidR="004238AC">
        <w:rPr>
          <w:lang w:val="en-GB"/>
        </w:rPr>
        <w:t>d</w:t>
      </w:r>
      <w:r w:rsidR="00EB444A" w:rsidRPr="00FF68AE">
        <w:rPr>
          <w:lang w:val="en-GB"/>
        </w:rPr>
        <w:t xml:space="preserve"> issued decision No. AP-36/06 dated 16 July 2007 closing the case of </w:t>
      </w:r>
      <w:r w:rsidR="003B7E70" w:rsidRPr="00FF68AE">
        <w:rPr>
          <w:lang w:val="en-GB"/>
        </w:rPr>
        <w:t>Mr</w:t>
      </w:r>
      <w:r w:rsidR="00DE4074" w:rsidRPr="00DB50F3">
        <w:rPr>
          <w:lang w:val="en-GB"/>
        </w:rPr>
        <w:t>.</w:t>
      </w:r>
      <w:r w:rsidR="003B7E70" w:rsidRPr="00FF68AE">
        <w:rPr>
          <w:lang w:val="en-GB"/>
        </w:rPr>
        <w:t xml:space="preserve"> </w:t>
      </w:r>
      <w:r w:rsidR="00EB444A" w:rsidRPr="00FF68AE">
        <w:rPr>
          <w:lang w:val="en-GB"/>
        </w:rPr>
        <w:t>Dovadžija</w:t>
      </w:r>
      <w:r w:rsidR="00442E72">
        <w:rPr>
          <w:lang w:val="en-GB"/>
        </w:rPr>
        <w:t>,</w:t>
      </w:r>
      <w:r w:rsidR="00EB444A" w:rsidRPr="00FF68AE">
        <w:rPr>
          <w:lang w:val="en-GB"/>
        </w:rPr>
        <w:t xml:space="preserve"> </w:t>
      </w:r>
      <w:r w:rsidR="00DB65E0">
        <w:rPr>
          <w:lang w:val="en-GB"/>
        </w:rPr>
        <w:t>but</w:t>
      </w:r>
      <w:r w:rsidR="00EB444A" w:rsidRPr="00FF68AE">
        <w:rPr>
          <w:lang w:val="en-GB"/>
        </w:rPr>
        <w:t xml:space="preserve"> that it </w:t>
      </w:r>
      <w:r w:rsidR="004238AC">
        <w:rPr>
          <w:lang w:val="en-GB"/>
        </w:rPr>
        <w:t>wa</w:t>
      </w:r>
      <w:r w:rsidR="003643A6" w:rsidRPr="00FF68AE">
        <w:rPr>
          <w:lang w:val="en-GB"/>
        </w:rPr>
        <w:t>s</w:t>
      </w:r>
      <w:r w:rsidR="00EB444A" w:rsidRPr="00FF68AE">
        <w:rPr>
          <w:lang w:val="en-GB"/>
        </w:rPr>
        <w:t xml:space="preserve"> </w:t>
      </w:r>
      <w:r w:rsidR="004238AC">
        <w:rPr>
          <w:lang w:val="en-GB"/>
        </w:rPr>
        <w:t>un</w:t>
      </w:r>
      <w:r w:rsidR="00EB444A" w:rsidRPr="00FF68AE">
        <w:rPr>
          <w:lang w:val="en-GB"/>
        </w:rPr>
        <w:t xml:space="preserve">able to </w:t>
      </w:r>
      <w:r w:rsidR="004238AC">
        <w:rPr>
          <w:lang w:val="en-GB"/>
        </w:rPr>
        <w:t>provide</w:t>
      </w:r>
      <w:r w:rsidR="00EB444A" w:rsidRPr="00FF68AE">
        <w:rPr>
          <w:lang w:val="en-GB"/>
        </w:rPr>
        <w:t xml:space="preserve"> </w:t>
      </w:r>
      <w:r w:rsidR="004238AC">
        <w:rPr>
          <w:lang w:val="en-GB"/>
        </w:rPr>
        <w:t xml:space="preserve">any </w:t>
      </w:r>
      <w:r w:rsidR="00EB444A" w:rsidRPr="00FF68AE">
        <w:rPr>
          <w:lang w:val="en-GB"/>
        </w:rPr>
        <w:t xml:space="preserve">additional observations </w:t>
      </w:r>
      <w:r w:rsidR="004238AC">
        <w:rPr>
          <w:lang w:val="en-GB"/>
        </w:rPr>
        <w:t>or</w:t>
      </w:r>
      <w:r w:rsidR="00EB444A" w:rsidRPr="00FF68AE">
        <w:rPr>
          <w:lang w:val="en-GB"/>
        </w:rPr>
        <w:t xml:space="preserve"> clarifications </w:t>
      </w:r>
      <w:r w:rsidR="004238AC">
        <w:rPr>
          <w:lang w:val="en-GB"/>
        </w:rPr>
        <w:t>in</w:t>
      </w:r>
      <w:r w:rsidR="00EB444A" w:rsidRPr="00FF68AE">
        <w:rPr>
          <w:lang w:val="en-GB"/>
        </w:rPr>
        <w:t xml:space="preserve"> that regard.</w:t>
      </w:r>
      <w:r w:rsidR="00221972" w:rsidRPr="00FF68AE">
        <w:rPr>
          <w:lang w:val="en-GB"/>
        </w:rPr>
        <w:t xml:space="preserve"> </w:t>
      </w:r>
      <w:r w:rsidR="0054574D" w:rsidRPr="00FF68AE">
        <w:rPr>
          <w:lang w:val="en-GB"/>
        </w:rPr>
        <w:t>As regards the</w:t>
      </w:r>
      <w:r w:rsidR="003643A6" w:rsidRPr="00FF68AE">
        <w:rPr>
          <w:lang w:val="en-GB"/>
        </w:rPr>
        <w:t xml:space="preserve"> authors’ allegation that they have not been called </w:t>
      </w:r>
      <w:r w:rsidR="004238AC">
        <w:rPr>
          <w:lang w:val="en-GB"/>
        </w:rPr>
        <w:t xml:space="preserve">on </w:t>
      </w:r>
      <w:r w:rsidR="003643A6" w:rsidRPr="00FF68AE">
        <w:rPr>
          <w:lang w:val="en-GB"/>
        </w:rPr>
        <w:t xml:space="preserve">to </w:t>
      </w:r>
      <w:r w:rsidR="004238AC">
        <w:rPr>
          <w:lang w:val="en-GB"/>
        </w:rPr>
        <w:t>provide</w:t>
      </w:r>
      <w:r w:rsidR="003643A6" w:rsidRPr="00FF68AE">
        <w:rPr>
          <w:lang w:val="en-GB"/>
        </w:rPr>
        <w:t xml:space="preserve"> their testimony and that </w:t>
      </w:r>
      <w:r w:rsidR="00442E72">
        <w:rPr>
          <w:lang w:val="en-GB"/>
        </w:rPr>
        <w:t xml:space="preserve">they have </w:t>
      </w:r>
      <w:r w:rsidR="003643A6" w:rsidRPr="00FF68AE">
        <w:rPr>
          <w:lang w:val="en-GB"/>
        </w:rPr>
        <w:t>no</w:t>
      </w:r>
      <w:r w:rsidR="00442E72">
        <w:rPr>
          <w:lang w:val="en-GB"/>
        </w:rPr>
        <w:t>t</w:t>
      </w:r>
      <w:r w:rsidR="003643A6" w:rsidRPr="00FF68AE">
        <w:rPr>
          <w:lang w:val="en-GB"/>
        </w:rPr>
        <w:t xml:space="preserve"> </w:t>
      </w:r>
      <w:r w:rsidR="00442E72">
        <w:rPr>
          <w:lang w:val="en-GB"/>
        </w:rPr>
        <w:t xml:space="preserve">received a </w:t>
      </w:r>
      <w:r w:rsidR="003643A6" w:rsidRPr="00FF68AE">
        <w:rPr>
          <w:lang w:val="en-GB"/>
        </w:rPr>
        <w:t>reply to their letter dated 26 June 2012, the Prosecutor’s Office</w:t>
      </w:r>
      <w:r w:rsidR="00221972" w:rsidRPr="00FF68AE">
        <w:rPr>
          <w:lang w:val="en-GB"/>
        </w:rPr>
        <w:t xml:space="preserve"> states</w:t>
      </w:r>
      <w:r w:rsidR="003643A6" w:rsidRPr="00FF68AE">
        <w:rPr>
          <w:lang w:val="en-GB"/>
        </w:rPr>
        <w:t xml:space="preserve"> that </w:t>
      </w:r>
      <w:r w:rsidR="0054574D" w:rsidRPr="00FF68AE">
        <w:rPr>
          <w:lang w:val="en-GB"/>
        </w:rPr>
        <w:t>they will be called to testify</w:t>
      </w:r>
      <w:r w:rsidR="003643A6" w:rsidRPr="00FF68AE">
        <w:rPr>
          <w:lang w:val="en-GB"/>
        </w:rPr>
        <w:t>.</w:t>
      </w:r>
    </w:p>
    <w:p w:rsidR="00221972" w:rsidRPr="00FF68AE" w:rsidRDefault="00905DCD" w:rsidP="00DB65E0">
      <w:pPr>
        <w:pStyle w:val="SingleTxtG"/>
      </w:pPr>
      <w:r w:rsidRPr="00FF68AE">
        <w:rPr>
          <w:lang w:val="en-GB"/>
        </w:rPr>
        <w:t>6.</w:t>
      </w:r>
      <w:r w:rsidR="00DA411B" w:rsidRPr="00FF68AE">
        <w:rPr>
          <w:lang w:val="en-GB"/>
        </w:rPr>
        <w:t>2</w:t>
      </w:r>
      <w:r w:rsidRPr="00FF68AE">
        <w:rPr>
          <w:lang w:val="en-GB"/>
        </w:rPr>
        <w:tab/>
        <w:t>The Missing Persons Institute in</w:t>
      </w:r>
      <w:r w:rsidR="004238AC">
        <w:rPr>
          <w:lang w:val="en-GB"/>
        </w:rPr>
        <w:t>dicated</w:t>
      </w:r>
      <w:r w:rsidRPr="00FF68AE">
        <w:rPr>
          <w:lang w:val="en-GB"/>
        </w:rPr>
        <w:t xml:space="preserve"> that it continue</w:t>
      </w:r>
      <w:r w:rsidR="004238AC">
        <w:rPr>
          <w:lang w:val="en-GB"/>
        </w:rPr>
        <w:t>d</w:t>
      </w:r>
      <w:r w:rsidRPr="00FF68AE">
        <w:rPr>
          <w:lang w:val="en-GB"/>
        </w:rPr>
        <w:t xml:space="preserve"> to take “all necessary actions that will enable finding missing persons faster”, and that “it expects to solve, assisted by appropriate authorities and people having witnessed war crimes, the case of</w:t>
      </w:r>
      <w:r w:rsidR="004238AC">
        <w:rPr>
          <w:lang w:val="en-GB"/>
        </w:rPr>
        <w:br/>
      </w:r>
      <w:r w:rsidRPr="00FF68AE">
        <w:rPr>
          <w:lang w:val="en-GB"/>
        </w:rPr>
        <w:t>Mr</w:t>
      </w:r>
      <w:r w:rsidR="00DE4074" w:rsidRPr="00DB50F3">
        <w:rPr>
          <w:lang w:val="en-GB"/>
        </w:rPr>
        <w:t>.</w:t>
      </w:r>
      <w:r w:rsidRPr="00FF68AE">
        <w:rPr>
          <w:lang w:val="en-GB"/>
        </w:rPr>
        <w:t xml:space="preserve"> Sa</w:t>
      </w:r>
      <w:r w:rsidR="00B77932" w:rsidRPr="00FF68AE">
        <w:rPr>
          <w:lang w:val="en-GB"/>
        </w:rPr>
        <w:t>lih</w:t>
      </w:r>
      <w:r w:rsidRPr="00FF68AE">
        <w:rPr>
          <w:lang w:val="en-GB"/>
        </w:rPr>
        <w:t xml:space="preserve"> Dovadžija</w:t>
      </w:r>
      <w:r w:rsidR="00221972" w:rsidRPr="00FF68AE">
        <w:rPr>
          <w:lang w:val="en-GB"/>
        </w:rPr>
        <w:t>”</w:t>
      </w:r>
      <w:r w:rsidRPr="00FF68AE">
        <w:rPr>
          <w:lang w:val="en-GB"/>
        </w:rPr>
        <w:t>.</w:t>
      </w:r>
      <w:r w:rsidR="001B5F7A" w:rsidRPr="00FF68AE">
        <w:rPr>
          <w:lang w:val="en-GB"/>
        </w:rPr>
        <w:t xml:space="preserve"> The Federal Ministry of Labour and Social Policy reiterate</w:t>
      </w:r>
      <w:r w:rsidR="00BF2E10">
        <w:rPr>
          <w:lang w:val="en-GB"/>
        </w:rPr>
        <w:t>d</w:t>
      </w:r>
      <w:r w:rsidR="001B5F7A" w:rsidRPr="00FF68AE">
        <w:rPr>
          <w:lang w:val="en-GB"/>
        </w:rPr>
        <w:t xml:space="preserve"> that the </w:t>
      </w:r>
      <w:r w:rsidR="00BF2E10">
        <w:rPr>
          <w:lang w:val="en-GB"/>
        </w:rPr>
        <w:t>l</w:t>
      </w:r>
      <w:r w:rsidR="001B5F7A" w:rsidRPr="00FF68AE">
        <w:rPr>
          <w:lang w:val="en-GB"/>
        </w:rPr>
        <w:t xml:space="preserve">aw on </w:t>
      </w:r>
      <w:r w:rsidR="00BF2E10">
        <w:rPr>
          <w:lang w:val="en-GB"/>
        </w:rPr>
        <w:t>v</w:t>
      </w:r>
      <w:r w:rsidR="001B5F7A" w:rsidRPr="00FF68AE">
        <w:rPr>
          <w:lang w:val="en-GB"/>
        </w:rPr>
        <w:t xml:space="preserve">ictims of </w:t>
      </w:r>
      <w:r w:rsidR="00BF2E10">
        <w:rPr>
          <w:lang w:val="en-GB"/>
        </w:rPr>
        <w:t>t</w:t>
      </w:r>
      <w:r w:rsidR="001B5F7A" w:rsidRPr="00FF68AE">
        <w:rPr>
          <w:lang w:val="en-GB"/>
        </w:rPr>
        <w:t xml:space="preserve">orture </w:t>
      </w:r>
      <w:r w:rsidR="00BF2E10">
        <w:rPr>
          <w:lang w:val="en-GB"/>
        </w:rPr>
        <w:t>wa</w:t>
      </w:r>
      <w:r w:rsidR="001B5F7A" w:rsidRPr="00FF68AE">
        <w:rPr>
          <w:lang w:val="en-GB"/>
        </w:rPr>
        <w:t xml:space="preserve">s in </w:t>
      </w:r>
      <w:r w:rsidR="00BF2E10">
        <w:rPr>
          <w:lang w:val="en-GB"/>
        </w:rPr>
        <w:t>the</w:t>
      </w:r>
      <w:r w:rsidR="001B5F7A" w:rsidRPr="00FF68AE">
        <w:rPr>
          <w:lang w:val="en-GB"/>
        </w:rPr>
        <w:t xml:space="preserve"> drafting phase and should be adopted soon, and that </w:t>
      </w:r>
      <w:r w:rsidR="00DB65E0">
        <w:rPr>
          <w:lang w:val="en-GB"/>
        </w:rPr>
        <w:t>the law</w:t>
      </w:r>
      <w:r w:rsidR="001B5F7A" w:rsidRPr="00FF68AE">
        <w:rPr>
          <w:lang w:val="en-GB"/>
        </w:rPr>
        <w:t xml:space="preserve"> w</w:t>
      </w:r>
      <w:r w:rsidR="00BF2E10">
        <w:rPr>
          <w:lang w:val="en-GB"/>
        </w:rPr>
        <w:t>ould</w:t>
      </w:r>
      <w:r w:rsidR="001B5F7A" w:rsidRPr="00FF68AE">
        <w:rPr>
          <w:lang w:val="en-GB"/>
        </w:rPr>
        <w:t xml:space="preserve"> regulate reparation and compensation for violations of human rights for </w:t>
      </w:r>
      <w:r w:rsidR="00BF2E10">
        <w:rPr>
          <w:lang w:val="en-GB"/>
        </w:rPr>
        <w:t xml:space="preserve">the </w:t>
      </w:r>
      <w:r w:rsidR="001B5F7A" w:rsidRPr="00FF68AE">
        <w:rPr>
          <w:lang w:val="en-GB"/>
        </w:rPr>
        <w:t xml:space="preserve">categories </w:t>
      </w:r>
      <w:r w:rsidR="00BF2E10">
        <w:rPr>
          <w:lang w:val="en-GB"/>
        </w:rPr>
        <w:t xml:space="preserve">of victims </w:t>
      </w:r>
      <w:r w:rsidR="001B5F7A" w:rsidRPr="00FF68AE">
        <w:rPr>
          <w:lang w:val="en-GB"/>
        </w:rPr>
        <w:t>to which the authors belong</w:t>
      </w:r>
      <w:r w:rsidR="00BF2E10">
        <w:rPr>
          <w:lang w:val="en-GB"/>
        </w:rPr>
        <w:t>ed</w:t>
      </w:r>
      <w:r w:rsidR="001B5F7A" w:rsidRPr="00FF68AE">
        <w:rPr>
          <w:lang w:val="en-GB"/>
        </w:rPr>
        <w:t>.</w:t>
      </w:r>
      <w:r w:rsidR="00AB2569" w:rsidRPr="00FF68AE">
        <w:rPr>
          <w:lang w:val="en-GB"/>
        </w:rPr>
        <w:t xml:space="preserve"> </w:t>
      </w:r>
    </w:p>
    <w:p w:rsidR="00F93B4D" w:rsidRPr="00FF68AE" w:rsidRDefault="00221972" w:rsidP="00DB65E0">
      <w:pPr>
        <w:pStyle w:val="SingleTxtG"/>
      </w:pPr>
      <w:r w:rsidRPr="00FF68AE">
        <w:rPr>
          <w:lang w:val="en-GB"/>
        </w:rPr>
        <w:t>6.</w:t>
      </w:r>
      <w:r w:rsidR="00DA411B" w:rsidRPr="00FF68AE">
        <w:rPr>
          <w:lang w:val="en-GB"/>
        </w:rPr>
        <w:t>3</w:t>
      </w:r>
      <w:r w:rsidRPr="00FF68AE">
        <w:rPr>
          <w:lang w:val="en-GB"/>
        </w:rPr>
        <w:tab/>
      </w:r>
      <w:r w:rsidR="00AB2569" w:rsidRPr="00FF68AE">
        <w:rPr>
          <w:lang w:val="en-GB"/>
        </w:rPr>
        <w:t>The Department f</w:t>
      </w:r>
      <w:r w:rsidR="00DB65E0">
        <w:rPr>
          <w:lang w:val="en-GB"/>
        </w:rPr>
        <w:t>or</w:t>
      </w:r>
      <w:r w:rsidR="00AB2569" w:rsidRPr="00FF68AE">
        <w:rPr>
          <w:lang w:val="en-GB"/>
        </w:rPr>
        <w:t xml:space="preserve"> the Protection of Veterans and People with Disabilities in</w:t>
      </w:r>
      <w:r w:rsidR="00BF2E10">
        <w:rPr>
          <w:lang w:val="en-GB"/>
        </w:rPr>
        <w:t>dicated</w:t>
      </w:r>
      <w:r w:rsidR="00AB2569" w:rsidRPr="00FF68AE">
        <w:rPr>
          <w:lang w:val="en-GB"/>
        </w:rPr>
        <w:t xml:space="preserve"> that the authors</w:t>
      </w:r>
      <w:r w:rsidR="00BA607F" w:rsidRPr="00FF68AE">
        <w:rPr>
          <w:lang w:val="en-GB"/>
        </w:rPr>
        <w:t xml:space="preserve"> ha</w:t>
      </w:r>
      <w:r w:rsidR="00BF2E10">
        <w:rPr>
          <w:lang w:val="en-GB"/>
        </w:rPr>
        <w:t>d</w:t>
      </w:r>
      <w:r w:rsidR="00BA607F" w:rsidRPr="00FF68AE">
        <w:rPr>
          <w:lang w:val="en-GB"/>
        </w:rPr>
        <w:t xml:space="preserve"> not requested any allowance </w:t>
      </w:r>
      <w:r w:rsidR="00BF2E10">
        <w:rPr>
          <w:lang w:val="en-GB"/>
        </w:rPr>
        <w:t>from it</w:t>
      </w:r>
      <w:r w:rsidR="00AB2569" w:rsidRPr="00FF68AE">
        <w:rPr>
          <w:lang w:val="en-GB"/>
        </w:rPr>
        <w:t>.</w:t>
      </w:r>
      <w:r w:rsidR="00F93B4D" w:rsidRPr="00FF68AE">
        <w:rPr>
          <w:lang w:val="en-GB"/>
        </w:rPr>
        <w:t xml:space="preserve"> Similarly, the Ministry of Security replie</w:t>
      </w:r>
      <w:r w:rsidR="00BF2E10">
        <w:rPr>
          <w:lang w:val="en-GB"/>
        </w:rPr>
        <w:t>d</w:t>
      </w:r>
      <w:r w:rsidR="00F93B4D" w:rsidRPr="00FF68AE">
        <w:rPr>
          <w:lang w:val="en-GB"/>
        </w:rPr>
        <w:t xml:space="preserve"> that it </w:t>
      </w:r>
      <w:r w:rsidR="00BF2E10">
        <w:rPr>
          <w:lang w:val="en-GB"/>
        </w:rPr>
        <w:t>wa</w:t>
      </w:r>
      <w:r w:rsidR="00F93B4D" w:rsidRPr="00FF68AE">
        <w:rPr>
          <w:lang w:val="en-GB"/>
        </w:rPr>
        <w:t>s working on the issue of war crimes</w:t>
      </w:r>
      <w:r w:rsidR="00BF2E10">
        <w:rPr>
          <w:lang w:val="en-GB"/>
        </w:rPr>
        <w:t>,</w:t>
      </w:r>
      <w:r w:rsidR="00F93B4D" w:rsidRPr="00FF68AE">
        <w:rPr>
          <w:lang w:val="en-GB"/>
        </w:rPr>
        <w:t xml:space="preserve"> but that its activities </w:t>
      </w:r>
      <w:r w:rsidR="00BF2E10">
        <w:rPr>
          <w:lang w:val="en-GB"/>
        </w:rPr>
        <w:t>we</w:t>
      </w:r>
      <w:r w:rsidR="00F93B4D" w:rsidRPr="00FF68AE">
        <w:rPr>
          <w:lang w:val="en-GB"/>
        </w:rPr>
        <w:t xml:space="preserve">re not related to the authors’ comments on </w:t>
      </w:r>
      <w:r w:rsidR="00442E72">
        <w:rPr>
          <w:lang w:val="en-GB"/>
        </w:rPr>
        <w:t xml:space="preserve">the </w:t>
      </w:r>
      <w:r w:rsidR="00F93B4D" w:rsidRPr="00FF68AE">
        <w:rPr>
          <w:lang w:val="en-GB"/>
        </w:rPr>
        <w:t xml:space="preserve">State party’s observations. </w:t>
      </w:r>
    </w:p>
    <w:p w:rsidR="000F2DC2" w:rsidRPr="00FF68AE" w:rsidRDefault="00F93B4D" w:rsidP="00BF2E10">
      <w:pPr>
        <w:pStyle w:val="SingleTxtG"/>
      </w:pPr>
      <w:r w:rsidRPr="00FF68AE">
        <w:rPr>
          <w:lang w:val="en-GB"/>
        </w:rPr>
        <w:t>6.</w:t>
      </w:r>
      <w:r w:rsidR="00DA411B" w:rsidRPr="00FF68AE">
        <w:rPr>
          <w:lang w:val="en-GB"/>
        </w:rPr>
        <w:t>4</w:t>
      </w:r>
      <w:r w:rsidRPr="00FF68AE">
        <w:rPr>
          <w:lang w:val="en-GB"/>
        </w:rPr>
        <w:tab/>
      </w:r>
      <w:r w:rsidR="00BF2E10">
        <w:rPr>
          <w:lang w:val="en-GB"/>
        </w:rPr>
        <w:t>T</w:t>
      </w:r>
      <w:r w:rsidRPr="00FF68AE">
        <w:rPr>
          <w:lang w:val="en-GB"/>
        </w:rPr>
        <w:t xml:space="preserve">he Ministry of Justice </w:t>
      </w:r>
      <w:r w:rsidR="00D3649D" w:rsidRPr="00FF68AE">
        <w:rPr>
          <w:lang w:val="en-GB"/>
        </w:rPr>
        <w:t>state</w:t>
      </w:r>
      <w:r w:rsidR="00BF2E10">
        <w:rPr>
          <w:lang w:val="en-GB"/>
        </w:rPr>
        <w:t>d</w:t>
      </w:r>
      <w:r w:rsidR="00D3649D" w:rsidRPr="00FF68AE">
        <w:rPr>
          <w:lang w:val="en-GB"/>
        </w:rPr>
        <w:t xml:space="preserve"> that</w:t>
      </w:r>
      <w:r w:rsidR="00442E72">
        <w:rPr>
          <w:lang w:val="en-GB"/>
        </w:rPr>
        <w:t>,</w:t>
      </w:r>
      <w:r w:rsidR="00D3649D" w:rsidRPr="00FF68AE">
        <w:rPr>
          <w:lang w:val="en-GB"/>
        </w:rPr>
        <w:t xml:space="preserve"> despite the efforts made by the authorities of </w:t>
      </w:r>
      <w:r w:rsidR="00C75921" w:rsidRPr="00FF68AE">
        <w:rPr>
          <w:lang w:val="en-GB"/>
        </w:rPr>
        <w:t>Bosnia and Herzegovina</w:t>
      </w:r>
      <w:r w:rsidR="00D3649D" w:rsidRPr="00FF68AE">
        <w:rPr>
          <w:lang w:val="en-GB"/>
        </w:rPr>
        <w:t xml:space="preserve"> to prosecute </w:t>
      </w:r>
      <w:r w:rsidR="00582580">
        <w:rPr>
          <w:lang w:val="en-GB"/>
        </w:rPr>
        <w:t xml:space="preserve">individuals allegedly involved in </w:t>
      </w:r>
      <w:r w:rsidR="00D3649D" w:rsidRPr="00FF68AE">
        <w:rPr>
          <w:lang w:val="en-GB"/>
        </w:rPr>
        <w:t xml:space="preserve">war crimes, </w:t>
      </w:r>
      <w:r w:rsidR="003B7E70" w:rsidRPr="00FF68AE">
        <w:rPr>
          <w:lang w:val="en-GB"/>
        </w:rPr>
        <w:t>“</w:t>
      </w:r>
      <w:r w:rsidR="00D3649D" w:rsidRPr="00FF68AE">
        <w:rPr>
          <w:lang w:val="en-GB"/>
        </w:rPr>
        <w:t xml:space="preserve">the existing capacities </w:t>
      </w:r>
      <w:r w:rsidR="003B7E70" w:rsidRPr="00FF68AE">
        <w:rPr>
          <w:lang w:val="en-GB"/>
        </w:rPr>
        <w:t xml:space="preserve">are inadequate to dispose of all pending cases in a short period of time” and </w:t>
      </w:r>
      <w:r w:rsidR="00D3649D" w:rsidRPr="00FF68AE">
        <w:rPr>
          <w:lang w:val="en-GB"/>
        </w:rPr>
        <w:t>call</w:t>
      </w:r>
      <w:r w:rsidR="00BF2E10">
        <w:rPr>
          <w:lang w:val="en-GB"/>
        </w:rPr>
        <w:t>ed</w:t>
      </w:r>
      <w:r w:rsidR="00D3649D" w:rsidRPr="00FF68AE">
        <w:rPr>
          <w:lang w:val="en-GB"/>
        </w:rPr>
        <w:t xml:space="preserve"> for additional investment. </w:t>
      </w:r>
    </w:p>
    <w:p w:rsidR="000F2DC2" w:rsidRPr="00FF68AE" w:rsidRDefault="000F2DC2" w:rsidP="00FF68AE">
      <w:pPr>
        <w:pStyle w:val="H23G"/>
        <w:rPr>
          <w:b w:val="0"/>
        </w:rPr>
      </w:pPr>
      <w:r w:rsidRPr="00FF68AE">
        <w:rPr>
          <w:b w:val="0"/>
        </w:rPr>
        <w:tab/>
      </w:r>
      <w:r w:rsidRPr="00FF68AE">
        <w:rPr>
          <w:b w:val="0"/>
        </w:rPr>
        <w:tab/>
      </w:r>
      <w:r w:rsidR="001755B1" w:rsidRPr="00FF68AE">
        <w:t>Authors</w:t>
      </w:r>
      <w:r w:rsidR="00FF68AE" w:rsidRPr="00FF68AE">
        <w:t>’</w:t>
      </w:r>
      <w:r w:rsidR="001755B1" w:rsidRPr="00FF68AE">
        <w:t xml:space="preserve"> comments on the State party’s </w:t>
      </w:r>
      <w:r w:rsidR="00FF68AE" w:rsidRPr="00FF68AE">
        <w:t xml:space="preserve">additional </w:t>
      </w:r>
      <w:r w:rsidR="001755B1" w:rsidRPr="00FF68AE">
        <w:t>observations</w:t>
      </w:r>
    </w:p>
    <w:p w:rsidR="003B7E70" w:rsidRPr="00FF68AE" w:rsidRDefault="00A62E41" w:rsidP="00DB65E0">
      <w:pPr>
        <w:pStyle w:val="SingleTxtG"/>
      </w:pPr>
      <w:r w:rsidRPr="00FF68AE">
        <w:rPr>
          <w:lang w:val="en-GB"/>
        </w:rPr>
        <w:t>7.1</w:t>
      </w:r>
      <w:r w:rsidRPr="00FF68AE">
        <w:rPr>
          <w:lang w:val="en-GB"/>
        </w:rPr>
        <w:tab/>
      </w:r>
      <w:r w:rsidR="00DA411B" w:rsidRPr="00FF68AE">
        <w:rPr>
          <w:lang w:val="en-GB"/>
        </w:rPr>
        <w:t>On</w:t>
      </w:r>
      <w:r w:rsidR="000F2DC2" w:rsidRPr="00FF68AE">
        <w:rPr>
          <w:lang w:val="en-GB"/>
        </w:rPr>
        <w:t xml:space="preserve"> 30 November 2012</w:t>
      </w:r>
      <w:r w:rsidR="007C116F" w:rsidRPr="00FF68AE">
        <w:rPr>
          <w:lang w:val="en-GB"/>
        </w:rPr>
        <w:t>,</w:t>
      </w:r>
      <w:r w:rsidR="00DA411B" w:rsidRPr="00FF68AE">
        <w:rPr>
          <w:lang w:val="en-GB"/>
        </w:rPr>
        <w:t xml:space="preserve"> 9 April 2013</w:t>
      </w:r>
      <w:r w:rsidR="007C116F" w:rsidRPr="00FF68AE">
        <w:rPr>
          <w:lang w:val="en-GB"/>
        </w:rPr>
        <w:t xml:space="preserve"> and 7 February 2014,</w:t>
      </w:r>
      <w:r w:rsidR="000F2DC2" w:rsidRPr="00FF68AE">
        <w:rPr>
          <w:lang w:val="en-GB"/>
        </w:rPr>
        <w:t xml:space="preserve"> the authors</w:t>
      </w:r>
      <w:r w:rsidR="00DA411B" w:rsidRPr="00FF68AE">
        <w:rPr>
          <w:lang w:val="en-GB"/>
        </w:rPr>
        <w:t xml:space="preserve"> provided additional comments. They </w:t>
      </w:r>
      <w:r w:rsidR="000F2DC2" w:rsidRPr="00FF68AE">
        <w:rPr>
          <w:lang w:val="en-GB"/>
        </w:rPr>
        <w:t>reiterate</w:t>
      </w:r>
      <w:r w:rsidR="0006134C">
        <w:rPr>
          <w:lang w:val="en-GB"/>
        </w:rPr>
        <w:t>d</w:t>
      </w:r>
      <w:r w:rsidR="000F2DC2" w:rsidRPr="00FF68AE">
        <w:rPr>
          <w:lang w:val="en-GB"/>
        </w:rPr>
        <w:t xml:space="preserve"> their concern that the </w:t>
      </w:r>
      <w:r w:rsidR="00BF2E10">
        <w:rPr>
          <w:lang w:val="en-GB"/>
        </w:rPr>
        <w:t>l</w:t>
      </w:r>
      <w:r w:rsidR="000F2DC2" w:rsidRPr="00FF68AE">
        <w:rPr>
          <w:lang w:val="en-GB"/>
        </w:rPr>
        <w:t xml:space="preserve">aw on </w:t>
      </w:r>
      <w:r w:rsidR="00BF2E10">
        <w:rPr>
          <w:lang w:val="en-GB"/>
        </w:rPr>
        <w:t>v</w:t>
      </w:r>
      <w:r w:rsidR="000F2DC2" w:rsidRPr="00FF68AE">
        <w:rPr>
          <w:lang w:val="en-GB"/>
        </w:rPr>
        <w:t xml:space="preserve">ictims of </w:t>
      </w:r>
      <w:r w:rsidR="00BF2E10">
        <w:rPr>
          <w:lang w:val="en-GB"/>
        </w:rPr>
        <w:t>t</w:t>
      </w:r>
      <w:r w:rsidR="000F2DC2" w:rsidRPr="00FF68AE">
        <w:rPr>
          <w:lang w:val="en-GB"/>
        </w:rPr>
        <w:t>orture is referred to by the State party as a remedy for the authors, while its adoption remains pending</w:t>
      </w:r>
      <w:r w:rsidR="003B7E70" w:rsidRPr="00FF68AE">
        <w:rPr>
          <w:lang w:val="en-GB"/>
        </w:rPr>
        <w:t>.</w:t>
      </w:r>
    </w:p>
    <w:p w:rsidR="00224C3C" w:rsidRPr="00FF68AE" w:rsidRDefault="00A822F1" w:rsidP="007440B6">
      <w:pPr>
        <w:pStyle w:val="SingleTxtG"/>
      </w:pPr>
      <w:r w:rsidRPr="00FF68AE">
        <w:rPr>
          <w:lang w:val="en-GB"/>
        </w:rPr>
        <w:t>7.2</w:t>
      </w:r>
      <w:r w:rsidRPr="00FF68AE">
        <w:rPr>
          <w:lang w:val="en-GB"/>
        </w:rPr>
        <w:tab/>
        <w:t xml:space="preserve">The authors express their concern </w:t>
      </w:r>
      <w:r w:rsidR="00BF2E10">
        <w:rPr>
          <w:lang w:val="en-GB"/>
        </w:rPr>
        <w:t>at</w:t>
      </w:r>
      <w:r w:rsidR="00BF2E10" w:rsidRPr="00FF68AE">
        <w:rPr>
          <w:lang w:val="en-GB"/>
        </w:rPr>
        <w:t xml:space="preserve"> </w:t>
      </w:r>
      <w:r w:rsidRPr="00FF68AE">
        <w:rPr>
          <w:lang w:val="en-GB"/>
        </w:rPr>
        <w:t xml:space="preserve">the affirmation of the Ministry of Justice that </w:t>
      </w:r>
      <w:r w:rsidR="00BF2E10">
        <w:rPr>
          <w:lang w:val="en-GB"/>
        </w:rPr>
        <w:t>i</w:t>
      </w:r>
      <w:r w:rsidR="003B7E70" w:rsidRPr="00FF68AE">
        <w:rPr>
          <w:lang w:val="en-GB"/>
        </w:rPr>
        <w:t>t</w:t>
      </w:r>
      <w:r w:rsidR="008C70B3" w:rsidRPr="00FF68AE">
        <w:rPr>
          <w:lang w:val="en-GB"/>
        </w:rPr>
        <w:t xml:space="preserve"> do</w:t>
      </w:r>
      <w:r w:rsidR="00BF2E10">
        <w:rPr>
          <w:lang w:val="en-GB"/>
        </w:rPr>
        <w:t>es</w:t>
      </w:r>
      <w:r w:rsidR="008C70B3" w:rsidRPr="00FF68AE">
        <w:rPr>
          <w:lang w:val="en-GB"/>
        </w:rPr>
        <w:t xml:space="preserve"> not have sufficient</w:t>
      </w:r>
      <w:r w:rsidR="003B7E70" w:rsidRPr="00FF68AE">
        <w:rPr>
          <w:lang w:val="en-GB"/>
        </w:rPr>
        <w:t xml:space="preserve"> capacit</w:t>
      </w:r>
      <w:r w:rsidR="00BF2E10">
        <w:rPr>
          <w:lang w:val="en-GB"/>
        </w:rPr>
        <w:t>y</w:t>
      </w:r>
      <w:r w:rsidR="003B7E70" w:rsidRPr="00FF68AE">
        <w:rPr>
          <w:lang w:val="en-GB"/>
        </w:rPr>
        <w:t xml:space="preserve"> to prosecute all </w:t>
      </w:r>
      <w:r w:rsidR="00582580">
        <w:rPr>
          <w:lang w:val="en-GB"/>
        </w:rPr>
        <w:t xml:space="preserve">individuals allegedly involved in </w:t>
      </w:r>
      <w:r w:rsidR="003B7E70" w:rsidRPr="00FF68AE">
        <w:rPr>
          <w:lang w:val="en-GB"/>
        </w:rPr>
        <w:t xml:space="preserve">pending cases shortly. More than 20 years have passed since </w:t>
      </w:r>
      <w:r w:rsidR="00EA3568" w:rsidRPr="00FF68AE">
        <w:rPr>
          <w:lang w:val="en-GB"/>
        </w:rPr>
        <w:t>Mr</w:t>
      </w:r>
      <w:r w:rsidR="00EA3568" w:rsidRPr="00DB50F3">
        <w:rPr>
          <w:lang w:val="en-GB"/>
        </w:rPr>
        <w:t>.</w:t>
      </w:r>
      <w:r w:rsidR="00EA3568" w:rsidRPr="00FF68AE">
        <w:rPr>
          <w:lang w:val="en-GB"/>
        </w:rPr>
        <w:t xml:space="preserve"> Dovadžija</w:t>
      </w:r>
      <w:r w:rsidR="00EA3568">
        <w:rPr>
          <w:lang w:val="en-GB"/>
        </w:rPr>
        <w:t>’s</w:t>
      </w:r>
      <w:r w:rsidR="003B7E70" w:rsidRPr="00FF68AE">
        <w:rPr>
          <w:lang w:val="en-GB"/>
        </w:rPr>
        <w:t xml:space="preserve"> enforced disappearance and the</w:t>
      </w:r>
      <w:r w:rsidR="008C70B3" w:rsidRPr="00FF68AE">
        <w:rPr>
          <w:lang w:val="en-GB"/>
        </w:rPr>
        <w:t xml:space="preserve"> authors</w:t>
      </w:r>
      <w:r w:rsidR="003B7E70" w:rsidRPr="00FF68AE">
        <w:rPr>
          <w:lang w:val="en-GB"/>
        </w:rPr>
        <w:t xml:space="preserve"> are concerned that they will have to wait </w:t>
      </w:r>
      <w:r w:rsidR="00EA3568">
        <w:rPr>
          <w:lang w:val="en-GB"/>
        </w:rPr>
        <w:t xml:space="preserve">even </w:t>
      </w:r>
      <w:r w:rsidR="00442E72">
        <w:rPr>
          <w:lang w:val="en-GB"/>
        </w:rPr>
        <w:t>longer</w:t>
      </w:r>
      <w:r w:rsidR="00EA3568">
        <w:rPr>
          <w:lang w:val="en-GB"/>
        </w:rPr>
        <w:t xml:space="preserve"> </w:t>
      </w:r>
      <w:r w:rsidR="008C70B3" w:rsidRPr="00FF68AE">
        <w:rPr>
          <w:lang w:val="en-GB"/>
        </w:rPr>
        <w:t>for his case to be resolved</w:t>
      </w:r>
      <w:r w:rsidR="003B7E70" w:rsidRPr="00FF68AE">
        <w:rPr>
          <w:lang w:val="en-GB"/>
        </w:rPr>
        <w:t>.</w:t>
      </w:r>
      <w:r w:rsidR="00B65194" w:rsidRPr="00FF68AE">
        <w:rPr>
          <w:lang w:val="en-GB"/>
        </w:rPr>
        <w:t xml:space="preserve"> The authors in</w:t>
      </w:r>
      <w:r w:rsidR="00EA3568">
        <w:rPr>
          <w:lang w:val="en-GB"/>
        </w:rPr>
        <w:t>dicate</w:t>
      </w:r>
      <w:r w:rsidR="00B65194" w:rsidRPr="00FF68AE">
        <w:rPr>
          <w:lang w:val="en-GB"/>
        </w:rPr>
        <w:t xml:space="preserve"> that they have </w:t>
      </w:r>
      <w:r w:rsidR="00EA3568">
        <w:rPr>
          <w:lang w:val="en-GB"/>
        </w:rPr>
        <w:t xml:space="preserve">still </w:t>
      </w:r>
      <w:r w:rsidR="00B65194" w:rsidRPr="00FF68AE">
        <w:rPr>
          <w:lang w:val="en-GB"/>
        </w:rPr>
        <w:t xml:space="preserve">not been contacted to </w:t>
      </w:r>
      <w:r w:rsidR="00EA3568">
        <w:rPr>
          <w:lang w:val="en-GB"/>
        </w:rPr>
        <w:t>provide</w:t>
      </w:r>
      <w:r w:rsidR="00B65194" w:rsidRPr="00FF68AE">
        <w:rPr>
          <w:lang w:val="en-GB"/>
        </w:rPr>
        <w:t xml:space="preserve"> their testimony in the case of</w:t>
      </w:r>
      <w:r w:rsidR="007440B6">
        <w:rPr>
          <w:lang w:val="en-GB"/>
        </w:rPr>
        <w:t xml:space="preserve"> </w:t>
      </w:r>
      <w:r w:rsidR="00B65194" w:rsidRPr="00FF68AE">
        <w:rPr>
          <w:lang w:val="en-GB"/>
        </w:rPr>
        <w:t>Mr</w:t>
      </w:r>
      <w:r w:rsidR="00DE4074" w:rsidRPr="00DB50F3">
        <w:rPr>
          <w:lang w:val="en-GB"/>
        </w:rPr>
        <w:t>.</w:t>
      </w:r>
      <w:r w:rsidR="00B65194" w:rsidRPr="00FF68AE">
        <w:rPr>
          <w:lang w:val="en-GB"/>
        </w:rPr>
        <w:t xml:space="preserve"> Dovadžija</w:t>
      </w:r>
      <w:r w:rsidR="00B120A7" w:rsidRPr="00FF68AE">
        <w:rPr>
          <w:lang w:val="en-GB"/>
        </w:rPr>
        <w:t>, despite</w:t>
      </w:r>
      <w:r w:rsidR="007A05BF" w:rsidRPr="00FF68AE">
        <w:rPr>
          <w:lang w:val="en-GB"/>
        </w:rPr>
        <w:t xml:space="preserve"> </w:t>
      </w:r>
      <w:r w:rsidR="00B120A7" w:rsidRPr="00FF68AE">
        <w:rPr>
          <w:lang w:val="en-GB"/>
        </w:rPr>
        <w:t xml:space="preserve">the commitment </w:t>
      </w:r>
      <w:r w:rsidR="00EA3568">
        <w:rPr>
          <w:lang w:val="en-GB"/>
        </w:rPr>
        <w:t>made</w:t>
      </w:r>
      <w:r w:rsidR="007A05BF" w:rsidRPr="00FF68AE">
        <w:rPr>
          <w:lang w:val="en-GB"/>
        </w:rPr>
        <w:t xml:space="preserve"> by</w:t>
      </w:r>
      <w:r w:rsidR="00B120A7" w:rsidRPr="00FF68AE">
        <w:rPr>
          <w:lang w:val="en-GB"/>
        </w:rPr>
        <w:t xml:space="preserve"> the Prosecutor’s Office</w:t>
      </w:r>
      <w:r w:rsidR="00B65194" w:rsidRPr="00FF68AE">
        <w:rPr>
          <w:lang w:val="en-GB"/>
        </w:rPr>
        <w:t>.</w:t>
      </w:r>
    </w:p>
    <w:p w:rsidR="008C70B3" w:rsidRPr="00FF68AE" w:rsidRDefault="00F15B91" w:rsidP="002A7918">
      <w:pPr>
        <w:pStyle w:val="SingleTxtG"/>
      </w:pPr>
      <w:r w:rsidRPr="00FF68AE">
        <w:rPr>
          <w:lang w:val="en-GB"/>
        </w:rPr>
        <w:t>7.3</w:t>
      </w:r>
      <w:r w:rsidRPr="00FF68AE">
        <w:rPr>
          <w:lang w:val="en-GB"/>
        </w:rPr>
        <w:tab/>
      </w:r>
      <w:r w:rsidR="00B65194" w:rsidRPr="00FF68AE">
        <w:rPr>
          <w:lang w:val="en-GB"/>
        </w:rPr>
        <w:t>As regards Ms</w:t>
      </w:r>
      <w:r w:rsidR="007F60F1" w:rsidRPr="00DB50F3">
        <w:rPr>
          <w:lang w:val="en-GB"/>
        </w:rPr>
        <w:t>.</w:t>
      </w:r>
      <w:r w:rsidR="00B65194" w:rsidRPr="00FF68AE">
        <w:rPr>
          <w:lang w:val="en-GB"/>
        </w:rPr>
        <w:t xml:space="preserve"> Dovadžija’s</w:t>
      </w:r>
      <w:r w:rsidR="008C70B3" w:rsidRPr="00FF68AE">
        <w:rPr>
          <w:lang w:val="en-GB"/>
        </w:rPr>
        <w:t xml:space="preserve"> pension</w:t>
      </w:r>
      <w:r w:rsidR="00B65194" w:rsidRPr="00FF68AE">
        <w:rPr>
          <w:lang w:val="en-GB"/>
        </w:rPr>
        <w:t xml:space="preserve"> claims, the authors </w:t>
      </w:r>
      <w:r w:rsidR="00224C3C" w:rsidRPr="00FF68AE">
        <w:rPr>
          <w:lang w:val="en-GB"/>
        </w:rPr>
        <w:t>in</w:t>
      </w:r>
      <w:r w:rsidR="00EA3568">
        <w:rPr>
          <w:lang w:val="en-GB"/>
        </w:rPr>
        <w:t>dicate</w:t>
      </w:r>
      <w:r w:rsidR="00224C3C" w:rsidRPr="00FF68AE">
        <w:rPr>
          <w:lang w:val="en-GB"/>
        </w:rPr>
        <w:t xml:space="preserve"> that on 21 August 2012, the </w:t>
      </w:r>
      <w:r w:rsidR="00B65194" w:rsidRPr="00FF68AE">
        <w:rPr>
          <w:lang w:val="en-GB"/>
        </w:rPr>
        <w:t xml:space="preserve">Cantonal Court </w:t>
      </w:r>
      <w:r w:rsidR="00224C3C" w:rsidRPr="00FF68AE">
        <w:rPr>
          <w:lang w:val="en-GB"/>
        </w:rPr>
        <w:t>of</w:t>
      </w:r>
      <w:r w:rsidR="00B65194" w:rsidRPr="00FF68AE">
        <w:rPr>
          <w:lang w:val="en-GB"/>
        </w:rPr>
        <w:t xml:space="preserve"> Sarajevo</w:t>
      </w:r>
      <w:r w:rsidR="00224C3C" w:rsidRPr="00FF68AE">
        <w:rPr>
          <w:lang w:val="en-GB"/>
        </w:rPr>
        <w:t xml:space="preserve"> held that “the allegations from the claim are justified and the disputed first instance ruling has violated the law at the damage of the claimant”. It </w:t>
      </w:r>
      <w:r w:rsidR="00B65194" w:rsidRPr="00FF68AE">
        <w:rPr>
          <w:lang w:val="en-GB"/>
        </w:rPr>
        <w:t xml:space="preserve">decided that </w:t>
      </w:r>
      <w:r w:rsidR="00224C3C" w:rsidRPr="00FF68AE">
        <w:rPr>
          <w:lang w:val="en-GB"/>
        </w:rPr>
        <w:t>Ms</w:t>
      </w:r>
      <w:r w:rsidR="007F60F1" w:rsidRPr="00DB50F3">
        <w:rPr>
          <w:lang w:val="en-GB"/>
        </w:rPr>
        <w:t>.</w:t>
      </w:r>
      <w:r w:rsidR="00224C3C" w:rsidRPr="00FF68AE">
        <w:rPr>
          <w:lang w:val="en-GB"/>
        </w:rPr>
        <w:t xml:space="preserve"> Dovadžija’s</w:t>
      </w:r>
      <w:r w:rsidR="00B65194" w:rsidRPr="00FF68AE">
        <w:rPr>
          <w:lang w:val="en-GB"/>
        </w:rPr>
        <w:t xml:space="preserve"> </w:t>
      </w:r>
      <w:r w:rsidR="00C150B8" w:rsidRPr="009109F2">
        <w:rPr>
          <w:lang w:val="en-GB"/>
        </w:rPr>
        <w:t>claim</w:t>
      </w:r>
      <w:r w:rsidR="0054574D" w:rsidRPr="00FF68AE">
        <w:rPr>
          <w:lang w:val="en-GB"/>
        </w:rPr>
        <w:t xml:space="preserve"> </w:t>
      </w:r>
      <w:r w:rsidR="00B65194" w:rsidRPr="00FF68AE">
        <w:rPr>
          <w:lang w:val="en-GB"/>
        </w:rPr>
        <w:t>should be re-examined by the Department for Veteran</w:t>
      </w:r>
      <w:r w:rsidR="00EA3568">
        <w:rPr>
          <w:lang w:val="en-GB"/>
        </w:rPr>
        <w:t>s</w:t>
      </w:r>
      <w:r w:rsidR="00B65194" w:rsidRPr="00FF68AE">
        <w:rPr>
          <w:lang w:val="en-GB"/>
        </w:rPr>
        <w:t xml:space="preserve"> and Persons</w:t>
      </w:r>
      <w:r w:rsidR="002A7918">
        <w:rPr>
          <w:lang w:val="en-GB"/>
        </w:rPr>
        <w:t xml:space="preserve"> with </w:t>
      </w:r>
      <w:r w:rsidR="002A7918" w:rsidRPr="00FF68AE">
        <w:rPr>
          <w:lang w:val="en-GB"/>
        </w:rPr>
        <w:t>Disab</w:t>
      </w:r>
      <w:r w:rsidR="002A7918">
        <w:rPr>
          <w:lang w:val="en-GB"/>
        </w:rPr>
        <w:t>i</w:t>
      </w:r>
      <w:r w:rsidR="002A7918" w:rsidRPr="00FF68AE">
        <w:rPr>
          <w:lang w:val="en-GB"/>
        </w:rPr>
        <w:t>l</w:t>
      </w:r>
      <w:r w:rsidR="002A7918">
        <w:rPr>
          <w:lang w:val="en-GB"/>
        </w:rPr>
        <w:t>iti</w:t>
      </w:r>
      <w:r w:rsidR="002A7918" w:rsidRPr="00FF68AE">
        <w:rPr>
          <w:lang w:val="en-GB"/>
        </w:rPr>
        <w:t>e</w:t>
      </w:r>
      <w:r w:rsidR="002A7918">
        <w:rPr>
          <w:lang w:val="en-GB"/>
        </w:rPr>
        <w:t>s</w:t>
      </w:r>
      <w:r w:rsidR="00B65194" w:rsidRPr="00FF68AE">
        <w:rPr>
          <w:lang w:val="en-GB"/>
        </w:rPr>
        <w:t xml:space="preserve">, Social </w:t>
      </w:r>
      <w:r w:rsidR="002A7918">
        <w:rPr>
          <w:lang w:val="en-GB"/>
        </w:rPr>
        <w:t>Welfare</w:t>
      </w:r>
      <w:r w:rsidR="002A7918" w:rsidRPr="00FF68AE">
        <w:rPr>
          <w:lang w:val="en-GB"/>
        </w:rPr>
        <w:t xml:space="preserve"> </w:t>
      </w:r>
      <w:r w:rsidR="00B65194" w:rsidRPr="00FF68AE">
        <w:rPr>
          <w:lang w:val="en-GB"/>
        </w:rPr>
        <w:t>and Displaced Persons of Illija</w:t>
      </w:r>
      <w:r w:rsidR="00224C3C" w:rsidRPr="00FF68AE">
        <w:rPr>
          <w:lang w:val="en-GB"/>
        </w:rPr>
        <w:t>š Municipality.</w:t>
      </w:r>
    </w:p>
    <w:p w:rsidR="008E5896" w:rsidRPr="00FF68AE" w:rsidRDefault="008C70B3" w:rsidP="00DB65E0">
      <w:pPr>
        <w:pStyle w:val="SingleTxtG"/>
      </w:pPr>
      <w:r w:rsidRPr="00FF68AE">
        <w:rPr>
          <w:lang w:val="en-GB"/>
        </w:rPr>
        <w:t>7.4</w:t>
      </w:r>
      <w:r w:rsidRPr="00FF68AE">
        <w:rPr>
          <w:lang w:val="en-GB"/>
        </w:rPr>
        <w:tab/>
      </w:r>
      <w:r w:rsidR="00CB52B2" w:rsidRPr="00FF68AE">
        <w:rPr>
          <w:lang w:val="en-GB"/>
        </w:rPr>
        <w:t xml:space="preserve">On 8 September 2012, Sakiba Dovadžija went to </w:t>
      </w:r>
      <w:r w:rsidR="00C150B8" w:rsidRPr="00DB65E0">
        <w:t>th</w:t>
      </w:r>
      <w:r w:rsidR="00DB65E0" w:rsidRPr="00DB65E0">
        <w:rPr>
          <w:lang w:val="en-US"/>
        </w:rPr>
        <w:t>at</w:t>
      </w:r>
      <w:r w:rsidR="00C150B8" w:rsidRPr="00DB65E0">
        <w:t xml:space="preserve"> Department</w:t>
      </w:r>
      <w:r w:rsidR="00CB52B2" w:rsidRPr="00FF68AE">
        <w:rPr>
          <w:lang w:val="en-GB"/>
        </w:rPr>
        <w:t xml:space="preserve"> </w:t>
      </w:r>
      <w:r w:rsidR="008E5896" w:rsidRPr="00FF68AE">
        <w:rPr>
          <w:lang w:val="en-GB"/>
        </w:rPr>
        <w:t xml:space="preserve">to obtain information on the documentation </w:t>
      </w:r>
      <w:r w:rsidR="00EA3568" w:rsidRPr="00FF68AE">
        <w:rPr>
          <w:lang w:val="en-GB"/>
        </w:rPr>
        <w:t>required</w:t>
      </w:r>
      <w:r w:rsidR="00EA3568">
        <w:rPr>
          <w:lang w:val="en-GB"/>
        </w:rPr>
        <w:t xml:space="preserve"> </w:t>
      </w:r>
      <w:r w:rsidR="008E5896" w:rsidRPr="00FF68AE">
        <w:rPr>
          <w:lang w:val="en-GB"/>
        </w:rPr>
        <w:t xml:space="preserve">for the new proceedings. She was received by an officer who, instead of providing her with the required information, threw </w:t>
      </w:r>
      <w:r w:rsidR="00DB65E0">
        <w:rPr>
          <w:lang w:val="en-GB"/>
        </w:rPr>
        <w:t>a</w:t>
      </w:r>
      <w:r w:rsidR="008E5896" w:rsidRPr="00FF68AE">
        <w:rPr>
          <w:lang w:val="en-GB"/>
        </w:rPr>
        <w:t xml:space="preserve"> copy of the decision of the Cantonal Court on the table and warned Ms</w:t>
      </w:r>
      <w:r w:rsidR="007F60F1" w:rsidRPr="00DB50F3">
        <w:rPr>
          <w:lang w:val="en-GB"/>
        </w:rPr>
        <w:t>.</w:t>
      </w:r>
      <w:r w:rsidR="008E5896" w:rsidRPr="00FF68AE">
        <w:rPr>
          <w:lang w:val="en-GB"/>
        </w:rPr>
        <w:t xml:space="preserve"> Dovadžija in a threatening tone never to come back again. Th</w:t>
      </w:r>
      <w:r w:rsidR="00EA3568">
        <w:rPr>
          <w:lang w:val="en-GB"/>
        </w:rPr>
        <w:t>at</w:t>
      </w:r>
      <w:r w:rsidR="008E5896" w:rsidRPr="00FF68AE">
        <w:rPr>
          <w:lang w:val="en-GB"/>
        </w:rPr>
        <w:t xml:space="preserve"> episode </w:t>
      </w:r>
      <w:r w:rsidR="00EA3568">
        <w:rPr>
          <w:lang w:val="en-GB"/>
        </w:rPr>
        <w:t>left</w:t>
      </w:r>
      <w:r w:rsidR="00EA3568" w:rsidRPr="00FF68AE">
        <w:rPr>
          <w:lang w:val="en-GB"/>
        </w:rPr>
        <w:t xml:space="preserve"> Ms</w:t>
      </w:r>
      <w:r w:rsidR="00EA3568" w:rsidRPr="00DB50F3">
        <w:rPr>
          <w:lang w:val="en-GB"/>
        </w:rPr>
        <w:t>.</w:t>
      </w:r>
      <w:r w:rsidR="00EA3568" w:rsidRPr="00FF68AE">
        <w:rPr>
          <w:lang w:val="en-GB"/>
        </w:rPr>
        <w:t xml:space="preserve"> Dovadžija</w:t>
      </w:r>
      <w:r w:rsidR="00EA3568">
        <w:rPr>
          <w:lang w:val="en-GB"/>
        </w:rPr>
        <w:t xml:space="preserve"> in a state of</w:t>
      </w:r>
      <w:r w:rsidR="008E5896" w:rsidRPr="00FF68AE">
        <w:rPr>
          <w:lang w:val="en-GB"/>
        </w:rPr>
        <w:t xml:space="preserve"> acute psychological shock, following which she had to be hospitalized at Jagomir Psychiatric Hospital, where she remained from 11 to 26 September 2012.</w:t>
      </w:r>
      <w:r w:rsidR="008E5896" w:rsidRPr="00FF68AE">
        <w:rPr>
          <w:rStyle w:val="FootnoteReference"/>
          <w:lang w:val="en-GB"/>
        </w:rPr>
        <w:footnoteReference w:id="18"/>
      </w:r>
      <w:r w:rsidR="008E5896" w:rsidRPr="00FF68AE">
        <w:rPr>
          <w:lang w:val="en-GB"/>
        </w:rPr>
        <w:t xml:space="preserve"> In he</w:t>
      </w:r>
      <w:r w:rsidR="00EA3568">
        <w:rPr>
          <w:lang w:val="en-GB"/>
        </w:rPr>
        <w:t>r</w:t>
      </w:r>
      <w:r w:rsidR="008E5896" w:rsidRPr="00FF68AE">
        <w:rPr>
          <w:lang w:val="en-GB"/>
        </w:rPr>
        <w:t xml:space="preserve"> release letter</w:t>
      </w:r>
      <w:r w:rsidR="00EA3568">
        <w:rPr>
          <w:lang w:val="en-GB"/>
        </w:rPr>
        <w:t xml:space="preserve"> from the hospital</w:t>
      </w:r>
      <w:r w:rsidR="008E5896" w:rsidRPr="00FF68AE">
        <w:rPr>
          <w:lang w:val="en-GB"/>
        </w:rPr>
        <w:t>,</w:t>
      </w:r>
      <w:r w:rsidR="00EA3568">
        <w:rPr>
          <w:lang w:val="en-GB"/>
        </w:rPr>
        <w:t xml:space="preserve"> </w:t>
      </w:r>
      <w:r w:rsidR="008E5896" w:rsidRPr="00FF68AE">
        <w:rPr>
          <w:lang w:val="en-GB"/>
        </w:rPr>
        <w:t>Ms</w:t>
      </w:r>
      <w:r w:rsidR="007F60F1" w:rsidRPr="00DB50F3">
        <w:rPr>
          <w:lang w:val="en-GB"/>
        </w:rPr>
        <w:t>.</w:t>
      </w:r>
      <w:r w:rsidR="008E5896" w:rsidRPr="00FF68AE">
        <w:rPr>
          <w:lang w:val="en-GB"/>
        </w:rPr>
        <w:t xml:space="preserve"> Dovadžija was diagnosed with depression and stress disorders</w:t>
      </w:r>
      <w:r w:rsidRPr="00FF68AE">
        <w:rPr>
          <w:lang w:val="en-GB"/>
        </w:rPr>
        <w:t xml:space="preserve">. </w:t>
      </w:r>
      <w:r w:rsidR="00EA3568">
        <w:rPr>
          <w:lang w:val="en-GB"/>
        </w:rPr>
        <w:t>The letter</w:t>
      </w:r>
      <w:r w:rsidRPr="00FF68AE">
        <w:rPr>
          <w:lang w:val="en-GB"/>
        </w:rPr>
        <w:t xml:space="preserve"> also</w:t>
      </w:r>
      <w:r w:rsidR="008E5896" w:rsidRPr="00FF68AE">
        <w:rPr>
          <w:lang w:val="en-GB"/>
        </w:rPr>
        <w:t xml:space="preserve"> highlighted that th</w:t>
      </w:r>
      <w:r w:rsidR="00EA3568">
        <w:rPr>
          <w:lang w:val="en-GB"/>
        </w:rPr>
        <w:t>o</w:t>
      </w:r>
      <w:r w:rsidR="008E5896" w:rsidRPr="00FF68AE">
        <w:rPr>
          <w:lang w:val="en-GB"/>
        </w:rPr>
        <w:t>se pathologies started at the time of her husband’s disappearance and</w:t>
      </w:r>
      <w:r w:rsidR="00EA3568">
        <w:rPr>
          <w:lang w:val="en-GB"/>
        </w:rPr>
        <w:t xml:space="preserve"> had</w:t>
      </w:r>
      <w:r w:rsidR="008E5896" w:rsidRPr="00FF68AE">
        <w:rPr>
          <w:lang w:val="en-GB"/>
        </w:rPr>
        <w:t xml:space="preserve"> recently </w:t>
      </w:r>
      <w:r w:rsidR="00EA3568">
        <w:rPr>
          <w:lang w:val="en-GB"/>
        </w:rPr>
        <w:t xml:space="preserve">been </w:t>
      </w:r>
      <w:r w:rsidR="008E5896" w:rsidRPr="00FF68AE">
        <w:rPr>
          <w:lang w:val="en-GB"/>
        </w:rPr>
        <w:t xml:space="preserve">exacerbated by her financial difficulties. The authors claim that the attitude of </w:t>
      </w:r>
      <w:r w:rsidR="00EA3568">
        <w:rPr>
          <w:lang w:val="en-GB"/>
        </w:rPr>
        <w:t xml:space="preserve">the </w:t>
      </w:r>
      <w:r w:rsidR="008E5896" w:rsidRPr="00FF68AE">
        <w:rPr>
          <w:lang w:val="en-GB"/>
        </w:rPr>
        <w:t xml:space="preserve">authorities </w:t>
      </w:r>
      <w:r w:rsidR="00EA3568">
        <w:rPr>
          <w:lang w:val="en-GB"/>
        </w:rPr>
        <w:t xml:space="preserve">of </w:t>
      </w:r>
      <w:r w:rsidR="00EA3568" w:rsidRPr="00FF68AE">
        <w:rPr>
          <w:lang w:val="en-GB"/>
        </w:rPr>
        <w:t xml:space="preserve">Bosnia and Herzegovina </w:t>
      </w:r>
      <w:r w:rsidR="008E5896" w:rsidRPr="00FF68AE">
        <w:rPr>
          <w:lang w:val="en-GB"/>
        </w:rPr>
        <w:t>has contributed to the deterioration of her conditi</w:t>
      </w:r>
      <w:r w:rsidR="002815E3" w:rsidRPr="00FF68AE">
        <w:rPr>
          <w:lang w:val="en-GB"/>
        </w:rPr>
        <w:t>on</w:t>
      </w:r>
      <w:r w:rsidR="008E5896" w:rsidRPr="00FF68AE">
        <w:rPr>
          <w:lang w:val="en-GB"/>
        </w:rPr>
        <w:t>. Ms</w:t>
      </w:r>
      <w:r w:rsidR="007F60F1" w:rsidRPr="00DB50F3">
        <w:rPr>
          <w:lang w:val="en-GB"/>
        </w:rPr>
        <w:t>.</w:t>
      </w:r>
      <w:r w:rsidR="008E5896" w:rsidRPr="00FF68AE">
        <w:rPr>
          <w:lang w:val="en-GB"/>
        </w:rPr>
        <w:t xml:space="preserve"> Dovadžija is in a</w:t>
      </w:r>
      <w:r w:rsidR="005E0B84">
        <w:rPr>
          <w:lang w:val="en-GB"/>
        </w:rPr>
        <w:t>n extremely</w:t>
      </w:r>
      <w:r w:rsidR="008E5896" w:rsidRPr="00FF68AE">
        <w:rPr>
          <w:lang w:val="en-GB"/>
        </w:rPr>
        <w:t xml:space="preserve"> precarious state of physical and mental health and she has difficulties cover</w:t>
      </w:r>
      <w:r w:rsidR="00EA3568">
        <w:rPr>
          <w:lang w:val="en-GB"/>
        </w:rPr>
        <w:t>ing</w:t>
      </w:r>
      <w:r w:rsidR="008E5896" w:rsidRPr="00FF68AE">
        <w:rPr>
          <w:lang w:val="en-GB"/>
        </w:rPr>
        <w:t xml:space="preserve"> the basic costs of her daily survival and access</w:t>
      </w:r>
      <w:r w:rsidR="00EA3568">
        <w:rPr>
          <w:lang w:val="en-GB"/>
        </w:rPr>
        <w:t>ing the</w:t>
      </w:r>
      <w:r w:rsidR="008E5896" w:rsidRPr="00FF68AE">
        <w:rPr>
          <w:lang w:val="en-GB"/>
        </w:rPr>
        <w:t xml:space="preserve"> treatment</w:t>
      </w:r>
      <w:r w:rsidR="00EA3568">
        <w:rPr>
          <w:lang w:val="en-GB"/>
        </w:rPr>
        <w:t xml:space="preserve"> she needs</w:t>
      </w:r>
      <w:r w:rsidR="008E5896" w:rsidRPr="00FF68AE">
        <w:rPr>
          <w:lang w:val="en-GB"/>
        </w:rPr>
        <w:t>.</w:t>
      </w:r>
    </w:p>
    <w:p w:rsidR="005606B6" w:rsidRPr="00FF68AE" w:rsidRDefault="002815E3" w:rsidP="00C52C20">
      <w:pPr>
        <w:pStyle w:val="SingleTxtG"/>
      </w:pPr>
      <w:r w:rsidRPr="00FF68AE">
        <w:rPr>
          <w:lang w:val="en-GB"/>
        </w:rPr>
        <w:t>7.5</w:t>
      </w:r>
      <w:r w:rsidR="00CD6EB8" w:rsidRPr="00FF68AE">
        <w:rPr>
          <w:lang w:val="en-GB"/>
        </w:rPr>
        <w:tab/>
        <w:t>On 25 October 2012, Ms</w:t>
      </w:r>
      <w:r w:rsidR="007F60F1" w:rsidRPr="00DB50F3">
        <w:rPr>
          <w:lang w:val="en-GB"/>
        </w:rPr>
        <w:t>.</w:t>
      </w:r>
      <w:r w:rsidR="00CD6EB8" w:rsidRPr="00FF68AE">
        <w:rPr>
          <w:lang w:val="en-GB"/>
        </w:rPr>
        <w:t xml:space="preserve"> Dovadžija wrote a letter to </w:t>
      </w:r>
      <w:r w:rsidR="00C150B8" w:rsidRPr="00DB65E0">
        <w:t xml:space="preserve">the </w:t>
      </w:r>
      <w:r w:rsidR="00DB65E0">
        <w:rPr>
          <w:lang w:val="en-US"/>
        </w:rPr>
        <w:t xml:space="preserve">same </w:t>
      </w:r>
      <w:r w:rsidR="00C150B8" w:rsidRPr="00DB65E0">
        <w:t>Department</w:t>
      </w:r>
      <w:r w:rsidR="00CD6EB8" w:rsidRPr="00FF68AE">
        <w:rPr>
          <w:lang w:val="en-GB"/>
        </w:rPr>
        <w:t xml:space="preserve"> denouncing the treatment she had received from the officer </w:t>
      </w:r>
      <w:r w:rsidR="008C70B3" w:rsidRPr="00FF68AE">
        <w:rPr>
          <w:lang w:val="en-GB"/>
        </w:rPr>
        <w:t xml:space="preserve">who </w:t>
      </w:r>
      <w:r w:rsidR="00EA3568">
        <w:rPr>
          <w:lang w:val="en-GB"/>
        </w:rPr>
        <w:t>she saw</w:t>
      </w:r>
      <w:r w:rsidR="008C70B3" w:rsidRPr="00FF68AE">
        <w:rPr>
          <w:lang w:val="en-GB"/>
        </w:rPr>
        <w:t xml:space="preserve"> </w:t>
      </w:r>
      <w:r w:rsidR="00CD6EB8" w:rsidRPr="00FF68AE">
        <w:rPr>
          <w:lang w:val="en-GB"/>
        </w:rPr>
        <w:t>in September</w:t>
      </w:r>
      <w:r w:rsidR="00893E22" w:rsidRPr="00FF68AE">
        <w:rPr>
          <w:lang w:val="en-GB"/>
        </w:rPr>
        <w:t xml:space="preserve"> 2012, and recalling the decision of the Cantonal Court of Sarajevo. She did not receive a reply. On 9 November 2012, she went again to the premises of </w:t>
      </w:r>
      <w:r w:rsidR="00C150B8" w:rsidRPr="00DB65E0">
        <w:t>the Department</w:t>
      </w:r>
      <w:r w:rsidR="00893E22" w:rsidRPr="00FF68AE">
        <w:rPr>
          <w:lang w:val="en-GB"/>
        </w:rPr>
        <w:t xml:space="preserve"> and spoke to a different officer who offered to send her case to the </w:t>
      </w:r>
      <w:r w:rsidR="00BF2AD9" w:rsidRPr="00FF68AE">
        <w:rPr>
          <w:lang w:val="en-GB"/>
        </w:rPr>
        <w:t xml:space="preserve">Federal </w:t>
      </w:r>
      <w:r w:rsidR="00893E22" w:rsidRPr="00FF68AE">
        <w:rPr>
          <w:lang w:val="en-GB"/>
        </w:rPr>
        <w:t>Minist</w:t>
      </w:r>
      <w:r w:rsidR="00BF2AD9" w:rsidRPr="00FF68AE">
        <w:rPr>
          <w:lang w:val="en-GB"/>
        </w:rPr>
        <w:t>ry</w:t>
      </w:r>
      <w:r w:rsidR="00893E22" w:rsidRPr="00FF68AE">
        <w:rPr>
          <w:lang w:val="en-GB"/>
        </w:rPr>
        <w:t xml:space="preserve"> f</w:t>
      </w:r>
      <w:r w:rsidR="00C52C20">
        <w:rPr>
          <w:lang w:val="en-GB"/>
        </w:rPr>
        <w:t>or</w:t>
      </w:r>
      <w:r w:rsidR="00893E22" w:rsidRPr="00FF68AE">
        <w:rPr>
          <w:lang w:val="en-GB"/>
        </w:rPr>
        <w:t xml:space="preserve"> Veterans. A meeting was scheduled on 14 November, but Ms</w:t>
      </w:r>
      <w:r w:rsidR="007F60F1" w:rsidRPr="00DB50F3">
        <w:rPr>
          <w:lang w:val="en-GB"/>
        </w:rPr>
        <w:t>.</w:t>
      </w:r>
      <w:r w:rsidR="00893E22" w:rsidRPr="00FF68AE">
        <w:rPr>
          <w:lang w:val="en-GB"/>
        </w:rPr>
        <w:t xml:space="preserve"> Dovadžija could not attend </w:t>
      </w:r>
      <w:r w:rsidR="00EA3568">
        <w:rPr>
          <w:lang w:val="en-GB"/>
        </w:rPr>
        <w:t>owing</w:t>
      </w:r>
      <w:r w:rsidR="00893E22" w:rsidRPr="00FF68AE">
        <w:rPr>
          <w:lang w:val="en-GB"/>
        </w:rPr>
        <w:t xml:space="preserve"> to health problems. </w:t>
      </w:r>
      <w:r w:rsidR="005606B6" w:rsidRPr="00FF68AE">
        <w:rPr>
          <w:lang w:val="en-GB"/>
        </w:rPr>
        <w:t xml:space="preserve">The meeting </w:t>
      </w:r>
      <w:r w:rsidR="00EA3568">
        <w:rPr>
          <w:lang w:val="en-GB"/>
        </w:rPr>
        <w:t>is due to</w:t>
      </w:r>
      <w:r w:rsidR="005606B6" w:rsidRPr="00FF68AE">
        <w:rPr>
          <w:lang w:val="en-GB"/>
        </w:rPr>
        <w:t xml:space="preserve"> be rescheduled. </w:t>
      </w:r>
    </w:p>
    <w:p w:rsidR="00B77932" w:rsidRPr="00FF68AE" w:rsidRDefault="005606B6" w:rsidP="00C52C20">
      <w:pPr>
        <w:pStyle w:val="SingleTxtG"/>
      </w:pPr>
      <w:r w:rsidRPr="00FF68AE">
        <w:rPr>
          <w:lang w:val="en-GB"/>
        </w:rPr>
        <w:t>7.</w:t>
      </w:r>
      <w:r w:rsidR="002815E3" w:rsidRPr="00FF68AE">
        <w:rPr>
          <w:lang w:val="en-GB"/>
        </w:rPr>
        <w:t>6</w:t>
      </w:r>
      <w:r w:rsidRPr="00FF68AE">
        <w:rPr>
          <w:lang w:val="en-GB"/>
        </w:rPr>
        <w:tab/>
      </w:r>
      <w:r w:rsidR="00DA411B" w:rsidRPr="00FF68AE">
        <w:rPr>
          <w:lang w:val="en-GB"/>
        </w:rPr>
        <w:t>On 29 January 2013, Ms</w:t>
      </w:r>
      <w:r w:rsidR="007F60F1" w:rsidRPr="00DB50F3">
        <w:rPr>
          <w:lang w:val="en-GB"/>
        </w:rPr>
        <w:t>.</w:t>
      </w:r>
      <w:r w:rsidR="00DA411B" w:rsidRPr="00FF68AE">
        <w:rPr>
          <w:lang w:val="en-GB"/>
        </w:rPr>
        <w:t xml:space="preserve"> Dovadžija requested t</w:t>
      </w:r>
      <w:r w:rsidR="005E0B84">
        <w:rPr>
          <w:lang w:val="en-GB"/>
        </w:rPr>
        <w:t>hat</w:t>
      </w:r>
      <w:r w:rsidR="00DA411B" w:rsidRPr="00FF68AE">
        <w:rPr>
          <w:lang w:val="en-GB"/>
        </w:rPr>
        <w:t xml:space="preserve"> the Ministry of Justice and Administration of the Canton of Sarajevo conduct an inspection o</w:t>
      </w:r>
      <w:r w:rsidR="005E0B84">
        <w:rPr>
          <w:lang w:val="en-GB"/>
        </w:rPr>
        <w:t>f</w:t>
      </w:r>
      <w:r w:rsidR="00DA411B" w:rsidRPr="00FF68AE">
        <w:rPr>
          <w:lang w:val="en-GB"/>
        </w:rPr>
        <w:t xml:space="preserve"> the work of the Department</w:t>
      </w:r>
      <w:r w:rsidR="00DA2311" w:rsidRPr="00FF68AE">
        <w:rPr>
          <w:lang w:val="en-GB"/>
        </w:rPr>
        <w:t xml:space="preserve">, </w:t>
      </w:r>
      <w:r w:rsidR="005E0B84">
        <w:rPr>
          <w:lang w:val="en-GB"/>
        </w:rPr>
        <w:t>given</w:t>
      </w:r>
      <w:r w:rsidR="00DA2311" w:rsidRPr="00FF68AE">
        <w:rPr>
          <w:lang w:val="en-GB"/>
        </w:rPr>
        <w:t xml:space="preserve"> the non-implementation of the decision of the Cantonal Court of Sarajevo. On 20 February 2013, the Cantonal Ministry of Justice and Administration </w:t>
      </w:r>
      <w:r w:rsidR="005E0B84">
        <w:rPr>
          <w:lang w:val="en-GB"/>
        </w:rPr>
        <w:t>responded</w:t>
      </w:r>
      <w:r w:rsidR="00DA2311" w:rsidRPr="00FF68AE">
        <w:rPr>
          <w:lang w:val="en-GB"/>
        </w:rPr>
        <w:t xml:space="preserve"> that the acting officer of the Department had requested </w:t>
      </w:r>
      <w:r w:rsidR="005E0B84">
        <w:rPr>
          <w:lang w:val="en-GB"/>
        </w:rPr>
        <w:t>that</w:t>
      </w:r>
      <w:r w:rsidR="00DA2311" w:rsidRPr="00FF68AE">
        <w:rPr>
          <w:lang w:val="en-GB"/>
        </w:rPr>
        <w:t xml:space="preserve"> the Federal Ministry f</w:t>
      </w:r>
      <w:r w:rsidR="00C52C20">
        <w:rPr>
          <w:lang w:val="en-GB"/>
        </w:rPr>
        <w:t>or</w:t>
      </w:r>
      <w:r w:rsidR="00DA2311" w:rsidRPr="00FF68AE">
        <w:rPr>
          <w:lang w:val="en-GB"/>
        </w:rPr>
        <w:t xml:space="preserve"> Veteran</w:t>
      </w:r>
      <w:r w:rsidR="0030658A" w:rsidRPr="00FF68AE">
        <w:rPr>
          <w:lang w:val="en-GB"/>
        </w:rPr>
        <w:t>s</w:t>
      </w:r>
      <w:r w:rsidR="00DA2311" w:rsidRPr="00FF68AE">
        <w:rPr>
          <w:lang w:val="en-GB"/>
        </w:rPr>
        <w:t xml:space="preserve"> deliver a revised </w:t>
      </w:r>
      <w:r w:rsidR="005E0B84">
        <w:rPr>
          <w:lang w:val="en-GB"/>
        </w:rPr>
        <w:t>report</w:t>
      </w:r>
      <w:r w:rsidR="00DA2311" w:rsidRPr="00FF68AE">
        <w:rPr>
          <w:lang w:val="en-GB"/>
        </w:rPr>
        <w:t xml:space="preserve"> </w:t>
      </w:r>
      <w:r w:rsidR="005E0B84">
        <w:rPr>
          <w:lang w:val="en-GB"/>
        </w:rPr>
        <w:t>on</w:t>
      </w:r>
      <w:r w:rsidR="00DA2311" w:rsidRPr="00FF68AE">
        <w:rPr>
          <w:lang w:val="en-GB"/>
        </w:rPr>
        <w:t xml:space="preserve"> the circumstances of the disappearance of Mr</w:t>
      </w:r>
      <w:r w:rsidR="00DE4074" w:rsidRPr="00DB50F3">
        <w:rPr>
          <w:lang w:val="en-GB"/>
        </w:rPr>
        <w:t>.</w:t>
      </w:r>
      <w:r w:rsidR="00DA2311" w:rsidRPr="00FF68AE">
        <w:rPr>
          <w:lang w:val="en-GB"/>
        </w:rPr>
        <w:t xml:space="preserve"> Dovadžija.</w:t>
      </w:r>
      <w:r w:rsidR="00BF2AD9" w:rsidRPr="00FF68AE">
        <w:rPr>
          <w:lang w:val="en-GB"/>
        </w:rPr>
        <w:t xml:space="preserve"> It also suggested that Ms</w:t>
      </w:r>
      <w:r w:rsidR="00DE4074" w:rsidRPr="00DB50F3">
        <w:rPr>
          <w:lang w:val="en-GB"/>
        </w:rPr>
        <w:t>.</w:t>
      </w:r>
      <w:r w:rsidR="00BF2AD9" w:rsidRPr="00FF68AE">
        <w:rPr>
          <w:lang w:val="en-GB"/>
        </w:rPr>
        <w:t xml:space="preserve"> Dovadžija</w:t>
      </w:r>
      <w:r w:rsidR="00DA2311" w:rsidRPr="00FF68AE">
        <w:rPr>
          <w:lang w:val="en-GB"/>
        </w:rPr>
        <w:t xml:space="preserve"> </w:t>
      </w:r>
      <w:r w:rsidR="00BF2AD9" w:rsidRPr="00FF68AE">
        <w:rPr>
          <w:lang w:val="en-GB"/>
        </w:rPr>
        <w:t>refer the matter to the Federal Administrative Inspection so that it could order the Federal Ministry f</w:t>
      </w:r>
      <w:r w:rsidR="00C52C20">
        <w:rPr>
          <w:lang w:val="en-GB"/>
        </w:rPr>
        <w:t>or</w:t>
      </w:r>
      <w:r w:rsidR="00BF2AD9" w:rsidRPr="00FF68AE">
        <w:rPr>
          <w:lang w:val="en-GB"/>
        </w:rPr>
        <w:t xml:space="preserve"> Veterans to act. On 7 March 2013, the Department received an information note from the Federal Ministry f</w:t>
      </w:r>
      <w:r w:rsidR="00C52C20">
        <w:rPr>
          <w:lang w:val="en-GB"/>
        </w:rPr>
        <w:t>or</w:t>
      </w:r>
      <w:r w:rsidR="00BF2AD9" w:rsidRPr="00FF68AE">
        <w:rPr>
          <w:lang w:val="en-GB"/>
        </w:rPr>
        <w:t xml:space="preserve"> Veterans. On 8 March 2013, </w:t>
      </w:r>
      <w:r w:rsidR="008C70B3" w:rsidRPr="00FF68AE">
        <w:rPr>
          <w:lang w:val="en-GB"/>
        </w:rPr>
        <w:t>it</w:t>
      </w:r>
      <w:r w:rsidR="00BF2AD9" w:rsidRPr="00FF68AE">
        <w:rPr>
          <w:lang w:val="en-GB"/>
        </w:rPr>
        <w:t xml:space="preserve"> </w:t>
      </w:r>
      <w:r w:rsidR="00EB3825" w:rsidRPr="00FF68AE">
        <w:rPr>
          <w:lang w:val="en-GB"/>
        </w:rPr>
        <w:t>rejected Ms</w:t>
      </w:r>
      <w:r w:rsidR="00DE4074" w:rsidRPr="00DB50F3">
        <w:rPr>
          <w:lang w:val="en-GB"/>
        </w:rPr>
        <w:t>.</w:t>
      </w:r>
      <w:r w:rsidR="00EB3825" w:rsidRPr="00FF68AE">
        <w:rPr>
          <w:lang w:val="en-GB"/>
        </w:rPr>
        <w:t xml:space="preserve"> Dovadžija’s claim for a family pension.</w:t>
      </w:r>
      <w:r w:rsidR="00B83C0B" w:rsidRPr="00FF68AE">
        <w:rPr>
          <w:lang w:val="en-GB"/>
        </w:rPr>
        <w:t xml:space="preserve"> On 28 March 2013, Ms</w:t>
      </w:r>
      <w:r w:rsidR="00DE4074" w:rsidRPr="00DB50F3">
        <w:rPr>
          <w:lang w:val="en-GB"/>
        </w:rPr>
        <w:t>.</w:t>
      </w:r>
      <w:r w:rsidR="00B83C0B" w:rsidRPr="00FF68AE">
        <w:rPr>
          <w:lang w:val="en-GB"/>
        </w:rPr>
        <w:t xml:space="preserve"> Dovadžija</w:t>
      </w:r>
      <w:r w:rsidR="00EB3825" w:rsidRPr="00FF68AE">
        <w:rPr>
          <w:lang w:val="en-GB"/>
        </w:rPr>
        <w:t xml:space="preserve"> </w:t>
      </w:r>
      <w:r w:rsidR="00B83C0B" w:rsidRPr="00FF68AE">
        <w:rPr>
          <w:lang w:val="en-GB"/>
        </w:rPr>
        <w:t>appealed th</w:t>
      </w:r>
      <w:r w:rsidR="005E0B84">
        <w:rPr>
          <w:lang w:val="en-GB"/>
        </w:rPr>
        <w:t>at</w:t>
      </w:r>
      <w:r w:rsidR="00B83C0B" w:rsidRPr="00FF68AE">
        <w:rPr>
          <w:lang w:val="en-GB"/>
        </w:rPr>
        <w:t xml:space="preserve"> ruling. The proceedings were pending at the time of the authors’ submission.</w:t>
      </w:r>
    </w:p>
    <w:p w:rsidR="008C70B3" w:rsidRPr="00FF68AE" w:rsidRDefault="00B83C0B" w:rsidP="002A7918">
      <w:pPr>
        <w:pStyle w:val="SingleTxtG"/>
      </w:pPr>
      <w:r w:rsidRPr="00FF68AE">
        <w:rPr>
          <w:lang w:val="en-GB"/>
        </w:rPr>
        <w:t>7.</w:t>
      </w:r>
      <w:r w:rsidR="00F15B91" w:rsidRPr="00FF68AE">
        <w:rPr>
          <w:lang w:val="en-GB"/>
        </w:rPr>
        <w:t>7</w:t>
      </w:r>
      <w:r w:rsidRPr="00FF68AE">
        <w:rPr>
          <w:lang w:val="en-GB"/>
        </w:rPr>
        <w:tab/>
      </w:r>
      <w:r w:rsidR="005606B6" w:rsidRPr="00FF68AE">
        <w:rPr>
          <w:lang w:val="en-GB"/>
        </w:rPr>
        <w:t>To date, the fate and whereabouts of Mr</w:t>
      </w:r>
      <w:r w:rsidR="00DE4074" w:rsidRPr="00DB50F3">
        <w:rPr>
          <w:lang w:val="en-GB"/>
        </w:rPr>
        <w:t>.</w:t>
      </w:r>
      <w:r w:rsidR="005606B6" w:rsidRPr="00FF68AE">
        <w:rPr>
          <w:lang w:val="en-GB"/>
        </w:rPr>
        <w:t xml:space="preserve"> Dovadžija remain unknown</w:t>
      </w:r>
      <w:r w:rsidR="00C150B8" w:rsidRPr="009109F2">
        <w:rPr>
          <w:lang w:val="en-GB"/>
        </w:rPr>
        <w:t xml:space="preserve">. </w:t>
      </w:r>
      <w:r w:rsidR="00226C3A" w:rsidRPr="00FF68AE">
        <w:rPr>
          <w:lang w:val="en-GB"/>
        </w:rPr>
        <w:t>T</w:t>
      </w:r>
      <w:r w:rsidR="005606B6" w:rsidRPr="00FF68AE">
        <w:rPr>
          <w:lang w:val="en-GB"/>
        </w:rPr>
        <w:t xml:space="preserve">he authors consider that the authorities </w:t>
      </w:r>
      <w:r w:rsidR="00C2483A">
        <w:rPr>
          <w:lang w:val="en-GB"/>
        </w:rPr>
        <w:t xml:space="preserve">of </w:t>
      </w:r>
      <w:r w:rsidR="00C2483A" w:rsidRPr="00FF68AE">
        <w:rPr>
          <w:lang w:val="en-GB"/>
        </w:rPr>
        <w:t xml:space="preserve">Bosnia and Herzegovina </w:t>
      </w:r>
      <w:r w:rsidR="005606B6" w:rsidRPr="00FF68AE">
        <w:rPr>
          <w:lang w:val="en-GB"/>
        </w:rPr>
        <w:t xml:space="preserve">have not adopted effective measures to establish the truth </w:t>
      </w:r>
      <w:r w:rsidR="00C2483A">
        <w:rPr>
          <w:lang w:val="en-GB"/>
        </w:rPr>
        <w:t>about</w:t>
      </w:r>
      <w:r w:rsidR="005606B6" w:rsidRPr="00FF68AE">
        <w:rPr>
          <w:lang w:val="en-GB"/>
        </w:rPr>
        <w:t xml:space="preserve"> the events, to identify, judge and </w:t>
      </w:r>
      <w:r w:rsidR="005E0B84">
        <w:rPr>
          <w:lang w:val="en-GB"/>
        </w:rPr>
        <w:t>punish</w:t>
      </w:r>
      <w:r w:rsidR="005606B6" w:rsidRPr="00FF68AE">
        <w:rPr>
          <w:lang w:val="en-GB"/>
        </w:rPr>
        <w:t xml:space="preserve"> those responsible, </w:t>
      </w:r>
      <w:r w:rsidR="005E0B84">
        <w:rPr>
          <w:lang w:val="en-GB"/>
        </w:rPr>
        <w:t>or</w:t>
      </w:r>
      <w:r w:rsidR="005606B6" w:rsidRPr="00FF68AE">
        <w:rPr>
          <w:lang w:val="en-GB"/>
        </w:rPr>
        <w:t xml:space="preserve"> to provide adequate compensation and </w:t>
      </w:r>
      <w:r w:rsidR="00C2483A">
        <w:rPr>
          <w:lang w:val="en-GB"/>
        </w:rPr>
        <w:t>comprehensive</w:t>
      </w:r>
      <w:r w:rsidR="005606B6" w:rsidRPr="00FF68AE">
        <w:rPr>
          <w:lang w:val="en-GB"/>
        </w:rPr>
        <w:t xml:space="preserve"> reparation to the family of Mr</w:t>
      </w:r>
      <w:r w:rsidR="00DE4074" w:rsidRPr="00DB50F3">
        <w:rPr>
          <w:lang w:val="en-GB"/>
        </w:rPr>
        <w:t>.</w:t>
      </w:r>
      <w:r w:rsidR="005606B6" w:rsidRPr="00FF68AE">
        <w:rPr>
          <w:lang w:val="en-GB"/>
        </w:rPr>
        <w:t xml:space="preserve"> Dovadžija.</w:t>
      </w:r>
      <w:r w:rsidR="00CD6EB8" w:rsidRPr="00FF68AE">
        <w:rPr>
          <w:lang w:val="en-GB"/>
        </w:rPr>
        <w:t xml:space="preserve"> </w:t>
      </w:r>
      <w:r w:rsidR="005606B6" w:rsidRPr="00FF68AE">
        <w:rPr>
          <w:lang w:val="en-GB"/>
        </w:rPr>
        <w:t>In the meantime, Sakiba Dovadžija</w:t>
      </w:r>
      <w:r w:rsidR="00C2483A">
        <w:rPr>
          <w:lang w:val="en-GB"/>
        </w:rPr>
        <w:t>’s</w:t>
      </w:r>
      <w:r w:rsidR="005606B6" w:rsidRPr="00FF68AE">
        <w:rPr>
          <w:lang w:val="en-GB"/>
        </w:rPr>
        <w:t xml:space="preserve"> </w:t>
      </w:r>
      <w:r w:rsidR="00C2483A" w:rsidRPr="00FF68AE">
        <w:rPr>
          <w:lang w:val="en-GB"/>
        </w:rPr>
        <w:t>mental and physical</w:t>
      </w:r>
      <w:r w:rsidR="00C2483A">
        <w:rPr>
          <w:lang w:val="en-GB"/>
        </w:rPr>
        <w:t xml:space="preserve"> state</w:t>
      </w:r>
      <w:r w:rsidR="00C2483A" w:rsidRPr="00FF68AE">
        <w:rPr>
          <w:lang w:val="en-GB"/>
        </w:rPr>
        <w:t xml:space="preserve"> </w:t>
      </w:r>
      <w:r w:rsidR="00C2483A">
        <w:rPr>
          <w:lang w:val="en-GB"/>
        </w:rPr>
        <w:t>is</w:t>
      </w:r>
      <w:r w:rsidR="005606B6" w:rsidRPr="00FF68AE">
        <w:rPr>
          <w:lang w:val="en-GB"/>
        </w:rPr>
        <w:t xml:space="preserve"> rapidly deteriorating and she </w:t>
      </w:r>
      <w:r w:rsidR="00C2483A">
        <w:rPr>
          <w:lang w:val="en-GB"/>
        </w:rPr>
        <w:t xml:space="preserve">is </w:t>
      </w:r>
      <w:r w:rsidR="005606B6" w:rsidRPr="00FF68AE">
        <w:rPr>
          <w:lang w:val="en-GB"/>
        </w:rPr>
        <w:t>liv</w:t>
      </w:r>
      <w:r w:rsidR="00C2483A">
        <w:rPr>
          <w:lang w:val="en-GB"/>
        </w:rPr>
        <w:t>ing</w:t>
      </w:r>
      <w:r w:rsidR="005606B6" w:rsidRPr="00FF68AE">
        <w:rPr>
          <w:lang w:val="en-GB"/>
        </w:rPr>
        <w:t xml:space="preserve"> in </w:t>
      </w:r>
      <w:r w:rsidR="00C2483A">
        <w:rPr>
          <w:lang w:val="en-GB"/>
        </w:rPr>
        <w:t>extremely</w:t>
      </w:r>
      <w:r w:rsidR="005606B6" w:rsidRPr="00FF68AE">
        <w:rPr>
          <w:lang w:val="en-GB"/>
        </w:rPr>
        <w:t xml:space="preserve"> precarious conditions. </w:t>
      </w:r>
    </w:p>
    <w:p w:rsidR="008C70B3" w:rsidRPr="00FF68AE" w:rsidRDefault="008C70B3" w:rsidP="00FF68AE">
      <w:pPr>
        <w:pStyle w:val="H23G"/>
        <w:rPr>
          <w:b w:val="0"/>
        </w:rPr>
      </w:pPr>
      <w:r w:rsidRPr="00FF68AE">
        <w:rPr>
          <w:b w:val="0"/>
        </w:rPr>
        <w:tab/>
      </w:r>
      <w:r w:rsidRPr="00FF68AE">
        <w:rPr>
          <w:b w:val="0"/>
        </w:rPr>
        <w:tab/>
      </w:r>
      <w:r w:rsidR="00FF68AE" w:rsidRPr="00FF68AE">
        <w:t>State party’s further observations</w:t>
      </w:r>
      <w:r w:rsidRPr="00FF68AE">
        <w:t xml:space="preserve"> </w:t>
      </w:r>
    </w:p>
    <w:p w:rsidR="00FF066F" w:rsidRPr="00FF68AE" w:rsidRDefault="008C70B3" w:rsidP="0006134C">
      <w:pPr>
        <w:pStyle w:val="SingleTxtG"/>
      </w:pPr>
      <w:r w:rsidRPr="00FF68AE">
        <w:rPr>
          <w:lang w:val="en-GB"/>
        </w:rPr>
        <w:t>8.1</w:t>
      </w:r>
      <w:r w:rsidRPr="00FF68AE">
        <w:rPr>
          <w:lang w:val="en-GB"/>
        </w:rPr>
        <w:tab/>
        <w:t xml:space="preserve">In a letter dated 19 April 2013, the State party </w:t>
      </w:r>
      <w:r w:rsidR="00C2483A">
        <w:rPr>
          <w:lang w:val="en-GB"/>
        </w:rPr>
        <w:t>note</w:t>
      </w:r>
      <w:r w:rsidR="000F2742">
        <w:rPr>
          <w:lang w:val="en-GB"/>
        </w:rPr>
        <w:t>d</w:t>
      </w:r>
      <w:r w:rsidRPr="00FF68AE">
        <w:rPr>
          <w:lang w:val="en-GB"/>
        </w:rPr>
        <w:t xml:space="preserve"> that the appeal presented by Sakiba Dovadžija against the decision of the </w:t>
      </w:r>
      <w:r w:rsidR="00C150B8" w:rsidRPr="002A7918">
        <w:t xml:space="preserve">Department </w:t>
      </w:r>
      <w:r w:rsidR="002A7918" w:rsidRPr="002A7918">
        <w:rPr>
          <w:lang w:val="en-US"/>
        </w:rPr>
        <w:t>for</w:t>
      </w:r>
      <w:r w:rsidR="00C150B8" w:rsidRPr="002A7918">
        <w:t xml:space="preserve"> Veterans and Pe</w:t>
      </w:r>
      <w:r w:rsidR="002A7918" w:rsidRPr="002A7918">
        <w:rPr>
          <w:lang w:val="en-US"/>
        </w:rPr>
        <w:t>rsons</w:t>
      </w:r>
      <w:r w:rsidR="00C150B8" w:rsidRPr="002A7918">
        <w:t xml:space="preserve"> with Disabilities, Social Welfare and Displaced Persons of </w:t>
      </w:r>
      <w:r w:rsidR="002A7918" w:rsidRPr="002A7918">
        <w:t>Illijaš</w:t>
      </w:r>
      <w:r w:rsidR="00C150B8" w:rsidRPr="002A7918">
        <w:t xml:space="preserve"> Municipality</w:t>
      </w:r>
      <w:r w:rsidRPr="00FF68AE">
        <w:rPr>
          <w:lang w:val="en-GB"/>
        </w:rPr>
        <w:t xml:space="preserve"> </w:t>
      </w:r>
      <w:r w:rsidR="000F2742">
        <w:rPr>
          <w:lang w:val="en-GB"/>
        </w:rPr>
        <w:t>had been</w:t>
      </w:r>
      <w:r w:rsidRPr="00FF68AE">
        <w:rPr>
          <w:lang w:val="en-GB"/>
        </w:rPr>
        <w:t xml:space="preserve"> rejected by the Federal Ministry for Veterans </w:t>
      </w:r>
      <w:r w:rsidR="000F2742" w:rsidRPr="001475E6">
        <w:rPr>
          <w:lang w:val="en-GB"/>
        </w:rPr>
        <w:t>and Disabled</w:t>
      </w:r>
      <w:r w:rsidR="000F2742">
        <w:rPr>
          <w:lang w:val="en-GB"/>
        </w:rPr>
        <w:t xml:space="preserve"> Veterans of </w:t>
      </w:r>
      <w:r w:rsidR="000F2742" w:rsidRPr="001475E6">
        <w:rPr>
          <w:lang w:val="en-GB"/>
        </w:rPr>
        <w:t>the War</w:t>
      </w:r>
      <w:r w:rsidR="000F2742">
        <w:rPr>
          <w:lang w:val="en-GB"/>
        </w:rPr>
        <w:t xml:space="preserve"> of Defence and Liberation</w:t>
      </w:r>
      <w:r w:rsidRPr="00FF68AE">
        <w:rPr>
          <w:lang w:val="en-GB"/>
        </w:rPr>
        <w:t xml:space="preserve">. The Department </w:t>
      </w:r>
      <w:r w:rsidR="00C150B8" w:rsidRPr="009109F2">
        <w:rPr>
          <w:lang w:val="en-GB"/>
        </w:rPr>
        <w:t>considered</w:t>
      </w:r>
      <w:r w:rsidRPr="00FF68AE">
        <w:rPr>
          <w:lang w:val="en-GB"/>
        </w:rPr>
        <w:t xml:space="preserve"> the appeal unfounded because Ms</w:t>
      </w:r>
      <w:r w:rsidR="0006134C">
        <w:rPr>
          <w:lang w:val="en-GB"/>
        </w:rPr>
        <w:t>.</w:t>
      </w:r>
      <w:r w:rsidRPr="00FF68AE">
        <w:rPr>
          <w:lang w:val="en-GB"/>
        </w:rPr>
        <w:t xml:space="preserve"> Dovadžija’s husband was found to have been a member of the </w:t>
      </w:r>
      <w:r w:rsidR="000F2742" w:rsidRPr="00FF68AE">
        <w:rPr>
          <w:lang w:val="en-GB"/>
        </w:rPr>
        <w:t xml:space="preserve">army </w:t>
      </w:r>
      <w:r w:rsidR="000F2742">
        <w:rPr>
          <w:lang w:val="en-GB"/>
        </w:rPr>
        <w:t xml:space="preserve">of </w:t>
      </w:r>
      <w:r w:rsidR="00C75921" w:rsidRPr="00FF68AE">
        <w:rPr>
          <w:lang w:val="en-GB"/>
        </w:rPr>
        <w:t>Bosnia and Herzegovina</w:t>
      </w:r>
      <w:r w:rsidRPr="00FF68AE">
        <w:rPr>
          <w:lang w:val="en-GB"/>
        </w:rPr>
        <w:t xml:space="preserve"> from 13 July 1992 to 15 July 1992,</w:t>
      </w:r>
      <w:r w:rsidR="002A7918">
        <w:rPr>
          <w:lang w:val="en-GB"/>
        </w:rPr>
        <w:t xml:space="preserve"> </w:t>
      </w:r>
      <w:r w:rsidR="002A7918" w:rsidRPr="00FF68AE">
        <w:rPr>
          <w:lang w:val="en-GB"/>
        </w:rPr>
        <w:t>when he deserted the armed forces with no intention of returning;</w:t>
      </w:r>
      <w:r w:rsidR="008D7858" w:rsidRPr="00FF68AE">
        <w:rPr>
          <w:rStyle w:val="FootnoteReference"/>
          <w:lang w:val="en-GB"/>
        </w:rPr>
        <w:footnoteReference w:id="19"/>
      </w:r>
      <w:r w:rsidRPr="00FF68AE">
        <w:rPr>
          <w:lang w:val="en-GB"/>
        </w:rPr>
        <w:t xml:space="preserve"> that he disappeared in th</w:t>
      </w:r>
      <w:r w:rsidR="000F2742">
        <w:rPr>
          <w:lang w:val="en-GB"/>
        </w:rPr>
        <w:t>o</w:t>
      </w:r>
      <w:r w:rsidRPr="00FF68AE">
        <w:rPr>
          <w:lang w:val="en-GB"/>
        </w:rPr>
        <w:t>se circumstances</w:t>
      </w:r>
      <w:r w:rsidR="000F2742">
        <w:rPr>
          <w:lang w:val="en-GB"/>
        </w:rPr>
        <w:t>;</w:t>
      </w:r>
      <w:r w:rsidRPr="00FF68AE">
        <w:rPr>
          <w:lang w:val="en-GB"/>
        </w:rPr>
        <w:t xml:space="preserve"> and that his family was therefore not entitled to any </w:t>
      </w:r>
      <w:r w:rsidR="00342DEC" w:rsidRPr="00FF68AE">
        <w:rPr>
          <w:lang w:val="en-GB"/>
        </w:rPr>
        <w:t>pension or allowance</w:t>
      </w:r>
      <w:r w:rsidRPr="00FF68AE">
        <w:rPr>
          <w:lang w:val="en-GB"/>
        </w:rPr>
        <w:t xml:space="preserve"> from th</w:t>
      </w:r>
      <w:r w:rsidR="000F2742">
        <w:rPr>
          <w:lang w:val="en-GB"/>
        </w:rPr>
        <w:t>e</w:t>
      </w:r>
      <w:r w:rsidRPr="00FF68AE">
        <w:rPr>
          <w:lang w:val="en-GB"/>
        </w:rPr>
        <w:t xml:space="preserve"> Department.</w:t>
      </w:r>
      <w:r w:rsidR="00FF066F" w:rsidRPr="00FF68AE">
        <w:rPr>
          <w:lang w:val="en-GB"/>
        </w:rPr>
        <w:t xml:space="preserve"> </w:t>
      </w:r>
    </w:p>
    <w:p w:rsidR="00A8235F" w:rsidRPr="00FF68AE" w:rsidRDefault="00FF066F" w:rsidP="00925018">
      <w:pPr>
        <w:pStyle w:val="SingleTxtG"/>
      </w:pPr>
      <w:r w:rsidRPr="00FF68AE">
        <w:rPr>
          <w:lang w:val="en-GB"/>
        </w:rPr>
        <w:t>8.2</w:t>
      </w:r>
      <w:r w:rsidRPr="00FF68AE">
        <w:rPr>
          <w:lang w:val="en-GB"/>
        </w:rPr>
        <w:tab/>
        <w:t xml:space="preserve">On </w:t>
      </w:r>
      <w:r w:rsidR="00313624" w:rsidRPr="00FF68AE">
        <w:rPr>
          <w:lang w:val="en-GB"/>
        </w:rPr>
        <w:t>4 April 2014, the State party in</w:t>
      </w:r>
      <w:r w:rsidR="000F2742">
        <w:rPr>
          <w:lang w:val="en-GB"/>
        </w:rPr>
        <w:t>dicated</w:t>
      </w:r>
      <w:r w:rsidR="00313624" w:rsidRPr="00FF68AE">
        <w:rPr>
          <w:lang w:val="en-GB"/>
        </w:rPr>
        <w:t xml:space="preserve"> that the High Judicial and Prosecutorial Council of </w:t>
      </w:r>
      <w:r w:rsidR="00C75921" w:rsidRPr="00FF68AE">
        <w:rPr>
          <w:lang w:val="en-GB"/>
        </w:rPr>
        <w:t>Bosnia and Herzegovina</w:t>
      </w:r>
      <w:r w:rsidR="00313624" w:rsidRPr="00FF68AE">
        <w:rPr>
          <w:lang w:val="en-GB"/>
        </w:rPr>
        <w:t xml:space="preserve"> </w:t>
      </w:r>
      <w:r w:rsidR="000F2742">
        <w:rPr>
          <w:lang w:val="en-GB"/>
        </w:rPr>
        <w:t xml:space="preserve">had </w:t>
      </w:r>
      <w:r w:rsidR="00313624" w:rsidRPr="00FF68AE">
        <w:rPr>
          <w:lang w:val="en-GB"/>
        </w:rPr>
        <w:t xml:space="preserve">recruited five more prosecutors to </w:t>
      </w:r>
      <w:r w:rsidR="000F2742">
        <w:rPr>
          <w:lang w:val="en-GB"/>
        </w:rPr>
        <w:t>speed up</w:t>
      </w:r>
      <w:r w:rsidR="00313624" w:rsidRPr="00FF68AE">
        <w:rPr>
          <w:lang w:val="en-GB"/>
        </w:rPr>
        <w:t xml:space="preserve"> the process of resolving war crimes</w:t>
      </w:r>
      <w:r w:rsidR="000F2742">
        <w:rPr>
          <w:lang w:val="en-GB"/>
        </w:rPr>
        <w:t xml:space="preserve"> cases</w:t>
      </w:r>
      <w:r w:rsidR="00313624" w:rsidRPr="00FF68AE">
        <w:rPr>
          <w:lang w:val="en-GB"/>
        </w:rPr>
        <w:t xml:space="preserve">, and that there </w:t>
      </w:r>
      <w:r w:rsidR="000F2742">
        <w:rPr>
          <w:lang w:val="en-GB"/>
        </w:rPr>
        <w:t>wa</w:t>
      </w:r>
      <w:r w:rsidR="00313624" w:rsidRPr="00FF68AE">
        <w:rPr>
          <w:lang w:val="en-GB"/>
        </w:rPr>
        <w:t xml:space="preserve">s no change </w:t>
      </w:r>
      <w:r w:rsidR="000F2742">
        <w:rPr>
          <w:lang w:val="en-GB"/>
        </w:rPr>
        <w:t>in</w:t>
      </w:r>
      <w:r w:rsidR="00313624" w:rsidRPr="00FF68AE">
        <w:rPr>
          <w:lang w:val="en-GB"/>
        </w:rPr>
        <w:t xml:space="preserve"> the status of</w:t>
      </w:r>
      <w:r w:rsidR="000F2742">
        <w:rPr>
          <w:lang w:val="en-GB"/>
        </w:rPr>
        <w:br/>
      </w:r>
      <w:r w:rsidR="00342DEC" w:rsidRPr="00FF68AE">
        <w:rPr>
          <w:lang w:val="en-GB"/>
        </w:rPr>
        <w:t>Mr</w:t>
      </w:r>
      <w:r w:rsidR="00DE4074" w:rsidRPr="00DB50F3">
        <w:rPr>
          <w:lang w:val="en-GB"/>
        </w:rPr>
        <w:t>.</w:t>
      </w:r>
      <w:r w:rsidR="00342DEC" w:rsidRPr="00FF68AE">
        <w:rPr>
          <w:lang w:val="en-GB"/>
        </w:rPr>
        <w:t xml:space="preserve"> </w:t>
      </w:r>
      <w:r w:rsidR="00313624" w:rsidRPr="00FF68AE">
        <w:rPr>
          <w:lang w:val="en-GB"/>
        </w:rPr>
        <w:t xml:space="preserve">Dovadžija, who </w:t>
      </w:r>
      <w:r w:rsidR="000F2742">
        <w:rPr>
          <w:lang w:val="en-GB"/>
        </w:rPr>
        <w:t>wa</w:t>
      </w:r>
      <w:r w:rsidR="00313624" w:rsidRPr="00FF68AE">
        <w:rPr>
          <w:lang w:val="en-GB"/>
        </w:rPr>
        <w:t xml:space="preserve">s still registered as a missing person. </w:t>
      </w:r>
      <w:r w:rsidR="000F2742">
        <w:rPr>
          <w:lang w:val="en-GB"/>
        </w:rPr>
        <w:t>It also indicated</w:t>
      </w:r>
      <w:r w:rsidR="00313624" w:rsidRPr="00FF68AE">
        <w:rPr>
          <w:lang w:val="en-GB"/>
        </w:rPr>
        <w:t xml:space="preserve"> that</w:t>
      </w:r>
      <w:r w:rsidR="00925018">
        <w:rPr>
          <w:lang w:val="en-GB"/>
        </w:rPr>
        <w:t>,</w:t>
      </w:r>
      <w:r w:rsidR="00A8235F" w:rsidRPr="00FF68AE">
        <w:rPr>
          <w:lang w:val="en-GB"/>
        </w:rPr>
        <w:t xml:space="preserve"> on 13 March 2014</w:t>
      </w:r>
      <w:r w:rsidR="00925018">
        <w:rPr>
          <w:lang w:val="en-GB"/>
        </w:rPr>
        <w:t>,</w:t>
      </w:r>
      <w:r w:rsidR="00A8235F" w:rsidRPr="00FF68AE">
        <w:rPr>
          <w:lang w:val="en-GB"/>
        </w:rPr>
        <w:t xml:space="preserve"> the Cantonal Court in Sarajevo</w:t>
      </w:r>
      <w:r w:rsidR="00313624" w:rsidRPr="00FF68AE">
        <w:rPr>
          <w:lang w:val="en-GB"/>
        </w:rPr>
        <w:t xml:space="preserve"> </w:t>
      </w:r>
      <w:r w:rsidR="000F2742">
        <w:rPr>
          <w:lang w:val="en-GB"/>
        </w:rPr>
        <w:t xml:space="preserve">had </w:t>
      </w:r>
      <w:r w:rsidR="00A8235F" w:rsidRPr="00FF68AE">
        <w:rPr>
          <w:lang w:val="en-GB"/>
        </w:rPr>
        <w:t xml:space="preserve">accepted </w:t>
      </w:r>
      <w:r w:rsidR="00313624" w:rsidRPr="00FF68AE">
        <w:rPr>
          <w:lang w:val="en-GB"/>
        </w:rPr>
        <w:t>Ms</w:t>
      </w:r>
      <w:r w:rsidR="00DE4074" w:rsidRPr="00DB50F3">
        <w:rPr>
          <w:lang w:val="en-GB"/>
        </w:rPr>
        <w:t>.</w:t>
      </w:r>
      <w:r w:rsidR="00313624" w:rsidRPr="00FF68AE">
        <w:rPr>
          <w:lang w:val="en-GB"/>
        </w:rPr>
        <w:t xml:space="preserve"> Dovadžija’s appeal against the decision of the </w:t>
      </w:r>
      <w:r w:rsidR="00C150B8" w:rsidRPr="002A7918">
        <w:t>Department for Veterans of Illijaš Municipality</w:t>
      </w:r>
      <w:r w:rsidR="00A8235F" w:rsidRPr="00FF68AE">
        <w:rPr>
          <w:lang w:val="en-GB"/>
        </w:rPr>
        <w:t xml:space="preserve"> and </w:t>
      </w:r>
      <w:r w:rsidR="000F2742">
        <w:rPr>
          <w:lang w:val="en-GB"/>
        </w:rPr>
        <w:t xml:space="preserve">had </w:t>
      </w:r>
      <w:r w:rsidR="00A8235F" w:rsidRPr="00FF68AE">
        <w:rPr>
          <w:lang w:val="en-GB"/>
        </w:rPr>
        <w:t xml:space="preserve">ordered new proceedings. </w:t>
      </w:r>
    </w:p>
    <w:p w:rsidR="00A8235F" w:rsidRPr="00FF68AE" w:rsidRDefault="00A8235F" w:rsidP="0086542D">
      <w:pPr>
        <w:pStyle w:val="SingleTxtG"/>
      </w:pPr>
      <w:r w:rsidRPr="00FF68AE">
        <w:rPr>
          <w:lang w:val="en-GB"/>
        </w:rPr>
        <w:t>8.3</w:t>
      </w:r>
      <w:r w:rsidRPr="00FF68AE">
        <w:rPr>
          <w:lang w:val="en-GB"/>
        </w:rPr>
        <w:tab/>
        <w:t xml:space="preserve">In a letter dated 14 March 2014, the Municipality of Illijaš </w:t>
      </w:r>
      <w:r w:rsidR="00425918">
        <w:rPr>
          <w:lang w:val="en-GB"/>
        </w:rPr>
        <w:t>stated that</w:t>
      </w:r>
      <w:r w:rsidR="00425918" w:rsidRPr="00FF68AE">
        <w:rPr>
          <w:lang w:val="en-GB"/>
        </w:rPr>
        <w:t xml:space="preserve"> </w:t>
      </w:r>
      <w:r w:rsidRPr="00FF68AE">
        <w:rPr>
          <w:lang w:val="en-GB"/>
        </w:rPr>
        <w:t xml:space="preserve">it </w:t>
      </w:r>
      <w:r w:rsidR="00425918">
        <w:rPr>
          <w:lang w:val="en-GB"/>
        </w:rPr>
        <w:t>had</w:t>
      </w:r>
      <w:r w:rsidRPr="00FF68AE">
        <w:rPr>
          <w:lang w:val="en-GB"/>
        </w:rPr>
        <w:t xml:space="preserve"> found </w:t>
      </w:r>
      <w:r w:rsidR="00425918">
        <w:rPr>
          <w:lang w:val="en-GB"/>
        </w:rPr>
        <w:t xml:space="preserve">out </w:t>
      </w:r>
      <w:r w:rsidRPr="00FF68AE">
        <w:rPr>
          <w:lang w:val="en-GB"/>
        </w:rPr>
        <w:t>that Sakiba Dovadžija had filed an administrative claim before the Cantonal Court in Sarajevo regarding he</w:t>
      </w:r>
      <w:r w:rsidR="00FF68AE" w:rsidRPr="00FF68AE">
        <w:rPr>
          <w:lang w:val="en-GB"/>
        </w:rPr>
        <w:t>r</w:t>
      </w:r>
      <w:r w:rsidRPr="00FF68AE">
        <w:rPr>
          <w:lang w:val="en-GB"/>
        </w:rPr>
        <w:t xml:space="preserve"> husband</w:t>
      </w:r>
      <w:r w:rsidR="00FF68AE" w:rsidRPr="00FF68AE">
        <w:rPr>
          <w:lang w:val="en-GB"/>
        </w:rPr>
        <w:t>’s</w:t>
      </w:r>
      <w:r w:rsidRPr="00FF68AE">
        <w:rPr>
          <w:lang w:val="en-GB"/>
        </w:rPr>
        <w:t xml:space="preserve"> status as a veteran. The proceeding </w:t>
      </w:r>
      <w:r w:rsidR="00425918">
        <w:rPr>
          <w:lang w:val="en-GB"/>
        </w:rPr>
        <w:t>wa</w:t>
      </w:r>
      <w:r w:rsidRPr="00FF68AE">
        <w:rPr>
          <w:lang w:val="en-GB"/>
        </w:rPr>
        <w:t>s ongoing, but the Court pointed out that it d</w:t>
      </w:r>
      <w:r w:rsidR="005E0B84">
        <w:rPr>
          <w:lang w:val="en-GB"/>
        </w:rPr>
        <w:t>id</w:t>
      </w:r>
      <w:r w:rsidRPr="00FF68AE">
        <w:rPr>
          <w:lang w:val="en-GB"/>
        </w:rPr>
        <w:t xml:space="preserve"> not have jurisdiction to investigate the circumstances of the disappearance, </w:t>
      </w:r>
      <w:r w:rsidR="00425918">
        <w:rPr>
          <w:lang w:val="en-GB"/>
        </w:rPr>
        <w:t xml:space="preserve">as that </w:t>
      </w:r>
      <w:r w:rsidR="005E0B84">
        <w:rPr>
          <w:lang w:val="en-GB"/>
        </w:rPr>
        <w:t>wa</w:t>
      </w:r>
      <w:r w:rsidR="00425918">
        <w:rPr>
          <w:lang w:val="en-GB"/>
        </w:rPr>
        <w:t xml:space="preserve">s an </w:t>
      </w:r>
      <w:r w:rsidRPr="00FF68AE">
        <w:rPr>
          <w:lang w:val="en-GB"/>
        </w:rPr>
        <w:t xml:space="preserve">issue </w:t>
      </w:r>
      <w:r w:rsidR="00604590" w:rsidRPr="00FF68AE">
        <w:rPr>
          <w:lang w:val="en-GB"/>
        </w:rPr>
        <w:t xml:space="preserve">addressed by the </w:t>
      </w:r>
      <w:r w:rsidR="00C150B8" w:rsidRPr="0086542D">
        <w:t>Group for Conscription Records</w:t>
      </w:r>
      <w:r w:rsidR="00604590" w:rsidRPr="00FF68AE">
        <w:rPr>
          <w:lang w:val="en-GB"/>
        </w:rPr>
        <w:t xml:space="preserve"> within the Federal Ministry for Veterans and Disabled Veterans of the </w:t>
      </w:r>
      <w:r w:rsidR="00425918">
        <w:rPr>
          <w:lang w:val="en-GB"/>
        </w:rPr>
        <w:t xml:space="preserve">War of </w:t>
      </w:r>
      <w:r w:rsidR="00604590" w:rsidRPr="00FF68AE">
        <w:rPr>
          <w:lang w:val="en-GB"/>
        </w:rPr>
        <w:t>Defen</w:t>
      </w:r>
      <w:r w:rsidR="00425918">
        <w:rPr>
          <w:lang w:val="en-GB"/>
        </w:rPr>
        <w:t>c</w:t>
      </w:r>
      <w:r w:rsidR="00604590" w:rsidRPr="00FF68AE">
        <w:rPr>
          <w:lang w:val="en-GB"/>
        </w:rPr>
        <w:t xml:space="preserve">e </w:t>
      </w:r>
      <w:r w:rsidR="00425918">
        <w:rPr>
          <w:lang w:val="en-GB"/>
        </w:rPr>
        <w:t xml:space="preserve">and </w:t>
      </w:r>
      <w:r w:rsidR="00604590" w:rsidRPr="00FF68AE">
        <w:rPr>
          <w:lang w:val="en-GB"/>
        </w:rPr>
        <w:t>Liberation.</w:t>
      </w:r>
      <w:r w:rsidRPr="00FF68AE">
        <w:rPr>
          <w:lang w:val="en-GB"/>
        </w:rPr>
        <w:t xml:space="preserve"> </w:t>
      </w:r>
    </w:p>
    <w:p w:rsidR="00FF066F" w:rsidRPr="00FF68AE" w:rsidRDefault="00FF066F" w:rsidP="00FF68AE">
      <w:pPr>
        <w:pStyle w:val="H23G"/>
      </w:pPr>
      <w:r w:rsidRPr="00FF68AE">
        <w:tab/>
      </w:r>
      <w:r w:rsidRPr="00FF68AE">
        <w:tab/>
      </w:r>
      <w:r w:rsidR="00FF68AE" w:rsidRPr="00FF68AE">
        <w:t>Authors’ further</w:t>
      </w:r>
      <w:r w:rsidRPr="00FF68AE">
        <w:t xml:space="preserve"> comments </w:t>
      </w:r>
    </w:p>
    <w:p w:rsidR="00E35D59" w:rsidRPr="00FF68AE" w:rsidRDefault="00FF066F" w:rsidP="007440B6">
      <w:pPr>
        <w:pStyle w:val="SingleTxtG"/>
      </w:pPr>
      <w:r w:rsidRPr="00FF68AE">
        <w:rPr>
          <w:lang w:val="en-GB"/>
        </w:rPr>
        <w:t>9.1</w:t>
      </w:r>
      <w:r w:rsidRPr="00FF68AE">
        <w:rPr>
          <w:lang w:val="en-GB"/>
        </w:rPr>
        <w:tab/>
      </w:r>
      <w:r w:rsidR="00C54706" w:rsidRPr="00FF68AE">
        <w:rPr>
          <w:lang w:val="en-GB"/>
        </w:rPr>
        <w:t xml:space="preserve">In a letter dated </w:t>
      </w:r>
      <w:r w:rsidRPr="00FF68AE">
        <w:rPr>
          <w:lang w:val="en-GB"/>
        </w:rPr>
        <w:t xml:space="preserve">7 February 2014, the authors </w:t>
      </w:r>
      <w:r w:rsidR="00C150B8" w:rsidRPr="009109F2">
        <w:rPr>
          <w:lang w:val="en-GB"/>
        </w:rPr>
        <w:t>in</w:t>
      </w:r>
      <w:r w:rsidR="00425918">
        <w:rPr>
          <w:lang w:val="en-GB"/>
        </w:rPr>
        <w:t>dicate</w:t>
      </w:r>
      <w:r w:rsidR="00925018">
        <w:rPr>
          <w:lang w:val="en-GB"/>
        </w:rPr>
        <w:t>d</w:t>
      </w:r>
      <w:r w:rsidR="00F51FE0" w:rsidRPr="00FF68AE">
        <w:rPr>
          <w:lang w:val="en-GB"/>
        </w:rPr>
        <w:t xml:space="preserve"> </w:t>
      </w:r>
      <w:r w:rsidR="00E35D59" w:rsidRPr="00FF68AE">
        <w:rPr>
          <w:lang w:val="en-GB"/>
        </w:rPr>
        <w:t xml:space="preserve">that </w:t>
      </w:r>
      <w:r w:rsidR="00C150B8" w:rsidRPr="009109F2">
        <w:rPr>
          <w:lang w:val="en-GB"/>
        </w:rPr>
        <w:t>Ms</w:t>
      </w:r>
      <w:r w:rsidR="007F60F1" w:rsidRPr="00FF68AE">
        <w:rPr>
          <w:lang w:val="en-GB"/>
        </w:rPr>
        <w:t>.</w:t>
      </w:r>
      <w:r w:rsidR="00C150B8" w:rsidRPr="009109F2">
        <w:rPr>
          <w:lang w:val="en-GB"/>
        </w:rPr>
        <w:t xml:space="preserve"> </w:t>
      </w:r>
      <w:r w:rsidR="00F51FE0" w:rsidRPr="00FF68AE">
        <w:rPr>
          <w:lang w:val="en-GB"/>
        </w:rPr>
        <w:t>Dovadžija</w:t>
      </w:r>
      <w:r w:rsidR="00C150B8" w:rsidRPr="009109F2">
        <w:rPr>
          <w:lang w:val="en-GB"/>
        </w:rPr>
        <w:t xml:space="preserve">’s </w:t>
      </w:r>
      <w:r w:rsidR="00F51FE0" w:rsidRPr="00FF68AE">
        <w:rPr>
          <w:lang w:val="en-GB"/>
        </w:rPr>
        <w:t xml:space="preserve">mental health, depression and living conditions deteriorated </w:t>
      </w:r>
      <w:r w:rsidR="007440B6" w:rsidRPr="00FF68AE">
        <w:rPr>
          <w:lang w:val="en-GB"/>
        </w:rPr>
        <w:t xml:space="preserve">further </w:t>
      </w:r>
      <w:r w:rsidR="00F51FE0" w:rsidRPr="00FF68AE">
        <w:rPr>
          <w:lang w:val="en-GB"/>
        </w:rPr>
        <w:t xml:space="preserve">following </w:t>
      </w:r>
      <w:r w:rsidR="00E35D59" w:rsidRPr="00FF68AE">
        <w:rPr>
          <w:lang w:val="en-GB"/>
        </w:rPr>
        <w:t xml:space="preserve">the rejection of her claim for a monthly pension on the ground that her husband had “voluntarily deserted the unit”. </w:t>
      </w:r>
    </w:p>
    <w:p w:rsidR="00784207" w:rsidRPr="00FF68AE" w:rsidRDefault="00E35D59" w:rsidP="0086542D">
      <w:pPr>
        <w:pStyle w:val="SingleTxtG"/>
      </w:pPr>
      <w:r w:rsidRPr="00FF68AE">
        <w:rPr>
          <w:lang w:val="en-GB"/>
        </w:rPr>
        <w:t>9.2</w:t>
      </w:r>
      <w:r w:rsidRPr="00FF68AE">
        <w:rPr>
          <w:lang w:val="en-GB"/>
        </w:rPr>
        <w:tab/>
        <w:t>The authors argue that the decision of the Federal Ministry f</w:t>
      </w:r>
      <w:r w:rsidR="00C52C20">
        <w:rPr>
          <w:lang w:val="en-GB"/>
        </w:rPr>
        <w:t>or</w:t>
      </w:r>
      <w:r w:rsidRPr="00FF68AE">
        <w:rPr>
          <w:lang w:val="en-GB"/>
        </w:rPr>
        <w:t xml:space="preserve"> Veterans amounts to a denial of the </w:t>
      </w:r>
      <w:r w:rsidRPr="00FF68AE">
        <w:rPr>
          <w:rStyle w:val="SingleTxtGChar"/>
          <w:lang w:val="en-GB"/>
        </w:rPr>
        <w:t>disappearance of their husband and father</w:t>
      </w:r>
      <w:r w:rsidR="005A7D60" w:rsidRPr="00FF68AE">
        <w:rPr>
          <w:rStyle w:val="SingleTxtGChar"/>
          <w:lang w:val="en-GB"/>
        </w:rPr>
        <w:t>. They recall that</w:t>
      </w:r>
      <w:r w:rsidRPr="00FF68AE">
        <w:rPr>
          <w:rStyle w:val="SingleTxtGChar"/>
          <w:lang w:val="en-GB"/>
        </w:rPr>
        <w:t xml:space="preserve"> Mr</w:t>
      </w:r>
      <w:r w:rsidR="00DE4074" w:rsidRPr="00DB50F3">
        <w:rPr>
          <w:rStyle w:val="SingleTxtGChar"/>
          <w:lang w:val="en-GB"/>
        </w:rPr>
        <w:t>.</w:t>
      </w:r>
      <w:r w:rsidRPr="00FF68AE">
        <w:rPr>
          <w:rStyle w:val="SingleTxtGChar"/>
          <w:lang w:val="en-GB"/>
        </w:rPr>
        <w:t xml:space="preserve"> Dovadžija was last seen </w:t>
      </w:r>
      <w:r w:rsidR="005253E3" w:rsidRPr="00FF68AE">
        <w:rPr>
          <w:lang w:val="en-GB"/>
        </w:rPr>
        <w:t xml:space="preserve">in October 1992 </w:t>
      </w:r>
      <w:r w:rsidRPr="00FF68AE">
        <w:rPr>
          <w:rStyle w:val="SingleTxtGChar"/>
          <w:lang w:val="en-GB"/>
        </w:rPr>
        <w:t>in l</w:t>
      </w:r>
      <w:r w:rsidRPr="00FF68AE">
        <w:rPr>
          <w:lang w:val="en-GB"/>
        </w:rPr>
        <w:t>ife</w:t>
      </w:r>
      <w:r w:rsidR="00B24058">
        <w:rPr>
          <w:lang w:val="en-GB"/>
        </w:rPr>
        <w:t>-</w:t>
      </w:r>
      <w:r w:rsidRPr="00FF68AE">
        <w:rPr>
          <w:lang w:val="en-GB"/>
        </w:rPr>
        <w:t xml:space="preserve">threatening circumstances in the hands of the </w:t>
      </w:r>
      <w:r w:rsidR="000920B6" w:rsidRPr="00FF68AE">
        <w:rPr>
          <w:lang w:val="en-GB"/>
        </w:rPr>
        <w:t>Vojska Republike Srpske</w:t>
      </w:r>
      <w:r w:rsidR="005A7D60" w:rsidRPr="00FF68AE">
        <w:rPr>
          <w:lang w:val="en-GB"/>
        </w:rPr>
        <w:t xml:space="preserve">. They recall that </w:t>
      </w:r>
      <w:r w:rsidR="00425918">
        <w:rPr>
          <w:lang w:val="en-GB"/>
        </w:rPr>
        <w:t xml:space="preserve">the </w:t>
      </w:r>
      <w:r w:rsidR="005A7D60" w:rsidRPr="00FF68AE">
        <w:rPr>
          <w:lang w:val="en-GB"/>
        </w:rPr>
        <w:t>State party’s authorities have no</w:t>
      </w:r>
      <w:r w:rsidR="00D94349" w:rsidRPr="00FF68AE">
        <w:rPr>
          <w:lang w:val="en-GB"/>
        </w:rPr>
        <w:t>t provided</w:t>
      </w:r>
      <w:r w:rsidR="005A7D60" w:rsidRPr="00FF68AE">
        <w:rPr>
          <w:lang w:val="en-GB"/>
        </w:rPr>
        <w:t xml:space="preserve"> </w:t>
      </w:r>
      <w:r w:rsidR="00425918">
        <w:rPr>
          <w:lang w:val="en-GB"/>
        </w:rPr>
        <w:t xml:space="preserve">any </w:t>
      </w:r>
      <w:r w:rsidR="005A7D60" w:rsidRPr="00FF68AE">
        <w:rPr>
          <w:lang w:val="en-GB"/>
        </w:rPr>
        <w:t>information to the contrary and that Mr</w:t>
      </w:r>
      <w:r w:rsidR="00DE4074" w:rsidRPr="00DB50F3">
        <w:rPr>
          <w:lang w:val="en-GB"/>
        </w:rPr>
        <w:t>.</w:t>
      </w:r>
      <w:r w:rsidR="005A7D60" w:rsidRPr="00FF68AE">
        <w:rPr>
          <w:lang w:val="en-GB"/>
        </w:rPr>
        <w:t xml:space="preserve"> Dovadžija remains officially registered as a missing person. The authors have been struggling over the years to unveil the truth </w:t>
      </w:r>
      <w:r w:rsidR="00425918">
        <w:rPr>
          <w:lang w:val="en-GB"/>
        </w:rPr>
        <w:t>about</w:t>
      </w:r>
      <w:r w:rsidR="005A7D60" w:rsidRPr="00FF68AE">
        <w:rPr>
          <w:lang w:val="en-GB"/>
        </w:rPr>
        <w:t xml:space="preserve"> the fate and whereabouts of Mr</w:t>
      </w:r>
      <w:r w:rsidR="00DE4074" w:rsidRPr="00DB50F3">
        <w:rPr>
          <w:lang w:val="en-GB"/>
        </w:rPr>
        <w:t>.</w:t>
      </w:r>
      <w:r w:rsidR="005A7D60" w:rsidRPr="00FF68AE">
        <w:rPr>
          <w:lang w:val="en-GB"/>
        </w:rPr>
        <w:t xml:space="preserve"> Dovadžija, to no avail, and they face perpetual revictimization.</w:t>
      </w:r>
    </w:p>
    <w:p w:rsidR="00F35149" w:rsidRPr="00FF68AE" w:rsidRDefault="00DE4074" w:rsidP="00165D39">
      <w:pPr>
        <w:pStyle w:val="H23G"/>
      </w:pPr>
      <w:r w:rsidRPr="00FF68AE">
        <w:tab/>
      </w:r>
      <w:r w:rsidRPr="00FF68AE">
        <w:tab/>
      </w:r>
      <w:r w:rsidR="00F35149" w:rsidRPr="00FF68AE">
        <w:t>Issues and proceedings before the Committee</w:t>
      </w:r>
    </w:p>
    <w:p w:rsidR="00F35149" w:rsidRPr="00FF68AE" w:rsidRDefault="00F35149" w:rsidP="00F35149">
      <w:pPr>
        <w:pStyle w:val="H4G"/>
      </w:pPr>
      <w:r w:rsidRPr="00FF68AE">
        <w:tab/>
      </w:r>
      <w:r w:rsidRPr="00FF68AE">
        <w:tab/>
        <w:t>Consideration of admissibility</w:t>
      </w:r>
    </w:p>
    <w:p w:rsidR="00F35149" w:rsidRPr="00FF68AE" w:rsidRDefault="00D94349" w:rsidP="00925018">
      <w:pPr>
        <w:pStyle w:val="SingleTxtG"/>
      </w:pPr>
      <w:r w:rsidRPr="00FF68AE">
        <w:rPr>
          <w:lang w:val="en-GB"/>
        </w:rPr>
        <w:t>10</w:t>
      </w:r>
      <w:r w:rsidR="00F35149" w:rsidRPr="00FF68AE">
        <w:rPr>
          <w:lang w:val="en-GB"/>
        </w:rPr>
        <w:t>.1</w:t>
      </w:r>
      <w:r w:rsidR="00F35149" w:rsidRPr="00FF68AE">
        <w:rPr>
          <w:lang w:val="en-GB"/>
        </w:rPr>
        <w:tab/>
        <w:t>Before considering any claims contained in a communication, the Committee must</w:t>
      </w:r>
      <w:r w:rsidR="003C4E6F">
        <w:rPr>
          <w:lang w:val="en-GB"/>
        </w:rPr>
        <w:t xml:space="preserve"> </w:t>
      </w:r>
      <w:r w:rsidR="003C4E6F" w:rsidRPr="00FF68AE">
        <w:rPr>
          <w:lang w:val="en-GB"/>
        </w:rPr>
        <w:t>decide</w:t>
      </w:r>
      <w:r w:rsidR="00F35149" w:rsidRPr="00FF68AE">
        <w:rPr>
          <w:lang w:val="en-GB"/>
        </w:rPr>
        <w:t>, in accordance with rule 93 of its rules of procedure, whether or not it is admissible under the Optional Protocol to the Covenant.</w:t>
      </w:r>
    </w:p>
    <w:p w:rsidR="00F60C3B" w:rsidRPr="00FF68AE" w:rsidRDefault="00D94349" w:rsidP="00B30E19">
      <w:pPr>
        <w:pStyle w:val="SingleTxtG"/>
      </w:pPr>
      <w:r w:rsidRPr="00FF68AE">
        <w:rPr>
          <w:bCs/>
          <w:lang w:val="en-GB"/>
        </w:rPr>
        <w:t>10</w:t>
      </w:r>
      <w:r w:rsidR="00F35149" w:rsidRPr="00FF68AE">
        <w:rPr>
          <w:bCs/>
          <w:lang w:val="en-GB"/>
        </w:rPr>
        <w:t>.2</w:t>
      </w:r>
      <w:r w:rsidR="00F35149" w:rsidRPr="00FF68AE">
        <w:rPr>
          <w:bCs/>
          <w:lang w:val="en-GB"/>
        </w:rPr>
        <w:tab/>
      </w:r>
      <w:r w:rsidR="003C4E6F">
        <w:rPr>
          <w:bCs/>
          <w:lang w:val="en-GB"/>
        </w:rPr>
        <w:t>A</w:t>
      </w:r>
      <w:r w:rsidR="00F35149" w:rsidRPr="00FF68AE">
        <w:rPr>
          <w:bCs/>
          <w:lang w:val="en-GB"/>
        </w:rPr>
        <w:t>s required under article 5</w:t>
      </w:r>
      <w:r w:rsidR="003C4E6F">
        <w:rPr>
          <w:bCs/>
          <w:lang w:val="en-GB"/>
        </w:rPr>
        <w:t xml:space="preserve"> </w:t>
      </w:r>
      <w:r w:rsidR="0007358F" w:rsidRPr="00FF68AE">
        <w:rPr>
          <w:bCs/>
          <w:lang w:val="en-GB"/>
        </w:rPr>
        <w:t>(</w:t>
      </w:r>
      <w:r w:rsidR="00F35149" w:rsidRPr="00FF68AE">
        <w:rPr>
          <w:bCs/>
          <w:lang w:val="en-GB"/>
        </w:rPr>
        <w:t>2</w:t>
      </w:r>
      <w:r w:rsidR="0007358F" w:rsidRPr="00FF68AE">
        <w:rPr>
          <w:bCs/>
          <w:lang w:val="en-GB"/>
        </w:rPr>
        <w:t>)</w:t>
      </w:r>
      <w:r w:rsidR="00F35149" w:rsidRPr="00FF68AE">
        <w:rPr>
          <w:bCs/>
          <w:lang w:val="en-GB"/>
        </w:rPr>
        <w:t xml:space="preserve"> (a) of the Optional Protocol, </w:t>
      </w:r>
      <w:r w:rsidR="003C4E6F">
        <w:rPr>
          <w:bCs/>
          <w:lang w:val="en-GB"/>
        </w:rPr>
        <w:t>t</w:t>
      </w:r>
      <w:r w:rsidR="003C4E6F" w:rsidRPr="00FF68AE">
        <w:rPr>
          <w:bCs/>
          <w:lang w:val="en-GB"/>
        </w:rPr>
        <w:t>he Committee has ascertained</w:t>
      </w:r>
      <w:r w:rsidR="003C4E6F">
        <w:rPr>
          <w:bCs/>
          <w:lang w:val="en-GB"/>
        </w:rPr>
        <w:t xml:space="preserve"> </w:t>
      </w:r>
      <w:r w:rsidR="00F35149" w:rsidRPr="00FF68AE">
        <w:rPr>
          <w:bCs/>
          <w:lang w:val="en-GB"/>
        </w:rPr>
        <w:t>that the same matter is not being examined under another procedure of international investigation or settlement.</w:t>
      </w:r>
      <w:r w:rsidR="00F573E7" w:rsidRPr="00FF68AE">
        <w:rPr>
          <w:bCs/>
          <w:lang w:val="en-GB"/>
        </w:rPr>
        <w:t xml:space="preserve"> </w:t>
      </w:r>
      <w:r w:rsidR="003C4E6F">
        <w:rPr>
          <w:bCs/>
          <w:lang w:val="en-GB"/>
        </w:rPr>
        <w:t>The Committee</w:t>
      </w:r>
      <w:r w:rsidR="00F573E7" w:rsidRPr="00FF68AE">
        <w:rPr>
          <w:bCs/>
          <w:lang w:val="en-GB"/>
        </w:rPr>
        <w:t xml:space="preserve"> notes that it is undisputed that the author</w:t>
      </w:r>
      <w:r w:rsidR="00B30E19">
        <w:rPr>
          <w:bCs/>
          <w:lang w:val="en-GB"/>
        </w:rPr>
        <w:t>s</w:t>
      </w:r>
      <w:r w:rsidR="00F573E7" w:rsidRPr="00FF68AE">
        <w:rPr>
          <w:bCs/>
          <w:lang w:val="en-GB"/>
        </w:rPr>
        <w:t xml:space="preserve"> ha</w:t>
      </w:r>
      <w:r w:rsidR="00B30E19">
        <w:rPr>
          <w:bCs/>
          <w:lang w:val="en-GB"/>
        </w:rPr>
        <w:t>ve</w:t>
      </w:r>
      <w:r w:rsidR="00F573E7" w:rsidRPr="00FF68AE">
        <w:rPr>
          <w:bCs/>
          <w:lang w:val="en-GB"/>
        </w:rPr>
        <w:t xml:space="preserve"> exhausted all available domestic remedies, as </w:t>
      </w:r>
      <w:r w:rsidR="008C7622" w:rsidRPr="00FF68AE">
        <w:rPr>
          <w:lang w:val="en-GB"/>
        </w:rPr>
        <w:t xml:space="preserve">required </w:t>
      </w:r>
      <w:r w:rsidR="003C4E6F">
        <w:rPr>
          <w:lang w:val="en-GB"/>
        </w:rPr>
        <w:t>under</w:t>
      </w:r>
      <w:r w:rsidR="008C7622" w:rsidRPr="00FF68AE">
        <w:rPr>
          <w:lang w:val="en-GB"/>
        </w:rPr>
        <w:t xml:space="preserve"> </w:t>
      </w:r>
      <w:r w:rsidR="00F60C3B" w:rsidRPr="00FF68AE">
        <w:rPr>
          <w:lang w:val="en-GB"/>
        </w:rPr>
        <w:t>article 5</w:t>
      </w:r>
      <w:r w:rsidR="003C4E6F">
        <w:rPr>
          <w:lang w:val="en-GB"/>
        </w:rPr>
        <w:t xml:space="preserve"> </w:t>
      </w:r>
      <w:r w:rsidR="0007358F" w:rsidRPr="00FF68AE">
        <w:rPr>
          <w:lang w:val="en-GB"/>
        </w:rPr>
        <w:t>(</w:t>
      </w:r>
      <w:r w:rsidR="00F60C3B" w:rsidRPr="00FF68AE">
        <w:rPr>
          <w:lang w:val="en-GB"/>
        </w:rPr>
        <w:t>2</w:t>
      </w:r>
      <w:r w:rsidR="0007358F" w:rsidRPr="00FF68AE">
        <w:rPr>
          <w:lang w:val="en-GB"/>
        </w:rPr>
        <w:t>)</w:t>
      </w:r>
      <w:r w:rsidR="00F60C3B" w:rsidRPr="00FF68AE">
        <w:rPr>
          <w:lang w:val="en-GB"/>
        </w:rPr>
        <w:t xml:space="preserve"> (b) of the Optional Protocol.</w:t>
      </w:r>
      <w:r w:rsidR="00F573E7" w:rsidRPr="00FF68AE">
        <w:rPr>
          <w:lang w:val="en-GB"/>
        </w:rPr>
        <w:t xml:space="preserve"> </w:t>
      </w:r>
    </w:p>
    <w:p w:rsidR="00D831E0" w:rsidRPr="00FF68AE" w:rsidRDefault="004E5E95" w:rsidP="0086542D">
      <w:pPr>
        <w:pStyle w:val="SingleTxtG"/>
      </w:pPr>
      <w:r w:rsidRPr="00FF68AE">
        <w:rPr>
          <w:lang w:val="en-GB"/>
        </w:rPr>
        <w:t>10.3</w:t>
      </w:r>
      <w:r w:rsidRPr="00FF68AE">
        <w:rPr>
          <w:lang w:val="en-GB"/>
        </w:rPr>
        <w:tab/>
        <w:t>The Committee notes that the State party has not challenged the admissibility of the communication and that the authors’ allegations regarding violations of articles 6, 7, 9, 10</w:t>
      </w:r>
      <w:r w:rsidR="0048083E" w:rsidRPr="00FF68AE">
        <w:rPr>
          <w:lang w:val="en-GB"/>
        </w:rPr>
        <w:t>,</w:t>
      </w:r>
      <w:r w:rsidRPr="00FF68AE">
        <w:rPr>
          <w:lang w:val="en-GB"/>
        </w:rPr>
        <w:t xml:space="preserve"> 16</w:t>
      </w:r>
      <w:r w:rsidR="002F7542" w:rsidRPr="00FF68AE">
        <w:rPr>
          <w:lang w:val="en-GB"/>
        </w:rPr>
        <w:t>, 17, 23</w:t>
      </w:r>
      <w:r w:rsidR="003C4E6F">
        <w:rPr>
          <w:lang w:val="en-GB"/>
        </w:rPr>
        <w:t xml:space="preserve"> </w:t>
      </w:r>
      <w:r w:rsidR="0007358F" w:rsidRPr="00FF68AE">
        <w:rPr>
          <w:lang w:val="en-GB"/>
        </w:rPr>
        <w:t>(</w:t>
      </w:r>
      <w:r w:rsidR="002F7542" w:rsidRPr="00FF68AE">
        <w:rPr>
          <w:lang w:val="en-GB"/>
        </w:rPr>
        <w:t>1</w:t>
      </w:r>
      <w:r w:rsidR="0007358F" w:rsidRPr="00FF68AE">
        <w:rPr>
          <w:lang w:val="en-GB"/>
        </w:rPr>
        <w:t>)</w:t>
      </w:r>
      <w:r w:rsidRPr="00FF68AE">
        <w:rPr>
          <w:lang w:val="en-GB"/>
        </w:rPr>
        <w:t xml:space="preserve"> </w:t>
      </w:r>
      <w:r w:rsidR="0048083E" w:rsidRPr="00FF68AE">
        <w:rPr>
          <w:lang w:val="en-GB"/>
        </w:rPr>
        <w:t>and 24</w:t>
      </w:r>
      <w:r w:rsidR="003C4E6F">
        <w:rPr>
          <w:lang w:val="en-GB"/>
        </w:rPr>
        <w:t xml:space="preserve"> </w:t>
      </w:r>
      <w:r w:rsidR="0007358F" w:rsidRPr="00FF68AE">
        <w:rPr>
          <w:lang w:val="en-GB"/>
        </w:rPr>
        <w:t>(</w:t>
      </w:r>
      <w:r w:rsidR="0048083E" w:rsidRPr="00FF68AE">
        <w:rPr>
          <w:lang w:val="en-GB"/>
        </w:rPr>
        <w:t>1</w:t>
      </w:r>
      <w:r w:rsidR="0007358F" w:rsidRPr="00FF68AE">
        <w:rPr>
          <w:lang w:val="en-GB"/>
        </w:rPr>
        <w:t>)</w:t>
      </w:r>
      <w:r w:rsidR="0048083E" w:rsidRPr="00FF68AE">
        <w:rPr>
          <w:lang w:val="en-GB"/>
        </w:rPr>
        <w:t xml:space="preserve"> </w:t>
      </w:r>
      <w:r w:rsidRPr="00FF68AE">
        <w:rPr>
          <w:lang w:val="en-GB"/>
        </w:rPr>
        <w:t>read in conjunction with article 2</w:t>
      </w:r>
      <w:r w:rsidR="003C4E6F">
        <w:rPr>
          <w:lang w:val="en-GB"/>
        </w:rPr>
        <w:t xml:space="preserve"> </w:t>
      </w:r>
      <w:r w:rsidR="0007358F" w:rsidRPr="00FF68AE">
        <w:rPr>
          <w:lang w:val="en-GB"/>
        </w:rPr>
        <w:t>(</w:t>
      </w:r>
      <w:r w:rsidRPr="00FF68AE">
        <w:rPr>
          <w:lang w:val="en-GB"/>
        </w:rPr>
        <w:t>3</w:t>
      </w:r>
      <w:r w:rsidR="0007358F" w:rsidRPr="00FF68AE">
        <w:rPr>
          <w:lang w:val="en-GB"/>
        </w:rPr>
        <w:t xml:space="preserve">) </w:t>
      </w:r>
      <w:r w:rsidRPr="00FF68AE">
        <w:rPr>
          <w:lang w:val="en-GB"/>
        </w:rPr>
        <w:t>of the Covenant, and of article 7 read alone, have been sufficiently substantiated for the purposes of admissibility</w:t>
      </w:r>
      <w:r w:rsidR="0048083E" w:rsidRPr="00FF68AE">
        <w:rPr>
          <w:lang w:val="en-GB"/>
        </w:rPr>
        <w:t>.</w:t>
      </w:r>
      <w:r w:rsidRPr="00FF68AE">
        <w:rPr>
          <w:lang w:val="en-GB"/>
        </w:rPr>
        <w:t xml:space="preserve"> All admissibility criteria having been met, the Committee declares the communication admissible and proceeds to its</w:t>
      </w:r>
      <w:r w:rsidR="0048083E" w:rsidRPr="00FF68AE">
        <w:rPr>
          <w:lang w:val="en-GB"/>
        </w:rPr>
        <w:t xml:space="preserve"> examination on the merits.</w:t>
      </w:r>
    </w:p>
    <w:p w:rsidR="00E93CC4" w:rsidRPr="00FF68AE" w:rsidRDefault="00893BD2" w:rsidP="00E93CC4">
      <w:pPr>
        <w:pStyle w:val="H4G"/>
      </w:pPr>
      <w:r w:rsidRPr="00FF68AE">
        <w:tab/>
      </w:r>
      <w:r w:rsidRPr="00FF68AE">
        <w:tab/>
      </w:r>
      <w:r w:rsidR="00E93CC4" w:rsidRPr="00FF68AE">
        <w:t>Consideration of the merits</w:t>
      </w:r>
    </w:p>
    <w:p w:rsidR="00A0583F" w:rsidRPr="00FF68AE" w:rsidRDefault="00A0583F" w:rsidP="003C4E6F">
      <w:pPr>
        <w:pStyle w:val="SingleTxtG"/>
        <w:rPr>
          <w:i/>
        </w:rPr>
      </w:pPr>
      <w:r w:rsidRPr="00FF68AE">
        <w:rPr>
          <w:lang w:val="en-GB"/>
        </w:rPr>
        <w:t>11.1</w:t>
      </w:r>
      <w:r w:rsidRPr="00FF68AE">
        <w:rPr>
          <w:lang w:val="en-GB"/>
        </w:rPr>
        <w:tab/>
        <w:t xml:space="preserve">The Committee has considered the </w:t>
      </w:r>
      <w:r w:rsidR="00DB50F3">
        <w:rPr>
          <w:lang w:val="en-GB"/>
        </w:rPr>
        <w:t>present communication</w:t>
      </w:r>
      <w:r w:rsidRPr="00FF68AE">
        <w:rPr>
          <w:lang w:val="en-GB"/>
        </w:rPr>
        <w:t xml:space="preserve"> in the light of all information made available to it by the parties, as </w:t>
      </w:r>
      <w:r w:rsidR="003C4E6F">
        <w:rPr>
          <w:lang w:val="en-GB"/>
        </w:rPr>
        <w:t>required</w:t>
      </w:r>
      <w:r w:rsidRPr="00FF68AE">
        <w:rPr>
          <w:lang w:val="en-GB"/>
        </w:rPr>
        <w:t xml:space="preserve"> under article 5</w:t>
      </w:r>
      <w:r w:rsidR="00DB50F3">
        <w:rPr>
          <w:lang w:val="en-GB"/>
        </w:rPr>
        <w:t xml:space="preserve"> </w:t>
      </w:r>
      <w:r w:rsidR="0007358F" w:rsidRPr="00FF68AE">
        <w:rPr>
          <w:lang w:val="en-GB"/>
        </w:rPr>
        <w:t>(</w:t>
      </w:r>
      <w:r w:rsidRPr="00FF68AE">
        <w:rPr>
          <w:lang w:val="en-GB"/>
        </w:rPr>
        <w:t>1</w:t>
      </w:r>
      <w:r w:rsidR="0007358F" w:rsidRPr="00FF68AE">
        <w:rPr>
          <w:lang w:val="en-GB"/>
        </w:rPr>
        <w:t xml:space="preserve">) </w:t>
      </w:r>
      <w:r w:rsidRPr="00FF68AE">
        <w:rPr>
          <w:lang w:val="en-GB"/>
        </w:rPr>
        <w:t>of the Optional Protocol.</w:t>
      </w:r>
    </w:p>
    <w:p w:rsidR="0051296F" w:rsidRPr="00FF68AE" w:rsidRDefault="00A0583F" w:rsidP="0086542D">
      <w:pPr>
        <w:pStyle w:val="SingleTxtG"/>
      </w:pPr>
      <w:r w:rsidRPr="00FF68AE">
        <w:rPr>
          <w:lang w:val="en-GB"/>
        </w:rPr>
        <w:t>11.2</w:t>
      </w:r>
      <w:r w:rsidR="0051296F" w:rsidRPr="00FF68AE">
        <w:rPr>
          <w:lang w:val="en-GB"/>
        </w:rPr>
        <w:tab/>
        <w:t>The Com</w:t>
      </w:r>
      <w:r w:rsidR="00624516" w:rsidRPr="00FF68AE">
        <w:rPr>
          <w:lang w:val="en-GB"/>
        </w:rPr>
        <w:t>mittee takes note of the author</w:t>
      </w:r>
      <w:r w:rsidR="0051296F" w:rsidRPr="00FF68AE">
        <w:rPr>
          <w:lang w:val="en-GB"/>
        </w:rPr>
        <w:t>s</w:t>
      </w:r>
      <w:r w:rsidR="00624516" w:rsidRPr="00FF68AE">
        <w:rPr>
          <w:lang w:val="en-GB"/>
        </w:rPr>
        <w:t>’</w:t>
      </w:r>
      <w:r w:rsidR="0051296F" w:rsidRPr="00FF68AE">
        <w:rPr>
          <w:lang w:val="en-GB"/>
        </w:rPr>
        <w:t xml:space="preserve"> claims that on </w:t>
      </w:r>
      <w:r w:rsidR="006D1CCD" w:rsidRPr="00FF68AE">
        <w:rPr>
          <w:lang w:val="en-GB"/>
        </w:rPr>
        <w:t>9 June 1992,</w:t>
      </w:r>
      <w:r w:rsidR="00DE4074" w:rsidRPr="00FF68AE">
        <w:rPr>
          <w:lang w:val="en-GB"/>
        </w:rPr>
        <w:t xml:space="preserve"> </w:t>
      </w:r>
      <w:r w:rsidR="006D1CCD" w:rsidRPr="00FF68AE">
        <w:rPr>
          <w:lang w:val="en-GB"/>
        </w:rPr>
        <w:t>Mr</w:t>
      </w:r>
      <w:r w:rsidR="00DE4074" w:rsidRPr="00FF68AE">
        <w:rPr>
          <w:lang w:val="en-GB"/>
        </w:rPr>
        <w:t>.</w:t>
      </w:r>
      <w:r w:rsidR="006D1CCD" w:rsidRPr="00FF68AE">
        <w:rPr>
          <w:lang w:val="en-GB"/>
        </w:rPr>
        <w:t xml:space="preserve"> Dovadžija was apprehended by </w:t>
      </w:r>
      <w:r w:rsidR="000920B6" w:rsidRPr="00FF68AE">
        <w:rPr>
          <w:lang w:val="en-GB"/>
        </w:rPr>
        <w:t>Vojska Republike Srpske</w:t>
      </w:r>
      <w:r w:rsidR="006D1CCD" w:rsidRPr="00FF68AE">
        <w:rPr>
          <w:lang w:val="en-GB"/>
        </w:rPr>
        <w:t xml:space="preserve"> soldiers and </w:t>
      </w:r>
      <w:r w:rsidR="002D79EF">
        <w:rPr>
          <w:lang w:val="en-GB"/>
        </w:rPr>
        <w:t>taken</w:t>
      </w:r>
      <w:r w:rsidR="006D1CCD" w:rsidRPr="00FF68AE">
        <w:rPr>
          <w:lang w:val="en-GB"/>
        </w:rPr>
        <w:t xml:space="preserve"> to the army barracks in Illijaš</w:t>
      </w:r>
      <w:r w:rsidR="0051296F" w:rsidRPr="00FF68AE">
        <w:rPr>
          <w:lang w:val="en-GB"/>
        </w:rPr>
        <w:t xml:space="preserve">; </w:t>
      </w:r>
      <w:r w:rsidR="00A07CF6" w:rsidRPr="00FF68AE">
        <w:rPr>
          <w:lang w:val="en-GB"/>
        </w:rPr>
        <w:t xml:space="preserve">after having been released, he </w:t>
      </w:r>
      <w:r w:rsidR="0095750A" w:rsidRPr="00FF68AE">
        <w:rPr>
          <w:lang w:val="en-GB"/>
        </w:rPr>
        <w:t>returned to the army</w:t>
      </w:r>
      <w:r w:rsidR="00A07CF6" w:rsidRPr="00FF68AE">
        <w:rPr>
          <w:lang w:val="en-GB"/>
        </w:rPr>
        <w:t xml:space="preserve">; his name appeared in a confidential list of men who had been captured by the </w:t>
      </w:r>
      <w:r w:rsidR="000920B6" w:rsidRPr="00FF68AE">
        <w:rPr>
          <w:lang w:val="en-GB"/>
        </w:rPr>
        <w:t>Vojska Republike Srpske</w:t>
      </w:r>
      <w:r w:rsidR="0025229A" w:rsidRPr="00FF68AE">
        <w:rPr>
          <w:lang w:val="en-GB"/>
        </w:rPr>
        <w:t xml:space="preserve">, and that document also indicated that </w:t>
      </w:r>
      <w:r w:rsidR="002F1B7E" w:rsidRPr="00FF68AE">
        <w:rPr>
          <w:lang w:val="en-GB"/>
        </w:rPr>
        <w:t>he</w:t>
      </w:r>
      <w:r w:rsidR="0025229A" w:rsidRPr="00FF68AE">
        <w:rPr>
          <w:lang w:val="en-GB"/>
        </w:rPr>
        <w:t xml:space="preserve"> had been “wounded in Blažuj”. </w:t>
      </w:r>
      <w:r w:rsidR="00A07CF6" w:rsidRPr="00FF68AE">
        <w:rPr>
          <w:lang w:val="en-GB"/>
        </w:rPr>
        <w:t>The Committee notes that</w:t>
      </w:r>
      <w:r w:rsidR="003C4E6F">
        <w:rPr>
          <w:lang w:val="en-GB"/>
        </w:rPr>
        <w:t>,</w:t>
      </w:r>
      <w:r w:rsidR="00A07CF6" w:rsidRPr="00FF68AE">
        <w:rPr>
          <w:lang w:val="en-GB"/>
        </w:rPr>
        <w:t xml:space="preserve"> </w:t>
      </w:r>
      <w:r w:rsidR="0025229A" w:rsidRPr="00FF68AE">
        <w:rPr>
          <w:lang w:val="en-GB"/>
        </w:rPr>
        <w:t xml:space="preserve">according to </w:t>
      </w:r>
      <w:r w:rsidR="00A07CF6" w:rsidRPr="00FF68AE">
        <w:rPr>
          <w:lang w:val="en-GB"/>
        </w:rPr>
        <w:t>eyewitnesses</w:t>
      </w:r>
      <w:r w:rsidR="0025229A" w:rsidRPr="00FF68AE">
        <w:rPr>
          <w:lang w:val="en-GB"/>
        </w:rPr>
        <w:t>,</w:t>
      </w:r>
      <w:r w:rsidR="00A07CF6" w:rsidRPr="00FF68AE">
        <w:rPr>
          <w:lang w:val="en-GB"/>
        </w:rPr>
        <w:t xml:space="preserve"> </w:t>
      </w:r>
      <w:r w:rsidR="0025229A" w:rsidRPr="00FF68AE">
        <w:rPr>
          <w:lang w:val="en-GB"/>
        </w:rPr>
        <w:t>Mr</w:t>
      </w:r>
      <w:r w:rsidR="00DE4074" w:rsidRPr="00FF68AE">
        <w:rPr>
          <w:lang w:val="en-GB"/>
        </w:rPr>
        <w:t>.</w:t>
      </w:r>
      <w:r w:rsidR="0025229A" w:rsidRPr="00FF68AE">
        <w:rPr>
          <w:lang w:val="en-GB"/>
        </w:rPr>
        <w:t xml:space="preserve"> Dovadžija was</w:t>
      </w:r>
      <w:r w:rsidR="00A07CF6" w:rsidRPr="00FF68AE">
        <w:rPr>
          <w:lang w:val="en-GB"/>
        </w:rPr>
        <w:t xml:space="preserve"> captured and deprived of </w:t>
      </w:r>
      <w:r w:rsidR="002F1B7E" w:rsidRPr="00FF68AE">
        <w:rPr>
          <w:lang w:val="en-GB"/>
        </w:rPr>
        <w:t xml:space="preserve">his </w:t>
      </w:r>
      <w:r w:rsidR="00A07CF6" w:rsidRPr="00FF68AE">
        <w:rPr>
          <w:lang w:val="en-GB"/>
        </w:rPr>
        <w:t xml:space="preserve">liberty </w:t>
      </w:r>
      <w:r w:rsidR="002F1B7E" w:rsidRPr="00FF68AE">
        <w:rPr>
          <w:lang w:val="en-GB"/>
        </w:rPr>
        <w:t>with them</w:t>
      </w:r>
      <w:r w:rsidR="00613F21" w:rsidRPr="00FF68AE">
        <w:rPr>
          <w:lang w:val="en-GB"/>
        </w:rPr>
        <w:t xml:space="preserve">; </w:t>
      </w:r>
      <w:r w:rsidR="00A07CF6" w:rsidRPr="00FF68AE">
        <w:rPr>
          <w:lang w:val="en-GB"/>
        </w:rPr>
        <w:t>they were</w:t>
      </w:r>
      <w:r w:rsidR="0025229A" w:rsidRPr="00FF68AE">
        <w:rPr>
          <w:lang w:val="en-GB"/>
        </w:rPr>
        <w:t xml:space="preserve"> all</w:t>
      </w:r>
      <w:r w:rsidR="00A07CF6" w:rsidRPr="00FF68AE">
        <w:rPr>
          <w:lang w:val="en-GB"/>
        </w:rPr>
        <w:t xml:space="preserve"> subjected to ill-treatment and forced labour while held in detention facilities in Semizovac</w:t>
      </w:r>
      <w:r w:rsidR="00613F21" w:rsidRPr="00FF68AE">
        <w:rPr>
          <w:lang w:val="en-GB"/>
        </w:rPr>
        <w:t xml:space="preserve">; </w:t>
      </w:r>
      <w:r w:rsidR="00A07CF6" w:rsidRPr="00FF68AE">
        <w:rPr>
          <w:lang w:val="en-GB"/>
        </w:rPr>
        <w:t>they were used as human shields at the front</w:t>
      </w:r>
      <w:r w:rsidR="00AE5853">
        <w:rPr>
          <w:lang w:val="en-GB"/>
        </w:rPr>
        <w:t xml:space="preserve"> </w:t>
      </w:r>
      <w:r w:rsidR="00A07CF6" w:rsidRPr="00FF68AE">
        <w:rPr>
          <w:lang w:val="en-GB"/>
        </w:rPr>
        <w:t>line in Žuć</w:t>
      </w:r>
      <w:r w:rsidR="00613F21" w:rsidRPr="00FF68AE">
        <w:rPr>
          <w:lang w:val="en-GB"/>
        </w:rPr>
        <w:t xml:space="preserve">; and </w:t>
      </w:r>
      <w:r w:rsidR="00A07CF6" w:rsidRPr="00FF68AE">
        <w:rPr>
          <w:lang w:val="en-GB"/>
        </w:rPr>
        <w:t>they saw Mr</w:t>
      </w:r>
      <w:r w:rsidR="00DE4074" w:rsidRPr="00FF68AE">
        <w:rPr>
          <w:lang w:val="en-GB"/>
        </w:rPr>
        <w:t>.</w:t>
      </w:r>
      <w:r w:rsidR="00A07CF6" w:rsidRPr="00FF68AE">
        <w:rPr>
          <w:lang w:val="en-GB"/>
        </w:rPr>
        <w:t xml:space="preserve"> Dovadžija for the last time in October 1992</w:t>
      </w:r>
      <w:r w:rsidR="0025229A" w:rsidRPr="00FF68AE">
        <w:rPr>
          <w:lang w:val="en-GB"/>
        </w:rPr>
        <w:t>, wh</w:t>
      </w:r>
      <w:r w:rsidR="002D79EF">
        <w:rPr>
          <w:lang w:val="en-GB"/>
        </w:rPr>
        <w:t>en</w:t>
      </w:r>
      <w:r w:rsidR="0025229A" w:rsidRPr="00FF68AE">
        <w:rPr>
          <w:lang w:val="en-GB"/>
        </w:rPr>
        <w:t xml:space="preserve"> he </w:t>
      </w:r>
      <w:r w:rsidR="00A07CF6" w:rsidRPr="00FF68AE">
        <w:rPr>
          <w:lang w:val="en-GB"/>
        </w:rPr>
        <w:t xml:space="preserve">was in the hands of the </w:t>
      </w:r>
      <w:r w:rsidR="000920B6" w:rsidRPr="00FF68AE">
        <w:rPr>
          <w:lang w:val="en-GB"/>
        </w:rPr>
        <w:t>Vojska Republike Srpske</w:t>
      </w:r>
      <w:r w:rsidR="003C4E6F">
        <w:rPr>
          <w:lang w:val="en-GB"/>
        </w:rPr>
        <w:t>,</w:t>
      </w:r>
      <w:r w:rsidR="00A07CF6" w:rsidRPr="00FF68AE">
        <w:rPr>
          <w:lang w:val="en-GB"/>
        </w:rPr>
        <w:t xml:space="preserve"> </w:t>
      </w:r>
      <w:r w:rsidR="0025229A" w:rsidRPr="00FF68AE">
        <w:rPr>
          <w:lang w:val="en-GB"/>
        </w:rPr>
        <w:t>in life</w:t>
      </w:r>
      <w:r w:rsidR="00B24058">
        <w:rPr>
          <w:lang w:val="en-GB"/>
        </w:rPr>
        <w:t>-</w:t>
      </w:r>
      <w:r w:rsidR="0025229A" w:rsidRPr="00FF68AE">
        <w:rPr>
          <w:lang w:val="en-GB"/>
        </w:rPr>
        <w:t>threatening circumstances</w:t>
      </w:r>
      <w:r w:rsidR="00A07CF6" w:rsidRPr="00FF68AE">
        <w:rPr>
          <w:lang w:val="en-GB"/>
        </w:rPr>
        <w:t xml:space="preserve">. </w:t>
      </w:r>
      <w:r w:rsidR="00F162F0" w:rsidRPr="00FF68AE">
        <w:rPr>
          <w:lang w:val="en-GB"/>
        </w:rPr>
        <w:t>The Committee also notes the authors’ argument that against th</w:t>
      </w:r>
      <w:r w:rsidR="002D79EF">
        <w:rPr>
          <w:lang w:val="en-GB"/>
        </w:rPr>
        <w:t>at</w:t>
      </w:r>
      <w:r w:rsidR="00F162F0" w:rsidRPr="00FF68AE">
        <w:rPr>
          <w:lang w:val="en-GB"/>
        </w:rPr>
        <w:t xml:space="preserve"> background, it is reasonable to presume that their husband and father became a victim of enforced disappearance by the </w:t>
      </w:r>
      <w:r w:rsidR="000920B6" w:rsidRPr="00FF68AE">
        <w:rPr>
          <w:lang w:val="en-GB"/>
        </w:rPr>
        <w:t>Vojska Republike Srpske</w:t>
      </w:r>
      <w:r w:rsidR="00F162F0" w:rsidRPr="00FF68AE">
        <w:rPr>
          <w:lang w:val="en-GB"/>
        </w:rPr>
        <w:t xml:space="preserve"> </w:t>
      </w:r>
      <w:r w:rsidR="002D79EF">
        <w:rPr>
          <w:lang w:val="en-GB"/>
        </w:rPr>
        <w:t>sometime after</w:t>
      </w:r>
      <w:r w:rsidR="00F162F0" w:rsidRPr="00FF68AE">
        <w:rPr>
          <w:lang w:val="en-GB"/>
        </w:rPr>
        <w:t xml:space="preserve"> June 1992. No investigation has been carried out by the State party to clarify </w:t>
      </w:r>
      <w:r w:rsidR="00624516" w:rsidRPr="00FF68AE">
        <w:rPr>
          <w:lang w:val="en-GB"/>
        </w:rPr>
        <w:t>Mr</w:t>
      </w:r>
      <w:r w:rsidR="00DE4074" w:rsidRPr="00FF68AE">
        <w:rPr>
          <w:lang w:val="en-GB"/>
        </w:rPr>
        <w:t>.</w:t>
      </w:r>
      <w:r w:rsidR="00624516" w:rsidRPr="00FF68AE">
        <w:rPr>
          <w:lang w:val="en-GB"/>
        </w:rPr>
        <w:t xml:space="preserve"> Dovadžija’s </w:t>
      </w:r>
      <w:r w:rsidR="00F162F0" w:rsidRPr="00FF68AE">
        <w:rPr>
          <w:lang w:val="en-GB"/>
        </w:rPr>
        <w:t xml:space="preserve">fate and whereabouts and to bring the perpetrators to justice. In this respect, the Committee recalls its </w:t>
      </w:r>
      <w:r w:rsidR="002D79EF">
        <w:rPr>
          <w:lang w:val="en-GB"/>
        </w:rPr>
        <w:t>g</w:t>
      </w:r>
      <w:r w:rsidR="00F162F0" w:rsidRPr="00FF68AE">
        <w:rPr>
          <w:lang w:val="en-GB"/>
        </w:rPr>
        <w:t xml:space="preserve">eneral </w:t>
      </w:r>
      <w:r w:rsidR="002D79EF">
        <w:rPr>
          <w:lang w:val="en-GB"/>
        </w:rPr>
        <w:t>c</w:t>
      </w:r>
      <w:r w:rsidR="00F162F0" w:rsidRPr="00FF68AE">
        <w:rPr>
          <w:lang w:val="en-GB"/>
        </w:rPr>
        <w:t>omment No. 31 (2004) on the nature of the general legal obligation imposed on States parties to the Covenant, according to which a failure by a State party to investigate allegations of violations and to bring to justice perpetrators of certain violations</w:t>
      </w:r>
      <w:r w:rsidR="00111951" w:rsidRPr="00FF68AE">
        <w:rPr>
          <w:lang w:val="en-GB"/>
        </w:rPr>
        <w:t>,</w:t>
      </w:r>
      <w:r w:rsidR="00F162F0" w:rsidRPr="00FF68AE">
        <w:rPr>
          <w:lang w:val="en-GB"/>
        </w:rPr>
        <w:t xml:space="preserve"> </w:t>
      </w:r>
      <w:r w:rsidR="00111951" w:rsidRPr="00FF68AE">
        <w:rPr>
          <w:lang w:val="en-GB"/>
        </w:rPr>
        <w:t>including</w:t>
      </w:r>
      <w:r w:rsidR="00F162F0" w:rsidRPr="00FF68AE">
        <w:rPr>
          <w:lang w:val="en-GB"/>
        </w:rPr>
        <w:t xml:space="preserve"> enforced disappearances</w:t>
      </w:r>
      <w:r w:rsidR="00111951" w:rsidRPr="00FF68AE">
        <w:rPr>
          <w:lang w:val="en-GB"/>
        </w:rPr>
        <w:t>,</w:t>
      </w:r>
      <w:r w:rsidR="00F162F0" w:rsidRPr="00FF68AE">
        <w:rPr>
          <w:lang w:val="en-GB"/>
        </w:rPr>
        <w:t xml:space="preserve"> could give rise to a separate breach of the Covenant.</w:t>
      </w:r>
      <w:r w:rsidR="0051296F" w:rsidRPr="00FF68AE">
        <w:rPr>
          <w:lang w:val="en-GB"/>
        </w:rPr>
        <w:t xml:space="preserve"> </w:t>
      </w:r>
    </w:p>
    <w:p w:rsidR="0051296F" w:rsidRPr="00FF68AE" w:rsidRDefault="006F4FB7" w:rsidP="00C2483A">
      <w:pPr>
        <w:pStyle w:val="SingleTxtG"/>
      </w:pPr>
      <w:r w:rsidRPr="00FF68AE">
        <w:rPr>
          <w:lang w:val="en-GB"/>
        </w:rPr>
        <w:t>11</w:t>
      </w:r>
      <w:r w:rsidR="0051296F" w:rsidRPr="00FF68AE">
        <w:rPr>
          <w:lang w:val="en-GB"/>
        </w:rPr>
        <w:t>.3</w:t>
      </w:r>
      <w:r w:rsidR="0051296F" w:rsidRPr="00FF68AE">
        <w:rPr>
          <w:lang w:val="en-GB"/>
        </w:rPr>
        <w:tab/>
        <w:t>The author</w:t>
      </w:r>
      <w:r w:rsidR="00F162F0" w:rsidRPr="00FF68AE">
        <w:rPr>
          <w:lang w:val="en-GB"/>
        </w:rPr>
        <w:t>s</w:t>
      </w:r>
      <w:r w:rsidR="0051296F" w:rsidRPr="00FF68AE">
        <w:rPr>
          <w:lang w:val="en-GB"/>
        </w:rPr>
        <w:t xml:space="preserve"> do not allege that the State party was directly responsible for the enforced disappearance of </w:t>
      </w:r>
      <w:r w:rsidR="00111951" w:rsidRPr="00FF68AE">
        <w:rPr>
          <w:lang w:val="en-GB"/>
        </w:rPr>
        <w:t>Mr</w:t>
      </w:r>
      <w:r w:rsidR="00DE4074" w:rsidRPr="00FF68AE">
        <w:rPr>
          <w:lang w:val="en-GB"/>
        </w:rPr>
        <w:t>.</w:t>
      </w:r>
      <w:r w:rsidR="00111951" w:rsidRPr="00FF68AE">
        <w:rPr>
          <w:lang w:val="en-GB"/>
        </w:rPr>
        <w:t xml:space="preserve"> Dovadžija</w:t>
      </w:r>
      <w:r w:rsidR="0051296F" w:rsidRPr="00FF68AE">
        <w:rPr>
          <w:lang w:val="en-GB"/>
        </w:rPr>
        <w:t xml:space="preserve">. Indeed, </w:t>
      </w:r>
      <w:r w:rsidR="004842D3" w:rsidRPr="00FF68AE">
        <w:rPr>
          <w:lang w:val="en-GB"/>
        </w:rPr>
        <w:t>they</w:t>
      </w:r>
      <w:r w:rsidR="0051296F" w:rsidRPr="00FF68AE">
        <w:rPr>
          <w:lang w:val="en-GB"/>
        </w:rPr>
        <w:t xml:space="preserve"> allege that the disappearance was initiated in the State party’s territory by the </w:t>
      </w:r>
      <w:r w:rsidR="000920B6" w:rsidRPr="00FF68AE">
        <w:rPr>
          <w:lang w:val="en-GB"/>
        </w:rPr>
        <w:t>Vojska Republike Srpske</w:t>
      </w:r>
      <w:r w:rsidR="0051296F" w:rsidRPr="00FF68AE">
        <w:rPr>
          <w:lang w:val="en-GB"/>
        </w:rPr>
        <w:t>. The Committee observes that the term “enforced disappearance” may be used in an extended sense, referring to disappearances initiated by forces independent of or hostile to a State party, in addition to disappearances attributable to a State party.</w:t>
      </w:r>
      <w:r w:rsidR="0051296F" w:rsidRPr="00FF68AE">
        <w:rPr>
          <w:rStyle w:val="FootnoteReference"/>
          <w:lang w:val="en-GB"/>
        </w:rPr>
        <w:footnoteReference w:id="20"/>
      </w:r>
      <w:r w:rsidR="0051296F" w:rsidRPr="00FF68AE">
        <w:rPr>
          <w:lang w:val="en-GB"/>
        </w:rPr>
        <w:t xml:space="preserve"> The Committee also notes that the </w:t>
      </w:r>
      <w:r w:rsidR="002E086F" w:rsidRPr="00FF68AE">
        <w:rPr>
          <w:lang w:val="en-GB"/>
        </w:rPr>
        <w:t xml:space="preserve">observations of the </w:t>
      </w:r>
      <w:r w:rsidR="0051296F" w:rsidRPr="00FF68AE">
        <w:rPr>
          <w:lang w:val="en-GB"/>
        </w:rPr>
        <w:t>State party</w:t>
      </w:r>
      <w:r w:rsidR="002E086F" w:rsidRPr="00FF68AE">
        <w:rPr>
          <w:lang w:val="en-GB"/>
        </w:rPr>
        <w:t xml:space="preserve"> do</w:t>
      </w:r>
      <w:r w:rsidR="0051296F" w:rsidRPr="00FF68AE">
        <w:rPr>
          <w:lang w:val="en-GB"/>
        </w:rPr>
        <w:t xml:space="preserve"> not contest the characterization of the events as an enforced disappearance.</w:t>
      </w:r>
    </w:p>
    <w:p w:rsidR="0051296F" w:rsidRPr="00FF68AE" w:rsidRDefault="006F4FB7" w:rsidP="0051296F">
      <w:pPr>
        <w:pStyle w:val="SingleTxtG"/>
      </w:pPr>
      <w:r w:rsidRPr="00FF68AE">
        <w:rPr>
          <w:lang w:val="en-GB"/>
        </w:rPr>
        <w:t>11</w:t>
      </w:r>
      <w:r w:rsidR="0051296F" w:rsidRPr="00FF68AE">
        <w:rPr>
          <w:lang w:val="en-GB"/>
        </w:rPr>
        <w:t>.4</w:t>
      </w:r>
      <w:r w:rsidR="0051296F" w:rsidRPr="00FF68AE">
        <w:rPr>
          <w:lang w:val="en-GB"/>
        </w:rPr>
        <w:tab/>
        <w:t>The Committee notes the State party’s information that it has made considerable efforts in view of the more than 30,000 cases of enforced disappearance that occurred during the conflict. Notably, the Constitutional Court has established that the authorities are responsible for investigating the disappearance of the applicants’ relatives, including Mr</w:t>
      </w:r>
      <w:r w:rsidR="00DE4074" w:rsidRPr="00FF68AE">
        <w:rPr>
          <w:lang w:val="en-GB"/>
        </w:rPr>
        <w:t>.</w:t>
      </w:r>
      <w:r w:rsidR="0051296F" w:rsidRPr="00FF68AE">
        <w:rPr>
          <w:lang w:val="en-GB"/>
        </w:rPr>
        <w:t xml:space="preserve"> </w:t>
      </w:r>
      <w:r w:rsidR="0038526F" w:rsidRPr="00FF68AE">
        <w:rPr>
          <w:lang w:val="en-GB"/>
        </w:rPr>
        <w:t xml:space="preserve">Dovadžija </w:t>
      </w:r>
      <w:r w:rsidR="0051296F" w:rsidRPr="00FF68AE">
        <w:rPr>
          <w:lang w:val="en-GB"/>
        </w:rPr>
        <w:t>(</w:t>
      </w:r>
      <w:r w:rsidR="0049188E" w:rsidRPr="00FF68AE">
        <w:rPr>
          <w:lang w:val="en-GB"/>
        </w:rPr>
        <w:t xml:space="preserve">see </w:t>
      </w:r>
      <w:r w:rsidR="002D6EA5">
        <w:rPr>
          <w:lang w:val="en-GB"/>
        </w:rPr>
        <w:t xml:space="preserve">para. </w:t>
      </w:r>
      <w:r w:rsidR="0049188E" w:rsidRPr="00FF68AE">
        <w:rPr>
          <w:lang w:val="en-GB"/>
        </w:rPr>
        <w:t>2.13</w:t>
      </w:r>
      <w:r w:rsidR="0051296F" w:rsidRPr="00FF68AE">
        <w:rPr>
          <w:lang w:val="en-GB"/>
        </w:rPr>
        <w:t xml:space="preserve"> above), and domestic mechanisms have been set up to deal with enforced disappearances and other war crimes cases (see</w:t>
      </w:r>
      <w:r w:rsidR="002D6EA5">
        <w:rPr>
          <w:lang w:val="en-GB"/>
        </w:rPr>
        <w:t xml:space="preserve"> para.</w:t>
      </w:r>
      <w:r w:rsidR="0051296F" w:rsidRPr="00FF68AE">
        <w:rPr>
          <w:lang w:val="en-GB"/>
        </w:rPr>
        <w:t xml:space="preserve"> 4.</w:t>
      </w:r>
      <w:r w:rsidR="0079694B" w:rsidRPr="00FF68AE">
        <w:rPr>
          <w:lang w:val="en-GB"/>
        </w:rPr>
        <w:t>1</w:t>
      </w:r>
      <w:r w:rsidR="0051296F" w:rsidRPr="00FF68AE">
        <w:rPr>
          <w:lang w:val="en-GB"/>
        </w:rPr>
        <w:t xml:space="preserve"> above).</w:t>
      </w:r>
    </w:p>
    <w:p w:rsidR="0051296F" w:rsidRPr="00FF68AE" w:rsidRDefault="006F4FB7" w:rsidP="0051296F">
      <w:pPr>
        <w:pStyle w:val="SingleTxtG"/>
      </w:pPr>
      <w:r w:rsidRPr="00FF68AE">
        <w:rPr>
          <w:lang w:val="en-GB"/>
        </w:rPr>
        <w:t>11</w:t>
      </w:r>
      <w:r w:rsidR="00165D39" w:rsidRPr="00FF68AE">
        <w:rPr>
          <w:lang w:val="en-GB"/>
        </w:rPr>
        <w:t>.5</w:t>
      </w:r>
      <w:r w:rsidR="00165D39" w:rsidRPr="00FF68AE">
        <w:rPr>
          <w:lang w:val="en-GB"/>
        </w:rPr>
        <w:tab/>
      </w:r>
      <w:r w:rsidR="0051296F" w:rsidRPr="00FF68AE">
        <w:rPr>
          <w:lang w:val="en-GB"/>
        </w:rPr>
        <w:t>Without prejudice to the continuing obligation of States parties to investigate all dimensions of an enforced disappearance, including bringing those responsible to justice, the Committee recognizes the particular difficulties that a State party may face in investigating crimes that may have been committed on its territory by hostile forces. Therefore, while acknowledging the gravity of the disappearances and the suffering of the author</w:t>
      </w:r>
      <w:r w:rsidR="0079694B" w:rsidRPr="00FF68AE">
        <w:rPr>
          <w:lang w:val="en-GB"/>
        </w:rPr>
        <w:t>s</w:t>
      </w:r>
      <w:r w:rsidR="0051296F" w:rsidRPr="00FF68AE">
        <w:rPr>
          <w:lang w:val="en-GB"/>
        </w:rPr>
        <w:t xml:space="preserve"> because the fate or whereabouts of </w:t>
      </w:r>
      <w:r w:rsidR="0079694B" w:rsidRPr="00FF68AE">
        <w:rPr>
          <w:lang w:val="en-GB"/>
        </w:rPr>
        <w:t>their</w:t>
      </w:r>
      <w:r w:rsidR="0051296F" w:rsidRPr="00FF68AE">
        <w:rPr>
          <w:lang w:val="en-GB"/>
        </w:rPr>
        <w:t xml:space="preserve"> missing </w:t>
      </w:r>
      <w:r w:rsidR="0079694B" w:rsidRPr="00FF68AE">
        <w:rPr>
          <w:lang w:val="en-GB"/>
        </w:rPr>
        <w:t>husband and father</w:t>
      </w:r>
      <w:r w:rsidR="0051296F" w:rsidRPr="00FF68AE">
        <w:rPr>
          <w:lang w:val="en-GB"/>
        </w:rPr>
        <w:t xml:space="preserve"> has not yet been clarified and the culprits have not yet been brought to justice, that in itself is not sufficient to find a breach of article 2</w:t>
      </w:r>
      <w:r w:rsidR="002D6EA5">
        <w:rPr>
          <w:lang w:val="en-GB"/>
        </w:rPr>
        <w:t xml:space="preserve"> </w:t>
      </w:r>
      <w:r w:rsidR="0007358F" w:rsidRPr="00FF68AE">
        <w:rPr>
          <w:lang w:val="en-GB"/>
        </w:rPr>
        <w:t>(</w:t>
      </w:r>
      <w:r w:rsidR="0051296F" w:rsidRPr="00FF68AE">
        <w:rPr>
          <w:lang w:val="en-GB"/>
        </w:rPr>
        <w:t>3</w:t>
      </w:r>
      <w:r w:rsidR="0007358F" w:rsidRPr="00FF68AE">
        <w:rPr>
          <w:lang w:val="en-GB"/>
        </w:rPr>
        <w:t xml:space="preserve">) </w:t>
      </w:r>
      <w:r w:rsidR="0051296F" w:rsidRPr="00FF68AE">
        <w:rPr>
          <w:lang w:val="en-GB"/>
        </w:rPr>
        <w:t>of the Covenant in the particular circumstances of the present communication.</w:t>
      </w:r>
    </w:p>
    <w:p w:rsidR="00EA0F5A" w:rsidRPr="00FF68AE" w:rsidRDefault="006F4FB7" w:rsidP="00925018">
      <w:pPr>
        <w:pStyle w:val="SingleTxtG"/>
      </w:pPr>
      <w:r w:rsidRPr="00FF68AE">
        <w:rPr>
          <w:lang w:val="en-GB"/>
        </w:rPr>
        <w:t>11</w:t>
      </w:r>
      <w:r w:rsidR="0051296F" w:rsidRPr="00FF68AE">
        <w:rPr>
          <w:lang w:val="en-GB"/>
        </w:rPr>
        <w:t>.6</w:t>
      </w:r>
      <w:r w:rsidR="0051296F" w:rsidRPr="00FF68AE">
        <w:rPr>
          <w:lang w:val="en-GB"/>
        </w:rPr>
        <w:tab/>
        <w:t>That being said, the author</w:t>
      </w:r>
      <w:r w:rsidR="0079694B" w:rsidRPr="00FF68AE">
        <w:rPr>
          <w:lang w:val="en-GB"/>
        </w:rPr>
        <w:t>s</w:t>
      </w:r>
      <w:r w:rsidR="0051296F" w:rsidRPr="00FF68AE">
        <w:rPr>
          <w:lang w:val="en-GB"/>
        </w:rPr>
        <w:t xml:space="preserve"> claim that, at the time </w:t>
      </w:r>
      <w:r w:rsidR="002D6EA5">
        <w:rPr>
          <w:lang w:val="en-GB"/>
        </w:rPr>
        <w:t>they</w:t>
      </w:r>
      <w:r w:rsidR="0051296F" w:rsidRPr="00FF68AE">
        <w:rPr>
          <w:lang w:val="en-GB"/>
        </w:rPr>
        <w:t xml:space="preserve"> fil</w:t>
      </w:r>
      <w:r w:rsidR="002D6EA5">
        <w:rPr>
          <w:lang w:val="en-GB"/>
        </w:rPr>
        <w:t>ed</w:t>
      </w:r>
      <w:r w:rsidR="0051296F" w:rsidRPr="00FF68AE">
        <w:rPr>
          <w:lang w:val="en-GB"/>
        </w:rPr>
        <w:t xml:space="preserve"> </w:t>
      </w:r>
      <w:r w:rsidR="0079694B" w:rsidRPr="00FF68AE">
        <w:rPr>
          <w:lang w:val="en-GB"/>
        </w:rPr>
        <w:t>their</w:t>
      </w:r>
      <w:r w:rsidR="0051296F" w:rsidRPr="00FF68AE">
        <w:rPr>
          <w:lang w:val="en-GB"/>
        </w:rPr>
        <w:t xml:space="preserve"> communication, more than </w:t>
      </w:r>
      <w:r w:rsidR="0079694B" w:rsidRPr="00FF68AE">
        <w:rPr>
          <w:lang w:val="en-GB"/>
        </w:rPr>
        <w:t>20</w:t>
      </w:r>
      <w:r w:rsidR="0051296F" w:rsidRPr="00FF68AE">
        <w:rPr>
          <w:lang w:val="en-GB"/>
        </w:rPr>
        <w:t xml:space="preserve"> years after the alleged disappearance of </w:t>
      </w:r>
      <w:r w:rsidR="0079694B" w:rsidRPr="00FF68AE">
        <w:rPr>
          <w:lang w:val="en-GB"/>
        </w:rPr>
        <w:t>their husband and father,</w:t>
      </w:r>
      <w:r w:rsidR="0051296F" w:rsidRPr="00FF68AE">
        <w:rPr>
          <w:lang w:val="en-GB"/>
        </w:rPr>
        <w:t xml:space="preserve"> and </w:t>
      </w:r>
      <w:r w:rsidR="0079694B" w:rsidRPr="00FF68AE">
        <w:rPr>
          <w:lang w:val="en-GB"/>
        </w:rPr>
        <w:t xml:space="preserve">almost </w:t>
      </w:r>
      <w:r w:rsidR="002D6EA5">
        <w:rPr>
          <w:lang w:val="en-GB"/>
        </w:rPr>
        <w:t>4</w:t>
      </w:r>
      <w:r w:rsidR="0051296F" w:rsidRPr="00FF68AE">
        <w:rPr>
          <w:lang w:val="en-GB"/>
        </w:rPr>
        <w:t xml:space="preserve"> years after the judg</w:t>
      </w:r>
      <w:r w:rsidR="00FE7E2A">
        <w:rPr>
          <w:lang w:val="en-GB"/>
        </w:rPr>
        <w:t>e</w:t>
      </w:r>
      <w:r w:rsidR="0051296F" w:rsidRPr="00FF68AE">
        <w:rPr>
          <w:lang w:val="en-GB"/>
        </w:rPr>
        <w:t xml:space="preserve">ment of the Constitutional Court of 13 May 2008, the investigative authorities had not contacted </w:t>
      </w:r>
      <w:r w:rsidR="0079694B" w:rsidRPr="00FF68AE">
        <w:rPr>
          <w:lang w:val="en-GB"/>
        </w:rPr>
        <w:t>them</w:t>
      </w:r>
      <w:r w:rsidR="0051296F" w:rsidRPr="00FF68AE">
        <w:rPr>
          <w:lang w:val="en-GB"/>
        </w:rPr>
        <w:t xml:space="preserve"> for information regarding the disappearance of Mr</w:t>
      </w:r>
      <w:r w:rsidR="00DE4074" w:rsidRPr="00FF68AE">
        <w:rPr>
          <w:lang w:val="en-GB"/>
        </w:rPr>
        <w:t>.</w:t>
      </w:r>
      <w:r w:rsidR="0051296F" w:rsidRPr="00FF68AE">
        <w:rPr>
          <w:lang w:val="en-GB"/>
        </w:rPr>
        <w:t xml:space="preserve"> </w:t>
      </w:r>
      <w:r w:rsidR="0079694B" w:rsidRPr="00FF68AE">
        <w:rPr>
          <w:lang w:val="en-GB"/>
        </w:rPr>
        <w:t>Dovadžija</w:t>
      </w:r>
      <w:r w:rsidR="0051296F" w:rsidRPr="00FF68AE">
        <w:rPr>
          <w:lang w:val="en-GB"/>
        </w:rPr>
        <w:t xml:space="preserve">. </w:t>
      </w:r>
      <w:r w:rsidR="00400A9D" w:rsidRPr="00FF68AE">
        <w:rPr>
          <w:lang w:val="en-GB"/>
        </w:rPr>
        <w:t>On 17 October 2011, Ms</w:t>
      </w:r>
      <w:r w:rsidR="007F60F1" w:rsidRPr="00FF68AE">
        <w:rPr>
          <w:lang w:val="en-GB"/>
        </w:rPr>
        <w:t>.</w:t>
      </w:r>
      <w:r w:rsidR="00400A9D" w:rsidRPr="00FF68AE">
        <w:rPr>
          <w:lang w:val="en-GB"/>
        </w:rPr>
        <w:t xml:space="preserve"> Dovadžija wrote a letter to the Constitutional Court pointing out that </w:t>
      </w:r>
      <w:r w:rsidR="002D6EA5">
        <w:rPr>
          <w:lang w:val="en-GB"/>
        </w:rPr>
        <w:t>4</w:t>
      </w:r>
      <w:r w:rsidR="00400A9D" w:rsidRPr="00FF68AE">
        <w:rPr>
          <w:lang w:val="en-GB"/>
        </w:rPr>
        <w:t xml:space="preserve"> years had elapsed since the judgement adopted in her husband’s case and that the relevant institutions </w:t>
      </w:r>
      <w:r w:rsidR="002D6EA5">
        <w:rPr>
          <w:lang w:val="en-GB"/>
        </w:rPr>
        <w:t xml:space="preserve">had </w:t>
      </w:r>
      <w:r w:rsidR="00400A9D" w:rsidRPr="00FF68AE">
        <w:rPr>
          <w:lang w:val="en-GB"/>
        </w:rPr>
        <w:t>failed to implement it</w:t>
      </w:r>
      <w:r w:rsidR="0051296F" w:rsidRPr="00FF68AE">
        <w:rPr>
          <w:lang w:val="en-GB"/>
        </w:rPr>
        <w:t xml:space="preserve">; however the Constitutional Court has taken no decision and no effective action has been carried out by the authorities </w:t>
      </w:r>
      <w:r w:rsidR="002D6EA5">
        <w:rPr>
          <w:lang w:val="en-GB"/>
        </w:rPr>
        <w:t>in</w:t>
      </w:r>
      <w:r w:rsidR="002D6EA5">
        <w:rPr>
          <w:lang w:val="en-GB"/>
        </w:rPr>
        <w:br/>
      </w:r>
      <w:r w:rsidR="00624516" w:rsidRPr="00FF68AE">
        <w:rPr>
          <w:lang w:val="en-GB"/>
        </w:rPr>
        <w:t>Mr</w:t>
      </w:r>
      <w:r w:rsidR="00DE4074" w:rsidRPr="00FF68AE">
        <w:rPr>
          <w:lang w:val="en-GB"/>
        </w:rPr>
        <w:t>.</w:t>
      </w:r>
      <w:r w:rsidR="00624516" w:rsidRPr="00FF68AE">
        <w:rPr>
          <w:lang w:val="en-GB"/>
        </w:rPr>
        <w:t xml:space="preserve"> Dovadžija</w:t>
      </w:r>
      <w:r w:rsidR="0051296F" w:rsidRPr="00FF68AE">
        <w:rPr>
          <w:lang w:val="en-GB"/>
        </w:rPr>
        <w:t xml:space="preserve">’s case. The State party has provided general information </w:t>
      </w:r>
      <w:r w:rsidR="00995000" w:rsidRPr="00FF68AE">
        <w:rPr>
          <w:lang w:val="en-GB"/>
        </w:rPr>
        <w:t>about</w:t>
      </w:r>
      <w:r w:rsidR="0051296F" w:rsidRPr="00FF68AE">
        <w:rPr>
          <w:lang w:val="en-GB"/>
        </w:rPr>
        <w:t xml:space="preserve"> its efforts </w:t>
      </w:r>
      <w:r w:rsidR="002D6EA5">
        <w:rPr>
          <w:lang w:val="en-GB"/>
        </w:rPr>
        <w:t>to ascertain</w:t>
      </w:r>
      <w:r w:rsidR="0051296F" w:rsidRPr="00FF68AE">
        <w:rPr>
          <w:lang w:val="en-GB"/>
        </w:rPr>
        <w:t xml:space="preserve"> the fate and whereabouts of missing persons and </w:t>
      </w:r>
      <w:r w:rsidR="0086542D">
        <w:rPr>
          <w:lang w:val="en-GB"/>
        </w:rPr>
        <w:t xml:space="preserve">to </w:t>
      </w:r>
      <w:r w:rsidR="0051296F" w:rsidRPr="00FF68AE">
        <w:rPr>
          <w:lang w:val="en-GB"/>
        </w:rPr>
        <w:t>prosecut</w:t>
      </w:r>
      <w:r w:rsidR="002D6EA5">
        <w:rPr>
          <w:lang w:val="en-GB"/>
        </w:rPr>
        <w:t>e</w:t>
      </w:r>
      <w:r w:rsidR="0051296F" w:rsidRPr="00FF68AE">
        <w:rPr>
          <w:lang w:val="en-GB"/>
        </w:rPr>
        <w:t xml:space="preserve"> perpetrators. Nevertheless, it has failed to provide the author</w:t>
      </w:r>
      <w:r w:rsidR="002D6EA5">
        <w:rPr>
          <w:lang w:val="en-GB"/>
        </w:rPr>
        <w:t>s</w:t>
      </w:r>
      <w:r w:rsidR="0051296F" w:rsidRPr="00FF68AE">
        <w:rPr>
          <w:lang w:val="en-GB"/>
        </w:rPr>
        <w:t xml:space="preserve"> or the Committee with specific and relevant information concerning the steps taken to establish Mr</w:t>
      </w:r>
      <w:r w:rsidR="00DE4074" w:rsidRPr="00FF68AE">
        <w:rPr>
          <w:lang w:val="en-GB"/>
        </w:rPr>
        <w:t>.</w:t>
      </w:r>
      <w:r w:rsidR="0051296F" w:rsidRPr="00FF68AE">
        <w:rPr>
          <w:lang w:val="en-GB"/>
        </w:rPr>
        <w:t xml:space="preserve"> </w:t>
      </w:r>
      <w:r w:rsidR="00400A9D" w:rsidRPr="00FF68AE">
        <w:rPr>
          <w:lang w:val="en-GB"/>
        </w:rPr>
        <w:t>Dovadžija</w:t>
      </w:r>
      <w:r w:rsidR="0051296F" w:rsidRPr="00FF68AE">
        <w:rPr>
          <w:lang w:val="en-GB"/>
        </w:rPr>
        <w:t xml:space="preserve">’s fate and whereabouts, and to locate his mortal remains, in case of his death. </w:t>
      </w:r>
      <w:r w:rsidR="00177671" w:rsidRPr="00FF68AE">
        <w:rPr>
          <w:lang w:val="en-GB"/>
        </w:rPr>
        <w:t>The Committee concludes that the facts before it reveal a violation of articles 6, 7 and 9 read in conjunction with article 2</w:t>
      </w:r>
      <w:r w:rsidR="00DB50F3">
        <w:rPr>
          <w:lang w:val="en-GB"/>
        </w:rPr>
        <w:t xml:space="preserve"> </w:t>
      </w:r>
      <w:r w:rsidR="0007358F" w:rsidRPr="00FF68AE">
        <w:rPr>
          <w:lang w:val="en-GB"/>
        </w:rPr>
        <w:t>(</w:t>
      </w:r>
      <w:r w:rsidR="00177671" w:rsidRPr="00FF68AE">
        <w:rPr>
          <w:lang w:val="en-GB"/>
        </w:rPr>
        <w:t>3</w:t>
      </w:r>
      <w:r w:rsidR="0007358F" w:rsidRPr="00FF68AE">
        <w:rPr>
          <w:lang w:val="en-GB"/>
        </w:rPr>
        <w:t xml:space="preserve">) </w:t>
      </w:r>
      <w:r w:rsidR="00177671" w:rsidRPr="00FF68AE">
        <w:rPr>
          <w:lang w:val="en-GB"/>
        </w:rPr>
        <w:t>of the Covenant with regard to Mr</w:t>
      </w:r>
      <w:r w:rsidR="00DE4074" w:rsidRPr="00FF68AE">
        <w:rPr>
          <w:lang w:val="en-GB"/>
        </w:rPr>
        <w:t>.</w:t>
      </w:r>
      <w:r w:rsidR="00177671" w:rsidRPr="00FF68AE">
        <w:rPr>
          <w:lang w:val="en-GB"/>
        </w:rPr>
        <w:t xml:space="preserve"> Dovadžija.</w:t>
      </w:r>
    </w:p>
    <w:p w:rsidR="00DC01AC" w:rsidRPr="00FF68AE" w:rsidRDefault="006F4FB7" w:rsidP="00D727FF">
      <w:pPr>
        <w:pStyle w:val="SingleTxtG"/>
      </w:pPr>
      <w:r w:rsidRPr="00FF68AE">
        <w:rPr>
          <w:lang w:val="en-GB"/>
        </w:rPr>
        <w:t>11</w:t>
      </w:r>
      <w:r w:rsidR="00EA0F5A" w:rsidRPr="00FF68AE">
        <w:rPr>
          <w:lang w:val="en-GB"/>
        </w:rPr>
        <w:t>.7</w:t>
      </w:r>
      <w:r w:rsidR="00EA0F5A" w:rsidRPr="00FF68AE">
        <w:rPr>
          <w:lang w:val="en-GB"/>
        </w:rPr>
        <w:tab/>
        <w:t xml:space="preserve">The Committee </w:t>
      </w:r>
      <w:r w:rsidR="00DC01AC" w:rsidRPr="00FF68AE">
        <w:rPr>
          <w:lang w:val="en-GB"/>
        </w:rPr>
        <w:t xml:space="preserve">observes that the </w:t>
      </w:r>
      <w:r w:rsidR="00DB50F3" w:rsidRPr="00FF68AE">
        <w:rPr>
          <w:lang w:val="en-GB"/>
        </w:rPr>
        <w:t>information</w:t>
      </w:r>
      <w:r w:rsidR="00DB50F3">
        <w:rPr>
          <w:lang w:val="en-GB"/>
        </w:rPr>
        <w:t xml:space="preserve"> </w:t>
      </w:r>
      <w:r w:rsidR="0009301E">
        <w:rPr>
          <w:lang w:val="en-GB"/>
        </w:rPr>
        <w:t xml:space="preserve">with which </w:t>
      </w:r>
      <w:r w:rsidR="00DB50F3">
        <w:rPr>
          <w:lang w:val="en-GB"/>
        </w:rPr>
        <w:t xml:space="preserve">the </w:t>
      </w:r>
      <w:r w:rsidR="00DC01AC" w:rsidRPr="00FF68AE">
        <w:rPr>
          <w:lang w:val="en-GB"/>
        </w:rPr>
        <w:t xml:space="preserve">authorities have provided </w:t>
      </w:r>
      <w:r w:rsidR="00DB50F3" w:rsidRPr="00FF68AE">
        <w:rPr>
          <w:lang w:val="en-GB"/>
        </w:rPr>
        <w:t xml:space="preserve">the authors </w:t>
      </w:r>
      <w:r w:rsidR="00DB50F3">
        <w:rPr>
          <w:lang w:val="en-GB"/>
        </w:rPr>
        <w:t xml:space="preserve">concerning </w:t>
      </w:r>
      <w:r w:rsidR="00DB50F3" w:rsidRPr="00FF68AE">
        <w:rPr>
          <w:lang w:val="en-GB"/>
        </w:rPr>
        <w:t>Mr. Dovadžija’s case</w:t>
      </w:r>
      <w:r w:rsidR="00DB50F3">
        <w:rPr>
          <w:lang w:val="en-GB"/>
        </w:rPr>
        <w:t xml:space="preserve"> has been </w:t>
      </w:r>
      <w:r w:rsidR="0009301E">
        <w:rPr>
          <w:lang w:val="en-GB"/>
        </w:rPr>
        <w:t>extremely</w:t>
      </w:r>
      <w:r w:rsidR="00DC01AC" w:rsidRPr="00FF68AE">
        <w:rPr>
          <w:lang w:val="en-GB"/>
        </w:rPr>
        <w:t xml:space="preserve"> limited and general. The Committee considers that authorities investigating enforced disappearances must give </w:t>
      </w:r>
      <w:r w:rsidR="0009301E">
        <w:rPr>
          <w:lang w:val="en-GB"/>
        </w:rPr>
        <w:t>victims’</w:t>
      </w:r>
      <w:r w:rsidR="00DC01AC" w:rsidRPr="00FF68AE">
        <w:rPr>
          <w:lang w:val="en-GB"/>
        </w:rPr>
        <w:t xml:space="preserve"> families a timely opportunity to contribute their knowledge to the investigation, and that information regarding the progress of the investigation must be made accessible to the families</w:t>
      </w:r>
      <w:r w:rsidR="00F95411">
        <w:rPr>
          <w:lang w:val="en-GB"/>
        </w:rPr>
        <w:t xml:space="preserve"> </w:t>
      </w:r>
      <w:r w:rsidR="00F95411" w:rsidRPr="00FF68AE">
        <w:rPr>
          <w:lang w:val="en-GB"/>
        </w:rPr>
        <w:t>promptly</w:t>
      </w:r>
      <w:r w:rsidR="00DC01AC" w:rsidRPr="00FF68AE">
        <w:rPr>
          <w:lang w:val="en-GB"/>
        </w:rPr>
        <w:t>. It also takes note of the anguish and distress caused to the author</w:t>
      </w:r>
      <w:r w:rsidR="0009301E">
        <w:rPr>
          <w:lang w:val="en-GB"/>
        </w:rPr>
        <w:t>s</w:t>
      </w:r>
      <w:r w:rsidR="00DC01AC" w:rsidRPr="00FF68AE">
        <w:rPr>
          <w:lang w:val="en-GB"/>
        </w:rPr>
        <w:t xml:space="preserve"> by the continuing uncertainty resulting from the disappearance of their husband and father. </w:t>
      </w:r>
    </w:p>
    <w:p w:rsidR="0051296F" w:rsidRPr="00FF68AE" w:rsidRDefault="00DC01AC" w:rsidP="00A36F01">
      <w:pPr>
        <w:pStyle w:val="SingleTxtG"/>
      </w:pPr>
      <w:r w:rsidRPr="00FF68AE">
        <w:rPr>
          <w:lang w:val="en-GB"/>
        </w:rPr>
        <w:t>11.8</w:t>
      </w:r>
      <w:r w:rsidRPr="00FF68AE">
        <w:rPr>
          <w:lang w:val="en-GB"/>
        </w:rPr>
        <w:tab/>
        <w:t xml:space="preserve">The Committee </w:t>
      </w:r>
      <w:r w:rsidR="00EA0F5A" w:rsidRPr="00FF68AE">
        <w:rPr>
          <w:lang w:val="en-GB"/>
        </w:rPr>
        <w:t>notes</w:t>
      </w:r>
      <w:r w:rsidR="004D4CAC" w:rsidRPr="00FF68AE">
        <w:rPr>
          <w:lang w:val="en-GB"/>
        </w:rPr>
        <w:t xml:space="preserve"> </w:t>
      </w:r>
      <w:r w:rsidR="00F50E25" w:rsidRPr="00FF68AE">
        <w:rPr>
          <w:lang w:val="en-GB"/>
        </w:rPr>
        <w:t>the authors</w:t>
      </w:r>
      <w:r w:rsidR="00E94FE8" w:rsidRPr="00FF68AE">
        <w:rPr>
          <w:lang w:val="en-GB"/>
        </w:rPr>
        <w:t>’ claim that they</w:t>
      </w:r>
      <w:r w:rsidR="00F50E25" w:rsidRPr="00FF68AE">
        <w:rPr>
          <w:lang w:val="en-GB"/>
        </w:rPr>
        <w:t xml:space="preserve"> have been victims of revictimization throughout the </w:t>
      </w:r>
      <w:r w:rsidR="0009301E">
        <w:rPr>
          <w:lang w:val="en-GB"/>
        </w:rPr>
        <w:t>20</w:t>
      </w:r>
      <w:r w:rsidR="00F50E25" w:rsidRPr="00FF68AE">
        <w:rPr>
          <w:lang w:val="en-GB"/>
        </w:rPr>
        <w:t xml:space="preserve"> years of their </w:t>
      </w:r>
      <w:r w:rsidR="0009301E">
        <w:rPr>
          <w:lang w:val="en-GB"/>
        </w:rPr>
        <w:t>struggle</w:t>
      </w:r>
      <w:r w:rsidR="00F50E25" w:rsidRPr="00FF68AE">
        <w:rPr>
          <w:lang w:val="en-GB"/>
        </w:rPr>
        <w:t xml:space="preserve"> to clarify the fate and whereabouts of their husband and father. </w:t>
      </w:r>
      <w:r w:rsidR="00890AD6" w:rsidRPr="00FF68AE">
        <w:rPr>
          <w:lang w:val="en-GB"/>
        </w:rPr>
        <w:t xml:space="preserve">In this </w:t>
      </w:r>
      <w:r w:rsidR="00EA0F5A" w:rsidRPr="00FF68AE">
        <w:rPr>
          <w:lang w:val="en-GB"/>
        </w:rPr>
        <w:t>connection</w:t>
      </w:r>
      <w:r w:rsidR="00890AD6" w:rsidRPr="00FF68AE">
        <w:rPr>
          <w:lang w:val="en-GB"/>
        </w:rPr>
        <w:t>, the Committee notes various examples: (a) at the time of the first exhumations carried out in</w:t>
      </w:r>
      <w:r w:rsidR="002375D1" w:rsidRPr="00FF68AE">
        <w:rPr>
          <w:lang w:val="en-GB"/>
        </w:rPr>
        <w:t xml:space="preserve"> 1996 in</w:t>
      </w:r>
      <w:r w:rsidR="00890AD6" w:rsidRPr="00FF68AE">
        <w:rPr>
          <w:lang w:val="en-GB"/>
        </w:rPr>
        <w:t xml:space="preserve"> Žuč, Sakiba Dovadžija was convinced t</w:t>
      </w:r>
      <w:r w:rsidR="0009301E">
        <w:rPr>
          <w:lang w:val="en-GB"/>
        </w:rPr>
        <w:t>hat she had</w:t>
      </w:r>
      <w:r w:rsidR="00890AD6" w:rsidRPr="00FF68AE">
        <w:rPr>
          <w:lang w:val="en-GB"/>
        </w:rPr>
        <w:t xml:space="preserve"> identified one of the bodies as being her husband’s</w:t>
      </w:r>
      <w:r w:rsidR="00925018">
        <w:rPr>
          <w:lang w:val="en-GB"/>
        </w:rPr>
        <w:t>,</w:t>
      </w:r>
      <w:r w:rsidR="002375D1" w:rsidRPr="00FF68AE">
        <w:rPr>
          <w:lang w:val="en-GB"/>
        </w:rPr>
        <w:t xml:space="preserve"> </w:t>
      </w:r>
      <w:r w:rsidR="00925018">
        <w:rPr>
          <w:lang w:val="en-GB"/>
        </w:rPr>
        <w:t>h</w:t>
      </w:r>
      <w:r w:rsidR="002375D1" w:rsidRPr="00FF68AE">
        <w:rPr>
          <w:lang w:val="en-GB"/>
        </w:rPr>
        <w:t>owever,</w:t>
      </w:r>
      <w:r w:rsidR="00890AD6" w:rsidRPr="00FF68AE">
        <w:rPr>
          <w:lang w:val="en-GB"/>
        </w:rPr>
        <w:t xml:space="preserve"> </w:t>
      </w:r>
      <w:r w:rsidR="00F50E25" w:rsidRPr="00FF68AE">
        <w:rPr>
          <w:lang w:val="en-GB"/>
        </w:rPr>
        <w:t xml:space="preserve">the authorities did not take </w:t>
      </w:r>
      <w:r w:rsidR="00890AD6" w:rsidRPr="00FF68AE">
        <w:rPr>
          <w:lang w:val="en-GB"/>
        </w:rPr>
        <w:t>into account her</w:t>
      </w:r>
      <w:r w:rsidR="00F50E25" w:rsidRPr="00FF68AE">
        <w:rPr>
          <w:lang w:val="en-GB"/>
        </w:rPr>
        <w:t xml:space="preserve"> request</w:t>
      </w:r>
      <w:r w:rsidR="00890AD6" w:rsidRPr="00FF68AE">
        <w:rPr>
          <w:lang w:val="en-GB"/>
        </w:rPr>
        <w:t xml:space="preserve"> </w:t>
      </w:r>
      <w:r w:rsidR="00F50E25" w:rsidRPr="00FF68AE">
        <w:rPr>
          <w:lang w:val="en-GB"/>
        </w:rPr>
        <w:t xml:space="preserve">to have </w:t>
      </w:r>
      <w:r w:rsidR="00890AD6" w:rsidRPr="00FF68AE">
        <w:rPr>
          <w:lang w:val="en-GB"/>
        </w:rPr>
        <w:t xml:space="preserve">it </w:t>
      </w:r>
      <w:r w:rsidR="00F50E25" w:rsidRPr="00FF68AE">
        <w:rPr>
          <w:lang w:val="en-GB"/>
        </w:rPr>
        <w:t xml:space="preserve">properly identified </w:t>
      </w:r>
      <w:r w:rsidR="0009301E">
        <w:rPr>
          <w:lang w:val="en-GB"/>
        </w:rPr>
        <w:t>using</w:t>
      </w:r>
      <w:r w:rsidR="00600C9D" w:rsidRPr="00FF68AE">
        <w:rPr>
          <w:lang w:val="en-GB"/>
        </w:rPr>
        <w:t xml:space="preserve"> reliable technical methods</w:t>
      </w:r>
      <w:r w:rsidR="00890AD6" w:rsidRPr="00FF68AE">
        <w:rPr>
          <w:lang w:val="en-GB"/>
        </w:rPr>
        <w:t>,</w:t>
      </w:r>
      <w:r w:rsidR="00F50E25" w:rsidRPr="00FF68AE">
        <w:rPr>
          <w:lang w:val="en-GB"/>
        </w:rPr>
        <w:t xml:space="preserve"> because the same body had</w:t>
      </w:r>
      <w:r w:rsidR="00890AD6" w:rsidRPr="00FF68AE">
        <w:rPr>
          <w:lang w:val="en-GB"/>
        </w:rPr>
        <w:t xml:space="preserve"> supposedly</w:t>
      </w:r>
      <w:r w:rsidR="00F50E25" w:rsidRPr="00FF68AE">
        <w:rPr>
          <w:lang w:val="en-GB"/>
        </w:rPr>
        <w:t xml:space="preserve"> been identified</w:t>
      </w:r>
      <w:r w:rsidR="00872A1C" w:rsidRPr="00FF68AE">
        <w:rPr>
          <w:lang w:val="en-GB"/>
        </w:rPr>
        <w:t xml:space="preserve"> previously</w:t>
      </w:r>
      <w:r w:rsidR="00F50E25" w:rsidRPr="00FF68AE">
        <w:rPr>
          <w:lang w:val="en-GB"/>
        </w:rPr>
        <w:t xml:space="preserve"> by another person (see para</w:t>
      </w:r>
      <w:r w:rsidR="00BF43E3" w:rsidRPr="00FF68AE">
        <w:rPr>
          <w:lang w:val="en-GB"/>
        </w:rPr>
        <w:t>.</w:t>
      </w:r>
      <w:r w:rsidR="00F50E25" w:rsidRPr="00FF68AE">
        <w:rPr>
          <w:lang w:val="en-GB"/>
        </w:rPr>
        <w:t xml:space="preserve"> </w:t>
      </w:r>
      <w:r w:rsidR="00613F21" w:rsidRPr="00FF68AE">
        <w:rPr>
          <w:lang w:val="en-GB"/>
        </w:rPr>
        <w:t>2.9</w:t>
      </w:r>
      <w:r w:rsidR="00872A1C" w:rsidRPr="00FF68AE">
        <w:rPr>
          <w:lang w:val="en-GB"/>
        </w:rPr>
        <w:t xml:space="preserve"> above</w:t>
      </w:r>
      <w:r w:rsidR="00F50E25" w:rsidRPr="00FF68AE">
        <w:rPr>
          <w:lang w:val="en-GB"/>
        </w:rPr>
        <w:t>)</w:t>
      </w:r>
      <w:r w:rsidR="00890AD6" w:rsidRPr="00FF68AE">
        <w:rPr>
          <w:lang w:val="en-GB"/>
        </w:rPr>
        <w:t>; (b)</w:t>
      </w:r>
      <w:r w:rsidR="004D57EB" w:rsidRPr="00FF68AE">
        <w:rPr>
          <w:lang w:val="en-GB"/>
        </w:rPr>
        <w:t xml:space="preserve"> </w:t>
      </w:r>
      <w:r w:rsidR="0030658A" w:rsidRPr="00FF68AE">
        <w:rPr>
          <w:lang w:val="en-GB"/>
        </w:rPr>
        <w:t xml:space="preserve">even though she reiterated on various occasions her availability to do so, Sakiba Dovadžija was </w:t>
      </w:r>
      <w:r w:rsidR="00EA0F5A" w:rsidRPr="00FF68AE">
        <w:rPr>
          <w:lang w:val="en-GB"/>
        </w:rPr>
        <w:t xml:space="preserve">never called by State authorities to provide </w:t>
      </w:r>
      <w:r w:rsidRPr="00FF68AE">
        <w:rPr>
          <w:lang w:val="en-GB"/>
        </w:rPr>
        <w:t xml:space="preserve">additional information on the disappearance of her husband, and the information she provided </w:t>
      </w:r>
      <w:r w:rsidR="0030658A" w:rsidRPr="00FF68AE">
        <w:rPr>
          <w:lang w:val="en-GB"/>
        </w:rPr>
        <w:t xml:space="preserve">in connection with the investigation of </w:t>
      </w:r>
      <w:r w:rsidR="00A36F01" w:rsidRPr="00A36F01">
        <w:t>Trifko</w:t>
      </w:r>
      <w:r w:rsidR="00A36F01" w:rsidRPr="00A36F01">
        <w:rPr>
          <w:lang w:val="en-US"/>
        </w:rPr>
        <w:t xml:space="preserve"> </w:t>
      </w:r>
      <w:r w:rsidR="0030658A" w:rsidRPr="00A36F01">
        <w:t>Radić</w:t>
      </w:r>
      <w:r w:rsidR="0030658A" w:rsidRPr="00FF68AE">
        <w:rPr>
          <w:lang w:val="en-GB"/>
        </w:rPr>
        <w:t>’s case (see para</w:t>
      </w:r>
      <w:r w:rsidR="00BF43E3" w:rsidRPr="00FF68AE">
        <w:rPr>
          <w:lang w:val="en-GB"/>
        </w:rPr>
        <w:t>.</w:t>
      </w:r>
      <w:r w:rsidR="0030658A" w:rsidRPr="00FF68AE">
        <w:rPr>
          <w:lang w:val="en-GB"/>
        </w:rPr>
        <w:t xml:space="preserve"> 2.18</w:t>
      </w:r>
      <w:r w:rsidR="00BF43E3" w:rsidRPr="00FF68AE">
        <w:rPr>
          <w:lang w:val="en-GB"/>
        </w:rPr>
        <w:t xml:space="preserve"> above</w:t>
      </w:r>
      <w:r w:rsidR="0030658A" w:rsidRPr="00FF68AE">
        <w:rPr>
          <w:lang w:val="en-GB"/>
        </w:rPr>
        <w:t>)</w:t>
      </w:r>
      <w:r w:rsidRPr="00FF68AE">
        <w:rPr>
          <w:lang w:val="en-GB"/>
        </w:rPr>
        <w:t xml:space="preserve"> was never followed</w:t>
      </w:r>
      <w:r w:rsidR="0009301E">
        <w:rPr>
          <w:lang w:val="en-GB"/>
        </w:rPr>
        <w:t xml:space="preserve"> </w:t>
      </w:r>
      <w:r w:rsidRPr="00FF68AE">
        <w:rPr>
          <w:lang w:val="en-GB"/>
        </w:rPr>
        <w:t>up</w:t>
      </w:r>
      <w:r w:rsidR="00EA0F5A" w:rsidRPr="00FF68AE">
        <w:rPr>
          <w:lang w:val="en-GB"/>
        </w:rPr>
        <w:t xml:space="preserve">; </w:t>
      </w:r>
      <w:r w:rsidR="00DB50F3">
        <w:rPr>
          <w:lang w:val="en-GB"/>
        </w:rPr>
        <w:t xml:space="preserve">and </w:t>
      </w:r>
      <w:r w:rsidR="00EA0F5A" w:rsidRPr="00FF68AE">
        <w:rPr>
          <w:lang w:val="en-GB"/>
        </w:rPr>
        <w:t xml:space="preserve">(c) </w:t>
      </w:r>
      <w:r w:rsidR="00F37975" w:rsidRPr="00FF68AE">
        <w:rPr>
          <w:lang w:val="en-GB"/>
        </w:rPr>
        <w:t>the authorities of the State party</w:t>
      </w:r>
      <w:r w:rsidR="009421E1" w:rsidRPr="00FF68AE">
        <w:rPr>
          <w:lang w:val="en-GB"/>
        </w:rPr>
        <w:t xml:space="preserve"> in charge </w:t>
      </w:r>
      <w:r w:rsidR="00EA0F5A" w:rsidRPr="00FF68AE">
        <w:rPr>
          <w:lang w:val="en-GB"/>
        </w:rPr>
        <w:t>of</w:t>
      </w:r>
      <w:r w:rsidR="009421E1" w:rsidRPr="00FF68AE">
        <w:rPr>
          <w:lang w:val="en-GB"/>
        </w:rPr>
        <w:t xml:space="preserve"> determin</w:t>
      </w:r>
      <w:r w:rsidR="00EA0F5A" w:rsidRPr="00FF68AE">
        <w:rPr>
          <w:lang w:val="en-GB"/>
        </w:rPr>
        <w:t>ing</w:t>
      </w:r>
      <w:r w:rsidR="009421E1" w:rsidRPr="00FF68AE">
        <w:rPr>
          <w:lang w:val="en-GB"/>
        </w:rPr>
        <w:t xml:space="preserve"> the victims’ entitlement</w:t>
      </w:r>
      <w:r w:rsidR="00EA0F5A" w:rsidRPr="00FF68AE">
        <w:rPr>
          <w:lang w:val="en-GB"/>
        </w:rPr>
        <w:t>s</w:t>
      </w:r>
      <w:r w:rsidR="009421E1" w:rsidRPr="00FF68AE">
        <w:rPr>
          <w:lang w:val="en-GB"/>
        </w:rPr>
        <w:t xml:space="preserve"> to monthly pensions</w:t>
      </w:r>
      <w:r w:rsidR="00EA04C0" w:rsidRPr="00FF68AE">
        <w:rPr>
          <w:rStyle w:val="FootnoteReference"/>
          <w:lang w:val="en-GB"/>
        </w:rPr>
        <w:footnoteReference w:id="21"/>
      </w:r>
      <w:r w:rsidR="00177671" w:rsidRPr="00FF68AE">
        <w:rPr>
          <w:lang w:val="en-GB"/>
        </w:rPr>
        <w:t xml:space="preserve"> concluded on two occasions that Mr</w:t>
      </w:r>
      <w:r w:rsidR="00DE4074" w:rsidRPr="00FF68AE">
        <w:rPr>
          <w:lang w:val="en-GB"/>
        </w:rPr>
        <w:t>.</w:t>
      </w:r>
      <w:r w:rsidR="00177671" w:rsidRPr="00FF68AE">
        <w:rPr>
          <w:lang w:val="en-GB"/>
        </w:rPr>
        <w:t xml:space="preserve"> </w:t>
      </w:r>
      <w:r w:rsidR="000920B6" w:rsidRPr="00FF68AE">
        <w:rPr>
          <w:lang w:val="en-GB"/>
        </w:rPr>
        <w:t>Dovadžija</w:t>
      </w:r>
      <w:r w:rsidR="00177671" w:rsidRPr="00FF68AE">
        <w:rPr>
          <w:lang w:val="en-GB"/>
        </w:rPr>
        <w:t xml:space="preserve"> had deserted the army</w:t>
      </w:r>
      <w:r w:rsidR="0009301E">
        <w:rPr>
          <w:lang w:val="en-GB"/>
        </w:rPr>
        <w:t xml:space="preserve"> of </w:t>
      </w:r>
      <w:r w:rsidR="0009301E" w:rsidRPr="00FF68AE">
        <w:rPr>
          <w:lang w:val="en-GB"/>
        </w:rPr>
        <w:t>Bosnia and Herzegovina</w:t>
      </w:r>
      <w:r w:rsidR="00177671" w:rsidRPr="00FF68AE">
        <w:rPr>
          <w:lang w:val="en-GB"/>
        </w:rPr>
        <w:t>, without providing any evidence to th</w:t>
      </w:r>
      <w:r w:rsidR="0009301E">
        <w:rPr>
          <w:lang w:val="en-GB"/>
        </w:rPr>
        <w:t>at</w:t>
      </w:r>
      <w:r w:rsidR="00177671" w:rsidRPr="00FF68AE">
        <w:rPr>
          <w:lang w:val="en-GB"/>
        </w:rPr>
        <w:t xml:space="preserve"> effect (see para</w:t>
      </w:r>
      <w:r w:rsidR="002375D1" w:rsidRPr="00FF68AE">
        <w:rPr>
          <w:lang w:val="en-GB"/>
        </w:rPr>
        <w:t>s</w:t>
      </w:r>
      <w:r w:rsidR="00BF43E3" w:rsidRPr="00FF68AE">
        <w:rPr>
          <w:lang w:val="en-GB"/>
        </w:rPr>
        <w:t>.</w:t>
      </w:r>
      <w:r w:rsidR="00177671" w:rsidRPr="00FF68AE">
        <w:rPr>
          <w:lang w:val="en-GB"/>
        </w:rPr>
        <w:t xml:space="preserve"> 8.1</w:t>
      </w:r>
      <w:r w:rsidR="002375D1" w:rsidRPr="00FF68AE">
        <w:rPr>
          <w:lang w:val="en-GB"/>
        </w:rPr>
        <w:t xml:space="preserve"> and 9.1</w:t>
      </w:r>
      <w:r w:rsidR="00872A1C" w:rsidRPr="00FF68AE">
        <w:rPr>
          <w:lang w:val="en-GB"/>
        </w:rPr>
        <w:t xml:space="preserve"> above</w:t>
      </w:r>
      <w:r w:rsidR="00177671" w:rsidRPr="00FF68AE">
        <w:rPr>
          <w:lang w:val="en-GB"/>
        </w:rPr>
        <w:t>). The Committee notes that</w:t>
      </w:r>
      <w:r w:rsidR="0009301E">
        <w:rPr>
          <w:lang w:val="en-GB"/>
        </w:rPr>
        <w:br/>
      </w:r>
      <w:r w:rsidR="00177671" w:rsidRPr="00FF68AE">
        <w:rPr>
          <w:lang w:val="en-GB"/>
        </w:rPr>
        <w:t>Ms</w:t>
      </w:r>
      <w:r w:rsidR="00DE4074" w:rsidRPr="00FF68AE">
        <w:rPr>
          <w:lang w:val="en-GB"/>
        </w:rPr>
        <w:t>.</w:t>
      </w:r>
      <w:r w:rsidR="00177671" w:rsidRPr="00FF68AE">
        <w:rPr>
          <w:lang w:val="en-GB"/>
        </w:rPr>
        <w:t xml:space="preserve"> Dovadžija’s claim for a monthly allowance was rejected on the basis of th</w:t>
      </w:r>
      <w:r w:rsidR="0009301E">
        <w:rPr>
          <w:lang w:val="en-GB"/>
        </w:rPr>
        <w:t>at</w:t>
      </w:r>
      <w:r w:rsidR="00177671" w:rsidRPr="00FF68AE">
        <w:rPr>
          <w:lang w:val="en-GB"/>
        </w:rPr>
        <w:t xml:space="preserve"> conclusion</w:t>
      </w:r>
      <w:r w:rsidR="007C0A3A" w:rsidRPr="00FF68AE">
        <w:rPr>
          <w:lang w:val="en-GB"/>
        </w:rPr>
        <w:t>, which was never corroborated. On the contrary, the Committee notes that th</w:t>
      </w:r>
      <w:r w:rsidR="0009301E">
        <w:rPr>
          <w:lang w:val="en-GB"/>
        </w:rPr>
        <w:t>e</w:t>
      </w:r>
      <w:r w:rsidR="007C0A3A" w:rsidRPr="00FF68AE">
        <w:rPr>
          <w:lang w:val="en-GB"/>
        </w:rPr>
        <w:t xml:space="preserve"> conclusion is contradicted by various pieces of evidence attesting that Mr</w:t>
      </w:r>
      <w:r w:rsidR="00DE4074" w:rsidRPr="00FF68AE">
        <w:rPr>
          <w:lang w:val="en-GB"/>
        </w:rPr>
        <w:t>.</w:t>
      </w:r>
      <w:r w:rsidR="007C0A3A" w:rsidRPr="00FF68AE">
        <w:rPr>
          <w:lang w:val="en-GB"/>
        </w:rPr>
        <w:t xml:space="preserve"> Dovadžija was captured by the </w:t>
      </w:r>
      <w:r w:rsidR="000920B6" w:rsidRPr="00FF68AE">
        <w:rPr>
          <w:lang w:val="en-GB"/>
        </w:rPr>
        <w:t>Vojska Republike Srpske</w:t>
      </w:r>
      <w:r w:rsidR="007C0A3A" w:rsidRPr="00FF68AE">
        <w:rPr>
          <w:lang w:val="en-GB"/>
        </w:rPr>
        <w:t xml:space="preserve"> and disappeared in th</w:t>
      </w:r>
      <w:r w:rsidR="0009301E">
        <w:rPr>
          <w:lang w:val="en-GB"/>
        </w:rPr>
        <w:t>at</w:t>
      </w:r>
      <w:r w:rsidR="007C0A3A" w:rsidRPr="00FF68AE">
        <w:rPr>
          <w:lang w:val="en-GB"/>
        </w:rPr>
        <w:t xml:space="preserve"> context (see the confidential document of the army attesting that Mr</w:t>
      </w:r>
      <w:r w:rsidR="00DE4074" w:rsidRPr="00FF68AE">
        <w:rPr>
          <w:lang w:val="en-GB"/>
        </w:rPr>
        <w:t>.</w:t>
      </w:r>
      <w:r w:rsidR="007C0A3A" w:rsidRPr="00FF68AE">
        <w:rPr>
          <w:lang w:val="en-GB"/>
        </w:rPr>
        <w:t xml:space="preserve"> Dovadžija had been captured by the </w:t>
      </w:r>
      <w:r w:rsidR="000920B6" w:rsidRPr="00FF68AE">
        <w:rPr>
          <w:lang w:val="en-GB"/>
        </w:rPr>
        <w:t>Vojska Republike Srpske</w:t>
      </w:r>
      <w:r w:rsidR="007C0A3A" w:rsidRPr="00FF68AE">
        <w:rPr>
          <w:lang w:val="en-GB"/>
        </w:rPr>
        <w:t xml:space="preserve"> (para</w:t>
      </w:r>
      <w:r w:rsidR="008F55C7" w:rsidRPr="00FF68AE">
        <w:rPr>
          <w:lang w:val="en-GB"/>
        </w:rPr>
        <w:t>.</w:t>
      </w:r>
      <w:r w:rsidR="007C0A3A" w:rsidRPr="00FF68AE">
        <w:rPr>
          <w:lang w:val="en-GB"/>
        </w:rPr>
        <w:t xml:space="preserve"> 2.5</w:t>
      </w:r>
      <w:r w:rsidR="000920B6">
        <w:rPr>
          <w:lang w:val="en-GB"/>
        </w:rPr>
        <w:t xml:space="preserve"> above</w:t>
      </w:r>
      <w:r w:rsidR="007C0A3A" w:rsidRPr="00FF68AE">
        <w:rPr>
          <w:lang w:val="en-GB"/>
        </w:rPr>
        <w:t xml:space="preserve">) and the testimonies of two eyewitnesses </w:t>
      </w:r>
      <w:r w:rsidR="0009301E">
        <w:rPr>
          <w:lang w:val="en-GB"/>
        </w:rPr>
        <w:br/>
      </w:r>
      <w:r w:rsidR="007C0A3A" w:rsidRPr="00FF68AE">
        <w:rPr>
          <w:lang w:val="en-GB"/>
        </w:rPr>
        <w:t>(para</w:t>
      </w:r>
      <w:r w:rsidR="008F55C7" w:rsidRPr="00FF68AE">
        <w:rPr>
          <w:lang w:val="en-GB"/>
        </w:rPr>
        <w:t>.</w:t>
      </w:r>
      <w:r w:rsidR="007C0A3A" w:rsidRPr="00FF68AE">
        <w:rPr>
          <w:lang w:val="en-GB"/>
        </w:rPr>
        <w:t xml:space="preserve"> 2.7</w:t>
      </w:r>
      <w:r w:rsidR="000920B6">
        <w:rPr>
          <w:lang w:val="en-GB"/>
        </w:rPr>
        <w:t xml:space="preserve"> above</w:t>
      </w:r>
      <w:r w:rsidR="007C0A3A" w:rsidRPr="00FF68AE">
        <w:rPr>
          <w:lang w:val="en-GB"/>
        </w:rPr>
        <w:t>))</w:t>
      </w:r>
      <w:r w:rsidR="00177671" w:rsidRPr="00FF68AE">
        <w:rPr>
          <w:lang w:val="en-GB"/>
        </w:rPr>
        <w:t xml:space="preserve">. </w:t>
      </w:r>
      <w:r w:rsidR="00EA0F5A" w:rsidRPr="00FF68AE">
        <w:rPr>
          <w:lang w:val="en-GB"/>
        </w:rPr>
        <w:t>The</w:t>
      </w:r>
      <w:r w:rsidR="007C0A3A" w:rsidRPr="00FF68AE">
        <w:rPr>
          <w:lang w:val="en-GB"/>
        </w:rPr>
        <w:t xml:space="preserve"> Committee considers that th</w:t>
      </w:r>
      <w:r w:rsidR="00946A9A">
        <w:rPr>
          <w:lang w:val="en-GB"/>
        </w:rPr>
        <w:t>o</w:t>
      </w:r>
      <w:r w:rsidR="00EA0F5A" w:rsidRPr="00FF68AE">
        <w:rPr>
          <w:lang w:val="en-GB"/>
        </w:rPr>
        <w:t xml:space="preserve">se </w:t>
      </w:r>
      <w:r w:rsidR="007C0A3A" w:rsidRPr="00FF68AE">
        <w:rPr>
          <w:lang w:val="en-GB"/>
        </w:rPr>
        <w:t>revictimizing circumstances</w:t>
      </w:r>
      <w:r w:rsidR="00EA0F5A" w:rsidRPr="00FF68AE">
        <w:rPr>
          <w:lang w:val="en-GB"/>
        </w:rPr>
        <w:t>, together with the lack of information as to the fate and whereabouts of Mr</w:t>
      </w:r>
      <w:r w:rsidR="00DE4074" w:rsidRPr="00FF68AE">
        <w:rPr>
          <w:lang w:val="en-GB"/>
        </w:rPr>
        <w:t>.</w:t>
      </w:r>
      <w:r w:rsidR="00EA0F5A" w:rsidRPr="00FF68AE">
        <w:rPr>
          <w:lang w:val="en-GB"/>
        </w:rPr>
        <w:t xml:space="preserve"> Dovadžija, </w:t>
      </w:r>
      <w:r w:rsidR="007C0A3A" w:rsidRPr="00FF68AE">
        <w:rPr>
          <w:lang w:val="en-GB"/>
        </w:rPr>
        <w:t>amount to</w:t>
      </w:r>
      <w:r w:rsidR="002375D1" w:rsidRPr="00FF68AE">
        <w:rPr>
          <w:lang w:val="en-GB"/>
        </w:rPr>
        <w:t xml:space="preserve"> inhuman and degrading treatment in violation of article 7, read alone and in conjunction with article 2</w:t>
      </w:r>
      <w:r w:rsidR="000920B6">
        <w:rPr>
          <w:lang w:val="en-GB"/>
        </w:rPr>
        <w:t xml:space="preserve"> </w:t>
      </w:r>
      <w:r w:rsidR="00C150B8" w:rsidRPr="009109F2">
        <w:rPr>
          <w:lang w:val="en-GB"/>
        </w:rPr>
        <w:t>(</w:t>
      </w:r>
      <w:r w:rsidR="002375D1" w:rsidRPr="00FF68AE">
        <w:rPr>
          <w:lang w:val="en-GB"/>
        </w:rPr>
        <w:t>3</w:t>
      </w:r>
      <w:r w:rsidR="0007358F" w:rsidRPr="00FF68AE">
        <w:rPr>
          <w:lang w:val="en-GB"/>
        </w:rPr>
        <w:t xml:space="preserve">) </w:t>
      </w:r>
      <w:r w:rsidR="002375D1" w:rsidRPr="00FF68AE">
        <w:rPr>
          <w:lang w:val="en-GB"/>
        </w:rPr>
        <w:t>of the Covenant with respect to the authors.</w:t>
      </w:r>
    </w:p>
    <w:p w:rsidR="0051296F" w:rsidRPr="00FF68AE" w:rsidRDefault="006F4FB7" w:rsidP="00FF68AE">
      <w:pPr>
        <w:pStyle w:val="SingleTxtG"/>
      </w:pPr>
      <w:r w:rsidRPr="00FF68AE">
        <w:rPr>
          <w:lang w:val="en-GB"/>
        </w:rPr>
        <w:t>11</w:t>
      </w:r>
      <w:r w:rsidR="0051296F" w:rsidRPr="00FF68AE">
        <w:rPr>
          <w:lang w:val="en-GB"/>
        </w:rPr>
        <w:t>.</w:t>
      </w:r>
      <w:r w:rsidR="004D57EB" w:rsidRPr="00FF68AE">
        <w:rPr>
          <w:lang w:val="en-GB"/>
        </w:rPr>
        <w:t>9</w:t>
      </w:r>
      <w:r w:rsidR="0051296F" w:rsidRPr="00FF68AE">
        <w:rPr>
          <w:lang w:val="en-GB"/>
        </w:rPr>
        <w:tab/>
        <w:t>In the light of the above findings, the Committee will not examine separately the authors</w:t>
      </w:r>
      <w:r w:rsidR="00FF68AE" w:rsidRPr="00FF68AE">
        <w:rPr>
          <w:lang w:val="en-GB"/>
        </w:rPr>
        <w:t>’</w:t>
      </w:r>
      <w:r w:rsidR="0051296F" w:rsidRPr="00FF68AE">
        <w:rPr>
          <w:lang w:val="en-GB"/>
        </w:rPr>
        <w:t xml:space="preserve"> allegations under articles 10</w:t>
      </w:r>
      <w:r w:rsidR="00E94FE8" w:rsidRPr="00FF68AE">
        <w:rPr>
          <w:lang w:val="en-GB"/>
        </w:rPr>
        <w:t>,</w:t>
      </w:r>
      <w:r w:rsidR="0051296F" w:rsidRPr="00FF68AE">
        <w:rPr>
          <w:lang w:val="en-GB"/>
        </w:rPr>
        <w:t xml:space="preserve"> 16,</w:t>
      </w:r>
      <w:r w:rsidR="00E94FE8" w:rsidRPr="00FF68AE">
        <w:rPr>
          <w:lang w:val="en-GB"/>
        </w:rPr>
        <w:t xml:space="preserve"> 17, 23</w:t>
      </w:r>
      <w:r w:rsidR="000920B6">
        <w:rPr>
          <w:lang w:val="en-GB"/>
        </w:rPr>
        <w:t xml:space="preserve"> </w:t>
      </w:r>
      <w:r w:rsidR="00E94FE8" w:rsidRPr="00FF68AE">
        <w:rPr>
          <w:lang w:val="en-GB"/>
        </w:rPr>
        <w:t>(1) and 24</w:t>
      </w:r>
      <w:r w:rsidR="000920B6">
        <w:rPr>
          <w:lang w:val="en-GB"/>
        </w:rPr>
        <w:t xml:space="preserve"> </w:t>
      </w:r>
      <w:r w:rsidR="00E94FE8" w:rsidRPr="00FF68AE">
        <w:rPr>
          <w:lang w:val="en-GB"/>
        </w:rPr>
        <w:t>(1)</w:t>
      </w:r>
      <w:r w:rsidR="0051296F" w:rsidRPr="00FF68AE">
        <w:rPr>
          <w:lang w:val="en-GB"/>
        </w:rPr>
        <w:t xml:space="preserve"> read in conjunction with article 2</w:t>
      </w:r>
      <w:r w:rsidR="00DB50F3">
        <w:rPr>
          <w:lang w:val="en-GB"/>
        </w:rPr>
        <w:t xml:space="preserve"> </w:t>
      </w:r>
      <w:r w:rsidR="0007358F" w:rsidRPr="00FF68AE">
        <w:rPr>
          <w:lang w:val="en-GB"/>
        </w:rPr>
        <w:t>(</w:t>
      </w:r>
      <w:r w:rsidR="0051296F" w:rsidRPr="00FF68AE">
        <w:rPr>
          <w:lang w:val="en-GB"/>
        </w:rPr>
        <w:t>3</w:t>
      </w:r>
      <w:r w:rsidR="0007358F" w:rsidRPr="00FF68AE">
        <w:rPr>
          <w:lang w:val="en-GB"/>
        </w:rPr>
        <w:t xml:space="preserve">) </w:t>
      </w:r>
      <w:r w:rsidR="0051296F" w:rsidRPr="00FF68AE">
        <w:rPr>
          <w:lang w:val="en-GB"/>
        </w:rPr>
        <w:t>of the Covenant.</w:t>
      </w:r>
      <w:r w:rsidR="0051296F" w:rsidRPr="00FF68AE">
        <w:rPr>
          <w:rStyle w:val="FootnoteReference"/>
          <w:lang w:val="en-GB"/>
        </w:rPr>
        <w:footnoteReference w:id="22"/>
      </w:r>
    </w:p>
    <w:p w:rsidR="0051296F" w:rsidRPr="00FF68AE" w:rsidRDefault="0051296F" w:rsidP="00F95411">
      <w:pPr>
        <w:pStyle w:val="SingleTxtG"/>
      </w:pPr>
      <w:r w:rsidRPr="00FF68AE">
        <w:rPr>
          <w:lang w:val="en-GB"/>
        </w:rPr>
        <w:t>1</w:t>
      </w:r>
      <w:r w:rsidR="006F4FB7" w:rsidRPr="00FF68AE">
        <w:rPr>
          <w:lang w:val="en-GB"/>
        </w:rPr>
        <w:t>2</w:t>
      </w:r>
      <w:r w:rsidRPr="00FF68AE">
        <w:rPr>
          <w:lang w:val="en-GB"/>
        </w:rPr>
        <w:t>.</w:t>
      </w:r>
      <w:r w:rsidRPr="00FF68AE">
        <w:rPr>
          <w:lang w:val="en-GB"/>
        </w:rPr>
        <w:tab/>
        <w:t>The Committee, acting under article 5</w:t>
      </w:r>
      <w:r w:rsidR="000920B6">
        <w:rPr>
          <w:lang w:val="en-GB"/>
        </w:rPr>
        <w:t xml:space="preserve"> </w:t>
      </w:r>
      <w:r w:rsidR="0007358F" w:rsidRPr="00FF68AE">
        <w:rPr>
          <w:lang w:val="en-GB"/>
        </w:rPr>
        <w:t>(</w:t>
      </w:r>
      <w:r w:rsidRPr="00FF68AE">
        <w:rPr>
          <w:lang w:val="en-GB"/>
        </w:rPr>
        <w:t>4</w:t>
      </w:r>
      <w:r w:rsidR="0007358F" w:rsidRPr="00FF68AE">
        <w:rPr>
          <w:lang w:val="en-GB"/>
        </w:rPr>
        <w:t xml:space="preserve">) </w:t>
      </w:r>
      <w:r w:rsidRPr="00FF68AE">
        <w:rPr>
          <w:lang w:val="en-GB"/>
        </w:rPr>
        <w:t>of the Optional Protocol to the Covenant, is of the view that the State party has violated articles 6, 7 and 9 read in conjunction with article 2</w:t>
      </w:r>
      <w:r w:rsidR="000920B6">
        <w:rPr>
          <w:lang w:val="en-GB"/>
        </w:rPr>
        <w:t xml:space="preserve"> </w:t>
      </w:r>
      <w:r w:rsidR="0007358F" w:rsidRPr="00FF68AE">
        <w:rPr>
          <w:lang w:val="en-GB"/>
        </w:rPr>
        <w:t>(</w:t>
      </w:r>
      <w:r w:rsidRPr="00FF68AE">
        <w:rPr>
          <w:lang w:val="en-GB"/>
        </w:rPr>
        <w:t>3</w:t>
      </w:r>
      <w:r w:rsidR="0007358F" w:rsidRPr="00FF68AE">
        <w:rPr>
          <w:lang w:val="en-GB"/>
        </w:rPr>
        <w:t xml:space="preserve">) </w:t>
      </w:r>
      <w:r w:rsidRPr="00FF68AE">
        <w:rPr>
          <w:lang w:val="en-GB"/>
        </w:rPr>
        <w:t>of the Covenant with regard to Mr</w:t>
      </w:r>
      <w:r w:rsidR="00DE4074" w:rsidRPr="00FF68AE">
        <w:rPr>
          <w:lang w:val="en-GB"/>
        </w:rPr>
        <w:t>.</w:t>
      </w:r>
      <w:r w:rsidRPr="00FF68AE">
        <w:rPr>
          <w:lang w:val="en-GB"/>
        </w:rPr>
        <w:t xml:space="preserve"> </w:t>
      </w:r>
      <w:r w:rsidR="00B8688E" w:rsidRPr="00FF68AE">
        <w:rPr>
          <w:lang w:val="en-GB"/>
        </w:rPr>
        <w:t>Dovadžija</w:t>
      </w:r>
      <w:r w:rsidR="00F95411">
        <w:rPr>
          <w:lang w:val="en-GB"/>
        </w:rPr>
        <w:t>,</w:t>
      </w:r>
      <w:r w:rsidRPr="00FF68AE">
        <w:rPr>
          <w:lang w:val="en-GB"/>
        </w:rPr>
        <w:t xml:space="preserve"> and article 7, read alone and in conjunction with article 2</w:t>
      </w:r>
      <w:r w:rsidR="00DB50F3">
        <w:rPr>
          <w:lang w:val="en-GB"/>
        </w:rPr>
        <w:t xml:space="preserve"> </w:t>
      </w:r>
      <w:r w:rsidR="0007358F" w:rsidRPr="00FF68AE">
        <w:rPr>
          <w:lang w:val="en-GB"/>
        </w:rPr>
        <w:t>(</w:t>
      </w:r>
      <w:r w:rsidRPr="00FF68AE">
        <w:rPr>
          <w:lang w:val="en-GB"/>
        </w:rPr>
        <w:t>3</w:t>
      </w:r>
      <w:r w:rsidR="0007358F" w:rsidRPr="00FF68AE">
        <w:rPr>
          <w:lang w:val="en-GB"/>
        </w:rPr>
        <w:t>)</w:t>
      </w:r>
      <w:r w:rsidR="00946A9A">
        <w:rPr>
          <w:lang w:val="en-GB"/>
        </w:rPr>
        <w:t>,</w:t>
      </w:r>
      <w:r w:rsidR="0007358F" w:rsidRPr="00FF68AE">
        <w:rPr>
          <w:lang w:val="en-GB"/>
        </w:rPr>
        <w:t xml:space="preserve"> </w:t>
      </w:r>
      <w:r w:rsidRPr="00FF68AE">
        <w:rPr>
          <w:lang w:val="en-GB"/>
        </w:rPr>
        <w:t>with regard to the author</w:t>
      </w:r>
      <w:r w:rsidR="00AF220F" w:rsidRPr="00FF68AE">
        <w:rPr>
          <w:lang w:val="en-GB"/>
        </w:rPr>
        <w:t>s</w:t>
      </w:r>
      <w:r w:rsidRPr="00FF68AE">
        <w:rPr>
          <w:lang w:val="en-GB"/>
        </w:rPr>
        <w:t>.</w:t>
      </w:r>
    </w:p>
    <w:p w:rsidR="0051296F" w:rsidRPr="00FF68AE" w:rsidRDefault="0051296F" w:rsidP="00F95411">
      <w:pPr>
        <w:pStyle w:val="SingleTxtG"/>
      </w:pPr>
      <w:r w:rsidRPr="00FF68AE">
        <w:rPr>
          <w:lang w:val="en-GB"/>
        </w:rPr>
        <w:t>1</w:t>
      </w:r>
      <w:r w:rsidR="006F4FB7" w:rsidRPr="00FF68AE">
        <w:rPr>
          <w:lang w:val="en-GB"/>
        </w:rPr>
        <w:t>3</w:t>
      </w:r>
      <w:r w:rsidRPr="00FF68AE">
        <w:rPr>
          <w:lang w:val="en-GB"/>
        </w:rPr>
        <w:t>.</w:t>
      </w:r>
      <w:r w:rsidRPr="00FF68AE">
        <w:rPr>
          <w:lang w:val="en-GB"/>
        </w:rPr>
        <w:tab/>
        <w:t>In accordance with article 2</w:t>
      </w:r>
      <w:r w:rsidR="00DB50F3">
        <w:rPr>
          <w:lang w:val="en-GB"/>
        </w:rPr>
        <w:t xml:space="preserve"> </w:t>
      </w:r>
      <w:r w:rsidR="0007358F" w:rsidRPr="00FF68AE">
        <w:rPr>
          <w:lang w:val="en-GB"/>
        </w:rPr>
        <w:t>(</w:t>
      </w:r>
      <w:r w:rsidRPr="00FF68AE">
        <w:rPr>
          <w:lang w:val="en-GB"/>
        </w:rPr>
        <w:t>3</w:t>
      </w:r>
      <w:r w:rsidR="0007358F" w:rsidRPr="00FF68AE">
        <w:rPr>
          <w:lang w:val="en-GB"/>
        </w:rPr>
        <w:t xml:space="preserve">) </w:t>
      </w:r>
      <w:r w:rsidR="00DB50F3">
        <w:rPr>
          <w:lang w:val="en-GB"/>
        </w:rPr>
        <w:t xml:space="preserve">(a) </w:t>
      </w:r>
      <w:r w:rsidRPr="00FF68AE">
        <w:rPr>
          <w:lang w:val="en-GB"/>
        </w:rPr>
        <w:t>of the Covenant, the State party is under an obligation to provide the author</w:t>
      </w:r>
      <w:r w:rsidR="00DB50F3">
        <w:rPr>
          <w:lang w:val="en-GB"/>
        </w:rPr>
        <w:t>s</w:t>
      </w:r>
      <w:r w:rsidRPr="00FF68AE">
        <w:rPr>
          <w:lang w:val="en-GB"/>
        </w:rPr>
        <w:t xml:space="preserve"> with effective remedy, including </w:t>
      </w:r>
      <w:r w:rsidR="00DB50F3">
        <w:rPr>
          <w:lang w:val="en-GB"/>
        </w:rPr>
        <w:t>by</w:t>
      </w:r>
      <w:r w:rsidR="00B63C4F">
        <w:rPr>
          <w:lang w:val="en-GB"/>
        </w:rPr>
        <w:t>:</w:t>
      </w:r>
      <w:r w:rsidR="00DB50F3">
        <w:rPr>
          <w:lang w:val="en-GB"/>
        </w:rPr>
        <w:t xml:space="preserve"> </w:t>
      </w:r>
      <w:r w:rsidRPr="00FF68AE">
        <w:rPr>
          <w:lang w:val="en-GB"/>
        </w:rPr>
        <w:t xml:space="preserve">(a) </w:t>
      </w:r>
      <w:r w:rsidR="00753B65" w:rsidRPr="00FF68AE">
        <w:rPr>
          <w:lang w:val="en-GB"/>
        </w:rPr>
        <w:t>intensifying</w:t>
      </w:r>
      <w:r w:rsidR="00753B65" w:rsidRPr="00FF68AE" w:rsidDel="00753B65">
        <w:rPr>
          <w:lang w:val="en-GB"/>
        </w:rPr>
        <w:t xml:space="preserve"> </w:t>
      </w:r>
      <w:r w:rsidRPr="00FF68AE">
        <w:rPr>
          <w:lang w:val="en-GB"/>
        </w:rPr>
        <w:t>its investigations to establish the fate or whereabouts of Mr</w:t>
      </w:r>
      <w:r w:rsidR="00DE4074" w:rsidRPr="00FF68AE">
        <w:rPr>
          <w:lang w:val="en-GB"/>
        </w:rPr>
        <w:t>.</w:t>
      </w:r>
      <w:r w:rsidRPr="00FF68AE">
        <w:rPr>
          <w:lang w:val="en-GB"/>
        </w:rPr>
        <w:t xml:space="preserve"> </w:t>
      </w:r>
      <w:r w:rsidR="00134F25" w:rsidRPr="00FF68AE">
        <w:rPr>
          <w:lang w:val="en-GB"/>
        </w:rPr>
        <w:t>Dovadžija</w:t>
      </w:r>
      <w:r w:rsidRPr="00FF68AE">
        <w:rPr>
          <w:lang w:val="en-GB"/>
        </w:rPr>
        <w:t xml:space="preserve">, as required by the Law on Missing Persons </w:t>
      </w:r>
      <w:r w:rsidR="00DB50F3">
        <w:rPr>
          <w:lang w:val="en-GB"/>
        </w:rPr>
        <w:t xml:space="preserve">of </w:t>
      </w:r>
      <w:r w:rsidRPr="00FF68AE">
        <w:rPr>
          <w:lang w:val="en-GB"/>
        </w:rPr>
        <w:t>2004, and having its investigators contact the author</w:t>
      </w:r>
      <w:r w:rsidR="007C0A3A" w:rsidRPr="00FF68AE">
        <w:rPr>
          <w:lang w:val="en-GB"/>
        </w:rPr>
        <w:t>s</w:t>
      </w:r>
      <w:r w:rsidRPr="00FF68AE">
        <w:rPr>
          <w:lang w:val="en-GB"/>
        </w:rPr>
        <w:t xml:space="preserve"> as soon as possible to obtain the information that </w:t>
      </w:r>
      <w:r w:rsidR="00134F25" w:rsidRPr="00FF68AE">
        <w:rPr>
          <w:lang w:val="en-GB"/>
        </w:rPr>
        <w:t>they</w:t>
      </w:r>
      <w:r w:rsidRPr="00FF68AE">
        <w:rPr>
          <w:lang w:val="en-GB"/>
        </w:rPr>
        <w:t xml:space="preserve"> can contribute to the investigation; (b) strengthening its efforts to bring to justice those responsible for </w:t>
      </w:r>
      <w:r w:rsidR="00DB50F3" w:rsidRPr="00FF68AE">
        <w:rPr>
          <w:lang w:val="en-GB"/>
        </w:rPr>
        <w:t>Mr. Dovadžija</w:t>
      </w:r>
      <w:r w:rsidR="00DB50F3">
        <w:rPr>
          <w:lang w:val="en-GB"/>
        </w:rPr>
        <w:t>’</w:t>
      </w:r>
      <w:r w:rsidRPr="00FF68AE">
        <w:rPr>
          <w:lang w:val="en-GB"/>
        </w:rPr>
        <w:t xml:space="preserve">s disappearance without unnecessary delay, as required by the national war crimes strategy; (c) ensuring that </w:t>
      </w:r>
      <w:r w:rsidR="00DB50F3">
        <w:rPr>
          <w:lang w:val="en-GB"/>
        </w:rPr>
        <w:t xml:space="preserve">the </w:t>
      </w:r>
      <w:r w:rsidRPr="00FF68AE">
        <w:rPr>
          <w:lang w:val="en-GB"/>
        </w:rPr>
        <w:t xml:space="preserve">psychological rehabilitation and medical care </w:t>
      </w:r>
      <w:r w:rsidR="00DB50F3" w:rsidRPr="00FF68AE">
        <w:rPr>
          <w:lang w:val="en-GB"/>
        </w:rPr>
        <w:t xml:space="preserve">necessary </w:t>
      </w:r>
      <w:r w:rsidRPr="00FF68AE">
        <w:rPr>
          <w:lang w:val="en-GB"/>
        </w:rPr>
        <w:t>are provided to the author</w:t>
      </w:r>
      <w:r w:rsidR="0030658A" w:rsidRPr="00FF68AE">
        <w:rPr>
          <w:lang w:val="en-GB"/>
        </w:rPr>
        <w:t>s</w:t>
      </w:r>
      <w:r w:rsidRPr="00FF68AE">
        <w:rPr>
          <w:lang w:val="en-GB"/>
        </w:rPr>
        <w:t xml:space="preserve"> </w:t>
      </w:r>
      <w:r w:rsidRPr="00FF68AE">
        <w:rPr>
          <w:lang w:val="en-GB" w:eastAsia="en-GB"/>
        </w:rPr>
        <w:t xml:space="preserve">for the </w:t>
      </w:r>
      <w:r w:rsidR="0030658A" w:rsidRPr="00FF68AE">
        <w:rPr>
          <w:lang w:val="en-GB" w:eastAsia="en-GB"/>
        </w:rPr>
        <w:t>psychological harm they have suffered</w:t>
      </w:r>
      <w:r w:rsidR="008E34DA" w:rsidRPr="00FF68AE">
        <w:rPr>
          <w:lang w:val="en-GB" w:eastAsia="en-GB"/>
        </w:rPr>
        <w:t xml:space="preserve"> (see paras</w:t>
      </w:r>
      <w:r w:rsidR="00BF43E3" w:rsidRPr="00FF68AE">
        <w:rPr>
          <w:lang w:val="en-GB" w:eastAsia="en-GB"/>
        </w:rPr>
        <w:t>.</w:t>
      </w:r>
      <w:r w:rsidR="008E34DA" w:rsidRPr="00FF68AE">
        <w:rPr>
          <w:lang w:val="en-GB" w:eastAsia="en-GB"/>
        </w:rPr>
        <w:t xml:space="preserve"> 7.4 and 9.1 above)</w:t>
      </w:r>
      <w:r w:rsidRPr="00FF68AE">
        <w:rPr>
          <w:lang w:val="en-GB" w:eastAsia="en-GB"/>
        </w:rPr>
        <w:t>;</w:t>
      </w:r>
      <w:r w:rsidRPr="00FF68AE">
        <w:rPr>
          <w:lang w:val="en-GB"/>
        </w:rPr>
        <w:t xml:space="preserve"> and (d) providing effective reparation to the author</w:t>
      </w:r>
      <w:r w:rsidR="00134F25" w:rsidRPr="00FF68AE">
        <w:rPr>
          <w:lang w:val="en-GB"/>
        </w:rPr>
        <w:t>s</w:t>
      </w:r>
      <w:r w:rsidRPr="00FF68AE">
        <w:rPr>
          <w:lang w:val="en-GB"/>
        </w:rPr>
        <w:t>, including adequate compensation and appropriate measures</w:t>
      </w:r>
      <w:r w:rsidR="004D57EB" w:rsidRPr="00FF68AE">
        <w:rPr>
          <w:lang w:val="en-GB"/>
        </w:rPr>
        <w:t xml:space="preserve"> </w:t>
      </w:r>
      <w:r w:rsidRPr="00FF68AE">
        <w:rPr>
          <w:lang w:val="en-GB"/>
        </w:rPr>
        <w:t xml:space="preserve">of satisfaction. The State party is also under an obligation to prevent similar violations in the future and must ensure, in particular, that investigations into allegations of enforced disappearances </w:t>
      </w:r>
      <w:r w:rsidR="00DB76FC" w:rsidRPr="00FF68AE">
        <w:rPr>
          <w:lang w:val="en-GB"/>
        </w:rPr>
        <w:t xml:space="preserve">and adequate measures of reparation </w:t>
      </w:r>
      <w:r w:rsidRPr="00FF68AE">
        <w:rPr>
          <w:lang w:val="en-GB"/>
        </w:rPr>
        <w:t>are accessible to the families of missing persons.</w:t>
      </w:r>
    </w:p>
    <w:p w:rsidR="00306F7D" w:rsidRPr="00FF68AE" w:rsidRDefault="0051296F" w:rsidP="00165D39">
      <w:pPr>
        <w:pStyle w:val="SingleTxtG"/>
      </w:pPr>
      <w:r w:rsidRPr="00FF68AE">
        <w:rPr>
          <w:lang w:val="en-GB"/>
        </w:rPr>
        <w:t>1</w:t>
      </w:r>
      <w:r w:rsidR="006F4FB7" w:rsidRPr="00FF68AE">
        <w:rPr>
          <w:lang w:val="en-GB"/>
        </w:rPr>
        <w:t>4</w:t>
      </w:r>
      <w:r w:rsidRPr="00FF68AE">
        <w:rPr>
          <w:lang w:val="en-GB"/>
        </w:rPr>
        <w:t>.</w:t>
      </w:r>
      <w:r w:rsidRPr="00FF68AE">
        <w:rPr>
          <w:lang w:val="en-GB"/>
        </w:rPr>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remedy when it has been determined that a violation has occurred, the Committee wishes to receive from the State party, within 180 days, information about the measures taken to give effect to the present Views. The State party is also requested to publish the present Views and to have them widely disseminated in all three official languages of the State party.</w:t>
      </w:r>
    </w:p>
    <w:p w:rsidR="00D630C6" w:rsidRPr="00FF68AE" w:rsidRDefault="00D630C6" w:rsidP="00D630C6">
      <w:pPr>
        <w:pStyle w:val="SingleTxtG"/>
        <w:rPr>
          <w:u w:val="single"/>
        </w:rPr>
        <w:sectPr w:rsidR="00D630C6" w:rsidRPr="00FF68AE" w:rsidSect="00C634F5">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pPr>
    </w:p>
    <w:p w:rsidR="00D630C6" w:rsidRPr="00FF68AE" w:rsidRDefault="00D630C6" w:rsidP="004B0C18">
      <w:pPr>
        <w:pStyle w:val="HChG"/>
      </w:pPr>
      <w:r w:rsidRPr="00FF68AE">
        <w:t>Appendix I</w:t>
      </w:r>
    </w:p>
    <w:p w:rsidR="00D630C6" w:rsidRPr="00FF68AE" w:rsidRDefault="00D630C6" w:rsidP="007B7BF7">
      <w:pPr>
        <w:pStyle w:val="HChG"/>
      </w:pPr>
      <w:r w:rsidRPr="00FF68AE">
        <w:tab/>
      </w:r>
      <w:r w:rsidRPr="00FF68AE">
        <w:tab/>
      </w:r>
      <w:r w:rsidRPr="00FF68AE">
        <w:rPr>
          <w:lang w:eastAsia="en-GB"/>
        </w:rPr>
        <w:t>Individual opinion of Committee member</w:t>
      </w:r>
      <w:r w:rsidRPr="00FF68AE">
        <w:rPr>
          <w:szCs w:val="24"/>
          <w:lang w:eastAsia="de-DE"/>
        </w:rPr>
        <w:t xml:space="preserve"> </w:t>
      </w:r>
      <w:r w:rsidRPr="00FF68AE">
        <w:rPr>
          <w:lang w:eastAsia="en-GB"/>
        </w:rPr>
        <w:t>Anja Seibert-Fohr, joined by Committee member Sir Nigel Rodley</w:t>
      </w:r>
      <w:r w:rsidR="00AB503B">
        <w:rPr>
          <w:lang w:eastAsia="en-GB"/>
        </w:rPr>
        <w:t xml:space="preserve"> </w:t>
      </w:r>
      <w:r w:rsidR="00AB503B" w:rsidRPr="00FF68AE">
        <w:rPr>
          <w:lang w:eastAsia="en-GB"/>
        </w:rPr>
        <w:t>(concurring)</w:t>
      </w:r>
    </w:p>
    <w:p w:rsidR="00D630C6" w:rsidRPr="00FF68AE" w:rsidRDefault="00D630C6" w:rsidP="00B63C4F">
      <w:pPr>
        <w:pStyle w:val="SingleTxtG"/>
      </w:pPr>
      <w:r w:rsidRPr="00FF68AE">
        <w:rPr>
          <w:lang w:val="en-GB"/>
        </w:rPr>
        <w:tab/>
        <w:t xml:space="preserve">I concur with the Committee’s conclusion on this communication and refer to my individual opinion in </w:t>
      </w:r>
      <w:r w:rsidR="00C150B8" w:rsidRPr="007B7BF7">
        <w:rPr>
          <w:i/>
          <w:iCs/>
        </w:rPr>
        <w:t>Ičić v. Bosnia and Herzegovina</w:t>
      </w:r>
      <w:r w:rsidR="00BF43E3" w:rsidRPr="00FF68AE">
        <w:rPr>
          <w:rStyle w:val="FootnoteReference"/>
          <w:vertAlign w:val="baseline"/>
          <w:lang w:val="en-GB"/>
        </w:rPr>
        <w:t>.</w:t>
      </w:r>
      <w:r w:rsidRPr="00FF68AE">
        <w:rPr>
          <w:rStyle w:val="FootnoteReference"/>
          <w:lang w:val="en-GB"/>
        </w:rPr>
        <w:footnoteReference w:id="23"/>
      </w:r>
      <w:r w:rsidRPr="00FF68AE">
        <w:rPr>
          <w:lang w:val="en-GB"/>
        </w:rPr>
        <w:t xml:space="preserve"> In the present case</w:t>
      </w:r>
      <w:r w:rsidR="00F95411">
        <w:rPr>
          <w:lang w:val="en-GB"/>
        </w:rPr>
        <w:t>,</w:t>
      </w:r>
      <w:r w:rsidRPr="00FF68AE">
        <w:rPr>
          <w:lang w:val="en-GB"/>
        </w:rPr>
        <w:t xml:space="preserve"> the Committee again has defensibly chosen not to examine separately the allegations under articles 10 and 16, read in conjunction with article 2 </w:t>
      </w:r>
      <w:r w:rsidR="00BF43E3" w:rsidRPr="00FF68AE">
        <w:rPr>
          <w:lang w:val="en-GB"/>
        </w:rPr>
        <w:t>(</w:t>
      </w:r>
      <w:r w:rsidRPr="00FF68AE">
        <w:rPr>
          <w:lang w:val="en-GB"/>
        </w:rPr>
        <w:t>3</w:t>
      </w:r>
      <w:r w:rsidR="00BF43E3" w:rsidRPr="00FF68AE">
        <w:rPr>
          <w:lang w:val="en-GB"/>
        </w:rPr>
        <w:t>)</w:t>
      </w:r>
      <w:r w:rsidRPr="00FF68AE">
        <w:rPr>
          <w:lang w:val="en-GB"/>
        </w:rPr>
        <w:t xml:space="preserve"> of the Covenant. I would like to address these claims because in my opinion they have not been substantiated. The authors of the communication do not allege that the enforced disappearance of </w:t>
      </w:r>
      <w:r w:rsidRPr="00AB503B">
        <w:rPr>
          <w:lang w:val="en-GB"/>
        </w:rPr>
        <w:t xml:space="preserve">Mr. </w:t>
      </w:r>
      <w:r w:rsidRPr="00FF68AE">
        <w:rPr>
          <w:lang w:val="en-GB"/>
        </w:rPr>
        <w:t xml:space="preserve">Dovadžija was attributable to Bosnia and Herzegovina, but rather to armed forces that opposed it. These forces were not acting on behalf of a </w:t>
      </w:r>
      <w:r w:rsidR="00BF43E3" w:rsidRPr="00FF68AE">
        <w:rPr>
          <w:lang w:val="en-GB"/>
        </w:rPr>
        <w:t>S</w:t>
      </w:r>
      <w:r w:rsidRPr="00FF68AE">
        <w:rPr>
          <w:lang w:val="en-GB"/>
        </w:rPr>
        <w:t xml:space="preserve">tate as an entity that can recognize persons under the law or deny such recognition. It is difficult to see how actors who are not agents of a </w:t>
      </w:r>
      <w:r w:rsidR="00BF43E3" w:rsidRPr="00FF68AE">
        <w:rPr>
          <w:lang w:val="en-GB"/>
        </w:rPr>
        <w:t>S</w:t>
      </w:r>
      <w:r w:rsidRPr="00FF68AE">
        <w:rPr>
          <w:lang w:val="en-GB"/>
        </w:rPr>
        <w:t xml:space="preserve">tate, acting without collusion by that </w:t>
      </w:r>
      <w:r w:rsidR="00BF43E3" w:rsidRPr="00FF68AE">
        <w:rPr>
          <w:lang w:val="en-GB"/>
        </w:rPr>
        <w:t>S</w:t>
      </w:r>
      <w:r w:rsidRPr="00FF68AE">
        <w:rPr>
          <w:lang w:val="en-GB"/>
        </w:rPr>
        <w:t xml:space="preserve">tate, could themselves negate the recognition by that </w:t>
      </w:r>
      <w:r w:rsidR="00BF43E3" w:rsidRPr="00FF68AE">
        <w:rPr>
          <w:lang w:val="en-GB"/>
        </w:rPr>
        <w:t>S</w:t>
      </w:r>
      <w:r w:rsidRPr="00FF68AE">
        <w:rPr>
          <w:lang w:val="en-GB"/>
        </w:rPr>
        <w:t>tate of a victim as a person before the law. Without a further basis for connecting the State party to the disappearance, the authors have not substantiated a violation of article 16</w:t>
      </w:r>
      <w:r w:rsidR="00F95411">
        <w:rPr>
          <w:lang w:val="en-GB"/>
        </w:rPr>
        <w:t>,</w:t>
      </w:r>
      <w:r w:rsidRPr="00FF68AE">
        <w:rPr>
          <w:lang w:val="en-GB"/>
        </w:rPr>
        <w:t xml:space="preserve"> which is a necessary precondition for the claimed respective right to an effective remedy.</w:t>
      </w:r>
      <w:r w:rsidRPr="00FF68AE">
        <w:rPr>
          <w:rStyle w:val="FootnoteReference"/>
          <w:lang w:val="en-GB"/>
        </w:rPr>
        <w:footnoteReference w:id="24"/>
      </w:r>
      <w:r w:rsidRPr="00FF68AE">
        <w:rPr>
          <w:lang w:val="en-GB"/>
        </w:rPr>
        <w:t xml:space="preserve"> Neither have the authors substantiated their claim with respect to article 10. The </w:t>
      </w:r>
      <w:r w:rsidR="00BF43E3" w:rsidRPr="00FF68AE">
        <w:rPr>
          <w:lang w:val="en-GB"/>
        </w:rPr>
        <w:t>S</w:t>
      </w:r>
      <w:r w:rsidRPr="00FF68AE">
        <w:rPr>
          <w:lang w:val="en-GB"/>
        </w:rPr>
        <w:t>tate’s obligations under article 10 concern the conditions of</w:t>
      </w:r>
      <w:r w:rsidR="00DE4074" w:rsidRPr="00FF68AE">
        <w:rPr>
          <w:lang w:val="en-GB"/>
        </w:rPr>
        <w:t xml:space="preserve"> </w:t>
      </w:r>
      <w:r w:rsidRPr="00FF68AE">
        <w:rPr>
          <w:lang w:val="en-GB"/>
        </w:rPr>
        <w:t>detention</w:t>
      </w:r>
      <w:r w:rsidR="00DE4074" w:rsidRPr="00FF68AE">
        <w:rPr>
          <w:lang w:val="en-GB"/>
        </w:rPr>
        <w:t xml:space="preserve"> </w:t>
      </w:r>
      <w:r w:rsidRPr="00FF68AE">
        <w:rPr>
          <w:lang w:val="en-GB"/>
        </w:rPr>
        <w:t>under</w:t>
      </w:r>
      <w:r w:rsidR="00DE4074" w:rsidRPr="00FF68AE">
        <w:rPr>
          <w:lang w:val="en-GB"/>
        </w:rPr>
        <w:t xml:space="preserve"> </w:t>
      </w:r>
      <w:r w:rsidRPr="00FF68AE">
        <w:rPr>
          <w:lang w:val="en-GB"/>
        </w:rPr>
        <w:t>their jurisdiction,</w:t>
      </w:r>
      <w:r w:rsidR="00DE4074" w:rsidRPr="00FF68AE">
        <w:rPr>
          <w:lang w:val="en-GB"/>
        </w:rPr>
        <w:t xml:space="preserve"> </w:t>
      </w:r>
      <w:r w:rsidRPr="00FF68AE">
        <w:rPr>
          <w:lang w:val="en-GB"/>
        </w:rPr>
        <w:t>not</w:t>
      </w:r>
      <w:r w:rsidR="00DE4074" w:rsidRPr="00FF68AE">
        <w:rPr>
          <w:lang w:val="en-GB"/>
        </w:rPr>
        <w:t xml:space="preserve"> </w:t>
      </w:r>
      <w:r w:rsidRPr="00FF68AE">
        <w:rPr>
          <w:lang w:val="en-GB"/>
        </w:rPr>
        <w:t>the</w:t>
      </w:r>
      <w:r w:rsidR="00DE4074" w:rsidRPr="00FF68AE">
        <w:rPr>
          <w:lang w:val="en-GB"/>
        </w:rPr>
        <w:t xml:space="preserve"> </w:t>
      </w:r>
      <w:r w:rsidRPr="00FF68AE">
        <w:rPr>
          <w:lang w:val="en-GB"/>
        </w:rPr>
        <w:t>forms</w:t>
      </w:r>
      <w:r w:rsidR="00DE4074" w:rsidRPr="00FF68AE">
        <w:rPr>
          <w:lang w:val="en-GB"/>
        </w:rPr>
        <w:t xml:space="preserve"> </w:t>
      </w:r>
      <w:r w:rsidRPr="00FF68AE">
        <w:rPr>
          <w:lang w:val="en-GB"/>
        </w:rPr>
        <w:t>of</w:t>
      </w:r>
      <w:r w:rsidR="00DE4074" w:rsidRPr="00FF68AE">
        <w:rPr>
          <w:lang w:val="en-GB"/>
        </w:rPr>
        <w:t xml:space="preserve"> </w:t>
      </w:r>
      <w:r w:rsidRPr="00FF68AE">
        <w:rPr>
          <w:lang w:val="en-GB"/>
        </w:rPr>
        <w:t>lawless</w:t>
      </w:r>
      <w:r w:rsidR="00DE4074" w:rsidRPr="00FF68AE">
        <w:rPr>
          <w:lang w:val="en-GB"/>
        </w:rPr>
        <w:t xml:space="preserve"> </w:t>
      </w:r>
      <w:r w:rsidRPr="00FF68AE">
        <w:rPr>
          <w:lang w:val="en-GB"/>
        </w:rPr>
        <w:t>deprivations</w:t>
      </w:r>
      <w:r w:rsidR="00DE4074" w:rsidRPr="00FF68AE">
        <w:rPr>
          <w:lang w:val="en-GB"/>
        </w:rPr>
        <w:t xml:space="preserve"> </w:t>
      </w:r>
      <w:r w:rsidRPr="00FF68AE">
        <w:rPr>
          <w:lang w:val="en-GB"/>
        </w:rPr>
        <w:t>of</w:t>
      </w:r>
      <w:r w:rsidR="00DE4074" w:rsidRPr="00FF68AE">
        <w:rPr>
          <w:lang w:val="en-GB"/>
        </w:rPr>
        <w:t xml:space="preserve"> </w:t>
      </w:r>
      <w:r w:rsidRPr="00FF68AE">
        <w:rPr>
          <w:lang w:val="en-GB"/>
        </w:rPr>
        <w:t xml:space="preserve">liberty by others without any link to the </w:t>
      </w:r>
      <w:r w:rsidR="00BF43E3" w:rsidRPr="00FF68AE">
        <w:rPr>
          <w:lang w:val="en-GB"/>
        </w:rPr>
        <w:t>S</w:t>
      </w:r>
      <w:r w:rsidRPr="00FF68AE">
        <w:rPr>
          <w:lang w:val="en-GB"/>
        </w:rPr>
        <w:t>tate.</w:t>
      </w:r>
      <w:r w:rsidRPr="00FF68AE">
        <w:rPr>
          <w:rStyle w:val="FootnoteReference"/>
          <w:lang w:val="en-GB"/>
        </w:rPr>
        <w:footnoteReference w:id="25"/>
      </w:r>
      <w:r w:rsidRPr="00FF68AE">
        <w:rPr>
          <w:lang w:val="en-GB"/>
        </w:rPr>
        <w:t xml:space="preserve"> Therefore, if the disappearance is not linked to the </w:t>
      </w:r>
      <w:r w:rsidR="00BF43E3" w:rsidRPr="00FF68AE">
        <w:rPr>
          <w:lang w:val="en-GB"/>
        </w:rPr>
        <w:t>S</w:t>
      </w:r>
      <w:r w:rsidRPr="00FF68AE">
        <w:rPr>
          <w:lang w:val="en-GB"/>
        </w:rPr>
        <w:t>tate</w:t>
      </w:r>
      <w:r w:rsidR="00946A9A">
        <w:rPr>
          <w:lang w:val="en-GB"/>
        </w:rPr>
        <w:t>,</w:t>
      </w:r>
      <w:r w:rsidRPr="00FF68AE">
        <w:rPr>
          <w:lang w:val="en-GB"/>
        </w:rPr>
        <w:t xml:space="preserve"> there is, without further substantiation, insufficient ground for finding a violation in connection </w:t>
      </w:r>
      <w:r w:rsidR="00946A9A">
        <w:rPr>
          <w:lang w:val="en-GB"/>
        </w:rPr>
        <w:t>with</w:t>
      </w:r>
      <w:r w:rsidRPr="00FF68AE">
        <w:rPr>
          <w:lang w:val="en-GB"/>
        </w:rPr>
        <w:t xml:space="preserve"> article 10. In support of this approach</w:t>
      </w:r>
      <w:r w:rsidR="00ED5B36">
        <w:rPr>
          <w:lang w:val="en-GB"/>
        </w:rPr>
        <w:t>,</w:t>
      </w:r>
      <w:r w:rsidRPr="00FF68AE">
        <w:rPr>
          <w:lang w:val="en-GB"/>
        </w:rPr>
        <w:t xml:space="preserve"> I also refer to my separate opinion in </w:t>
      </w:r>
      <w:r w:rsidRPr="00FF68AE">
        <w:rPr>
          <w:i/>
          <w:iCs/>
          <w:lang w:val="en-GB"/>
        </w:rPr>
        <w:t xml:space="preserve">Hamulić </w:t>
      </w:r>
      <w:r w:rsidR="002A2121">
        <w:rPr>
          <w:i/>
          <w:iCs/>
          <w:lang w:val="en-GB"/>
        </w:rPr>
        <w:t xml:space="preserve">and </w:t>
      </w:r>
      <w:r w:rsidR="002A2121" w:rsidRPr="002A2121">
        <w:rPr>
          <w:i/>
          <w:iCs/>
          <w:lang w:val="en-GB"/>
        </w:rPr>
        <w:t>Hodžić</w:t>
      </w:r>
      <w:r w:rsidR="00ED5B36">
        <w:rPr>
          <w:i/>
          <w:iCs/>
          <w:lang w:val="en-GB"/>
        </w:rPr>
        <w:t xml:space="preserve"> </w:t>
      </w:r>
      <w:r w:rsidRPr="00FF68AE">
        <w:rPr>
          <w:i/>
          <w:iCs/>
          <w:lang w:val="en-GB"/>
        </w:rPr>
        <w:t>v. Bosnia and Herzegovina</w:t>
      </w:r>
      <w:r w:rsidRPr="00FF68AE">
        <w:rPr>
          <w:lang w:val="en-GB"/>
        </w:rPr>
        <w:t>.</w:t>
      </w:r>
      <w:r w:rsidRPr="00FF68AE">
        <w:rPr>
          <w:rStyle w:val="FootnoteReference"/>
          <w:lang w:val="en-GB"/>
        </w:rPr>
        <w:footnoteReference w:id="26"/>
      </w:r>
    </w:p>
    <w:p w:rsidR="00306F7D" w:rsidRPr="00FF68AE" w:rsidRDefault="00306F7D" w:rsidP="00D630C6">
      <w:pPr>
        <w:pStyle w:val="SingleTxtG"/>
        <w:sectPr w:rsidR="00306F7D" w:rsidRPr="00FF68AE" w:rsidSect="00D630C6">
          <w:footnotePr>
            <w:numFmt w:val="lowerLetter"/>
            <w:numRestart w:val="eachSect"/>
          </w:footnotePr>
          <w:endnotePr>
            <w:numFmt w:val="decimal"/>
          </w:endnotePr>
          <w:pgSz w:w="11907" w:h="16840" w:code="9"/>
          <w:pgMar w:top="1701" w:right="1134" w:bottom="2268" w:left="1134" w:header="1134" w:footer="1701" w:gutter="0"/>
          <w:cols w:space="720"/>
          <w:docGrid w:linePitch="272"/>
        </w:sectPr>
      </w:pPr>
    </w:p>
    <w:p w:rsidR="00D630C6" w:rsidRPr="00FF68AE" w:rsidRDefault="00D630C6" w:rsidP="004B0C18">
      <w:pPr>
        <w:pStyle w:val="HChG"/>
      </w:pPr>
      <w:r w:rsidRPr="00FF68AE">
        <w:t>Appendix II</w:t>
      </w:r>
    </w:p>
    <w:p w:rsidR="00D630C6" w:rsidRPr="00FF68AE" w:rsidRDefault="00D630C6" w:rsidP="00D630C6">
      <w:pPr>
        <w:pStyle w:val="SingleTxtG"/>
        <w:jc w:val="right"/>
      </w:pPr>
      <w:r w:rsidRPr="00FF68AE">
        <w:rPr>
          <w:lang w:val="en-GB"/>
        </w:rPr>
        <w:t>[Original: French]</w:t>
      </w:r>
    </w:p>
    <w:p w:rsidR="00D630C6" w:rsidRPr="00FF68AE" w:rsidRDefault="00D630C6" w:rsidP="007B7BF7">
      <w:pPr>
        <w:pStyle w:val="HChG"/>
      </w:pPr>
      <w:r w:rsidRPr="00FF68AE">
        <w:tab/>
      </w:r>
      <w:r w:rsidRPr="00FF68AE">
        <w:tab/>
        <w:t>Separate opinion of Committee members Olivier de Frouville, Mauro</w:t>
      </w:r>
      <w:r w:rsidR="00CB0E5F" w:rsidRPr="00FF68AE">
        <w:t> </w:t>
      </w:r>
      <w:r w:rsidRPr="00FF68AE">
        <w:t>Politi, V</w:t>
      </w:r>
      <w:r w:rsidR="00A24995" w:rsidRPr="00FF68AE">
        <w:t>í</w:t>
      </w:r>
      <w:r w:rsidRPr="00FF68AE">
        <w:t xml:space="preserve">ctor Manuel Rodríguez-Rescia </w:t>
      </w:r>
      <w:r w:rsidR="00CB0E5F" w:rsidRPr="00FF68AE">
        <w:br/>
      </w:r>
      <w:r w:rsidRPr="00FF68AE">
        <w:t>and Fabián Omar Salvioli (partly dissenting)</w:t>
      </w:r>
    </w:p>
    <w:p w:rsidR="00946A9A" w:rsidRDefault="00D630C6" w:rsidP="00B63C4F">
      <w:pPr>
        <w:pStyle w:val="SingleTxtG"/>
      </w:pPr>
      <w:r w:rsidRPr="00FF68AE">
        <w:rPr>
          <w:lang w:val="en-GB"/>
        </w:rPr>
        <w:tab/>
        <w:t>In paragraph 9.7 of its Views, the Committee decided not to examine separately the authors</w:t>
      </w:r>
      <w:r w:rsidR="00FF68AE" w:rsidRPr="00FF68AE">
        <w:rPr>
          <w:lang w:val="en-GB"/>
        </w:rPr>
        <w:t>’</w:t>
      </w:r>
      <w:r w:rsidRPr="00FF68AE">
        <w:rPr>
          <w:lang w:val="en-GB"/>
        </w:rPr>
        <w:t xml:space="preserve"> allegations under article 16 read in conjunction with article 2 </w:t>
      </w:r>
      <w:r w:rsidR="00BF43E3" w:rsidRPr="00FF68AE">
        <w:rPr>
          <w:lang w:val="en-GB"/>
        </w:rPr>
        <w:t>(</w:t>
      </w:r>
      <w:r w:rsidRPr="00FF68AE">
        <w:rPr>
          <w:lang w:val="en-GB"/>
        </w:rPr>
        <w:t>3</w:t>
      </w:r>
      <w:r w:rsidR="00BF43E3" w:rsidRPr="00FF68AE">
        <w:rPr>
          <w:lang w:val="en-GB"/>
        </w:rPr>
        <w:t>)</w:t>
      </w:r>
      <w:r w:rsidRPr="00FF68AE">
        <w:rPr>
          <w:lang w:val="en-GB"/>
        </w:rPr>
        <w:t xml:space="preserve"> of the Covenant. In this regard, we would like to reiterate respectfully that we disagree with this position for the reasons given in our separate opinion appended to the Views on </w:t>
      </w:r>
      <w:r w:rsidRPr="00FF68AE">
        <w:rPr>
          <w:i/>
          <w:iCs/>
          <w:lang w:val="en-GB"/>
        </w:rPr>
        <w:t xml:space="preserve">Hamulić </w:t>
      </w:r>
      <w:r w:rsidR="002A2121">
        <w:rPr>
          <w:i/>
          <w:iCs/>
          <w:lang w:val="en-GB"/>
        </w:rPr>
        <w:t xml:space="preserve">and </w:t>
      </w:r>
      <w:r w:rsidR="00F95411" w:rsidRPr="002A2121">
        <w:rPr>
          <w:i/>
          <w:iCs/>
          <w:lang w:val="en-GB"/>
        </w:rPr>
        <w:t>Hodžić</w:t>
      </w:r>
      <w:r w:rsidRPr="00FF68AE">
        <w:rPr>
          <w:i/>
          <w:iCs/>
          <w:lang w:val="en-GB"/>
        </w:rPr>
        <w:t xml:space="preserve"> v. Bosnia and Herzegovina</w:t>
      </w:r>
      <w:r w:rsidRPr="00FF68AE">
        <w:rPr>
          <w:lang w:val="en-GB"/>
        </w:rPr>
        <w:t xml:space="preserve"> (</w:t>
      </w:r>
      <w:r w:rsidR="00A24995" w:rsidRPr="00FF68AE">
        <w:rPr>
          <w:lang w:val="en-GB"/>
        </w:rPr>
        <w:t>c</w:t>
      </w:r>
      <w:r w:rsidRPr="00FF68AE">
        <w:rPr>
          <w:lang w:val="en-GB"/>
        </w:rPr>
        <w:t xml:space="preserve">ommunication No. 2022/2011) and </w:t>
      </w:r>
      <w:r w:rsidRPr="00FF68AE">
        <w:rPr>
          <w:i/>
          <w:iCs/>
          <w:lang w:val="en-GB"/>
        </w:rPr>
        <w:t>Ičić v. Bosnia and Herzegovina</w:t>
      </w:r>
      <w:r w:rsidRPr="00FF68AE">
        <w:rPr>
          <w:lang w:val="en-GB"/>
        </w:rPr>
        <w:t xml:space="preserve"> (</w:t>
      </w:r>
      <w:r w:rsidR="00A24995" w:rsidRPr="00FF68AE">
        <w:rPr>
          <w:lang w:val="en-GB"/>
        </w:rPr>
        <w:t>c</w:t>
      </w:r>
      <w:r w:rsidRPr="00FF68AE">
        <w:rPr>
          <w:lang w:val="en-GB"/>
        </w:rPr>
        <w:t>ommunication No. 2028/2011).</w:t>
      </w:r>
    </w:p>
    <w:p w:rsidR="00165D39" w:rsidRPr="00FF68AE" w:rsidRDefault="00CA6267">
      <w:pPr>
        <w:pStyle w:val="SingleTxtG"/>
        <w:spacing w:before="240" w:after="0"/>
        <w:jc w:val="center"/>
        <w:rPr>
          <w:u w:val="single"/>
        </w:rPr>
      </w:pPr>
      <w:r w:rsidRPr="00FF68AE">
        <w:rPr>
          <w:u w:val="single"/>
          <w:lang w:val="en-GB"/>
        </w:rPr>
        <w:tab/>
      </w:r>
      <w:r w:rsidRPr="00FF68AE">
        <w:rPr>
          <w:u w:val="single"/>
          <w:lang w:val="en-GB"/>
        </w:rPr>
        <w:tab/>
      </w:r>
      <w:r w:rsidRPr="00FF68AE">
        <w:rPr>
          <w:u w:val="single"/>
          <w:lang w:val="en-GB"/>
        </w:rPr>
        <w:tab/>
      </w:r>
    </w:p>
    <w:sectPr w:rsidR="00165D39" w:rsidRPr="00FF68AE" w:rsidSect="007B7BF7">
      <w:footnotePr>
        <w:numRestart w:val="eachSect"/>
      </w:footnotePr>
      <w:endnotePr>
        <w:numFmt w:val="decimal"/>
      </w:endnotePr>
      <w:pgSz w:w="11907" w:h="16840" w:code="9"/>
      <w:pgMar w:top="1701" w:right="1134" w:bottom="2268" w:left="1134" w:header="1134" w:footer="1701"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11-11T10:32:00Z" w:initials="Start">
    <w:p w:rsidR="00C634F5" w:rsidRDefault="00C634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NO&gt;&gt;N1525749E&lt;&lt;ODS JOB NO&gt;&gt;</w:t>
      </w:r>
    </w:p>
    <w:p w:rsidR="00C634F5" w:rsidRDefault="00C634F5">
      <w:pPr>
        <w:pStyle w:val="CommentText"/>
      </w:pPr>
      <w:r>
        <w:t>&lt;&lt;ODS DOC SYMBOL1&gt;&gt;CCPR/C/114/D/2143/2012&lt;&lt;ODS DOC SYMBOL1&gt;&gt;</w:t>
      </w:r>
    </w:p>
    <w:p w:rsidR="00C634F5" w:rsidRDefault="00C634F5">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34C" w:rsidRDefault="0006134C"/>
  </w:endnote>
  <w:endnote w:type="continuationSeparator" w:id="0">
    <w:p w:rsidR="0006134C" w:rsidRDefault="0006134C"/>
  </w:endnote>
  <w:endnote w:type="continuationNotice" w:id="1">
    <w:p w:rsidR="0006134C" w:rsidRDefault="00061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Times New Roman"/>
    <w:charset w:val="00"/>
    <w:family w:val="roman"/>
    <w:pitch w:val="default"/>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4C" w:rsidRPr="00781C83" w:rsidRDefault="0006134C"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0B1B91">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4C" w:rsidRPr="004B0C18" w:rsidRDefault="0006134C" w:rsidP="00781C83">
    <w:pPr>
      <w:pStyle w:val="Footer"/>
      <w:tabs>
        <w:tab w:val="right" w:pos="9638"/>
      </w:tabs>
      <w:rPr>
        <w:b/>
        <w:bCs/>
        <w:sz w:val="18"/>
      </w:rPr>
    </w:pPr>
    <w:r>
      <w:rPr>
        <w:b/>
        <w:sz w:val="18"/>
      </w:rPr>
      <w:tab/>
    </w:r>
    <w:r w:rsidRPr="004B0C18">
      <w:rPr>
        <w:b/>
        <w:bCs/>
        <w:sz w:val="18"/>
      </w:rPr>
      <w:fldChar w:fldCharType="begin"/>
    </w:r>
    <w:r w:rsidRPr="004B0C18">
      <w:rPr>
        <w:b/>
        <w:bCs/>
        <w:sz w:val="18"/>
      </w:rPr>
      <w:instrText xml:space="preserve"> PAGE  \* MERGEFORMAT </w:instrText>
    </w:r>
    <w:r w:rsidRPr="004B0C18">
      <w:rPr>
        <w:b/>
        <w:bCs/>
        <w:sz w:val="18"/>
      </w:rPr>
      <w:fldChar w:fldCharType="separate"/>
    </w:r>
    <w:r w:rsidR="000B1B91">
      <w:rPr>
        <w:b/>
        <w:bCs/>
        <w:noProof/>
        <w:sz w:val="18"/>
      </w:rPr>
      <w:t>19</w:t>
    </w:r>
    <w:r w:rsidRPr="004B0C18">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C634F5" w:rsidTr="00C634F5">
      <w:tc>
        <w:tcPr>
          <w:tcW w:w="3614" w:type="dxa"/>
          <w:shd w:val="clear" w:color="auto" w:fill="auto"/>
        </w:tcPr>
        <w:p w:rsidR="00C634F5" w:rsidRDefault="00C634F5" w:rsidP="00C634F5">
          <w:pPr>
            <w:pStyle w:val="Footer"/>
            <w:rPr>
              <w:sz w:val="20"/>
            </w:rPr>
          </w:pPr>
          <w:r>
            <w:rPr>
              <w:noProof/>
              <w:sz w:val="20"/>
              <w:lang w:val="en-US" w:eastAsia="zh-CN"/>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4/D/2143/201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4/D/2143/201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GE.15-17390(E)</w:t>
          </w:r>
        </w:p>
        <w:p w:rsidR="00C634F5" w:rsidRPr="00C634F5" w:rsidRDefault="00C634F5" w:rsidP="00C634F5">
          <w:pPr>
            <w:pStyle w:val="Footer"/>
            <w:rPr>
              <w:rFonts w:ascii="Barcode 3 of 9 by request" w:hAnsi="Barcode 3 of 9 by request"/>
              <w:sz w:val="24"/>
            </w:rPr>
          </w:pPr>
          <w:r>
            <w:rPr>
              <w:rFonts w:ascii="Barcode 3 of 9 by request" w:hAnsi="Barcode 3 of 9 by request"/>
              <w:sz w:val="24"/>
            </w:rPr>
            <w:t>*1517390*</w:t>
          </w:r>
        </w:p>
      </w:tc>
      <w:tc>
        <w:tcPr>
          <w:tcW w:w="4752" w:type="dxa"/>
          <w:shd w:val="clear" w:color="auto" w:fill="auto"/>
        </w:tcPr>
        <w:p w:rsidR="00C634F5" w:rsidRDefault="00C634F5" w:rsidP="00C634F5">
          <w:pPr>
            <w:pStyle w:val="Footer"/>
            <w:spacing w:line="240" w:lineRule="atLeast"/>
            <w:jc w:val="right"/>
            <w:rPr>
              <w:sz w:val="20"/>
            </w:rPr>
          </w:pPr>
          <w:r>
            <w:rPr>
              <w:noProof/>
              <w:sz w:val="20"/>
              <w:lang w:val="en-US" w:eastAsia="zh-CN"/>
            </w:rPr>
            <w:drawing>
              <wp:inline distT="0" distB="0" distL="0" distR="0">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C634F5" w:rsidRPr="00C634F5" w:rsidRDefault="00C634F5" w:rsidP="00C634F5">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34C" w:rsidRPr="000B175B" w:rsidRDefault="0006134C" w:rsidP="000B175B">
      <w:pPr>
        <w:tabs>
          <w:tab w:val="right" w:pos="2155"/>
        </w:tabs>
        <w:spacing w:after="80"/>
        <w:ind w:left="680"/>
        <w:rPr>
          <w:u w:val="single"/>
        </w:rPr>
      </w:pPr>
      <w:r>
        <w:rPr>
          <w:u w:val="single"/>
        </w:rPr>
        <w:tab/>
      </w:r>
    </w:p>
  </w:footnote>
  <w:footnote w:type="continuationSeparator" w:id="0">
    <w:p w:rsidR="0006134C" w:rsidRPr="00FC68B7" w:rsidRDefault="0006134C" w:rsidP="00FC68B7">
      <w:pPr>
        <w:tabs>
          <w:tab w:val="left" w:pos="2155"/>
        </w:tabs>
        <w:spacing w:after="80"/>
        <w:ind w:left="680"/>
        <w:rPr>
          <w:u w:val="single"/>
        </w:rPr>
      </w:pPr>
      <w:r>
        <w:rPr>
          <w:u w:val="single"/>
        </w:rPr>
        <w:tab/>
      </w:r>
    </w:p>
  </w:footnote>
  <w:footnote w:type="continuationNotice" w:id="1">
    <w:p w:rsidR="0006134C" w:rsidRDefault="0006134C"/>
  </w:footnote>
  <w:footnote w:id="2">
    <w:p w:rsidR="0006134C" w:rsidRPr="001475E6" w:rsidRDefault="0006134C" w:rsidP="00C75921">
      <w:pPr>
        <w:pStyle w:val="FootnoteText"/>
        <w:rPr>
          <w:bCs/>
          <w:szCs w:val="18"/>
          <w:lang w:val="en-GB"/>
        </w:rPr>
      </w:pPr>
      <w:r w:rsidRPr="001475E6">
        <w:rPr>
          <w:rStyle w:val="FootnoteReference"/>
          <w:lang w:val="en-GB"/>
        </w:rPr>
        <w:tab/>
      </w:r>
      <w:r w:rsidRPr="001475E6">
        <w:rPr>
          <w:rStyle w:val="FootnoteReference"/>
          <w:sz w:val="20"/>
          <w:vertAlign w:val="baseline"/>
          <w:lang w:val="en-GB"/>
        </w:rPr>
        <w:t>*</w:t>
      </w:r>
      <w:r w:rsidRPr="001475E6">
        <w:rPr>
          <w:rStyle w:val="FootnoteReference"/>
          <w:sz w:val="20"/>
          <w:vertAlign w:val="baseline"/>
          <w:lang w:val="en-GB"/>
        </w:rPr>
        <w:tab/>
      </w:r>
      <w:bookmarkStart w:id="2" w:name="OLE_LINK1"/>
      <w:bookmarkStart w:id="3" w:name="OLE_LINK2"/>
      <w:r w:rsidRPr="001475E6">
        <w:rPr>
          <w:lang w:val="en-GB"/>
        </w:rPr>
        <w:t>The following members of the Committee participated in the consid</w:t>
      </w:r>
      <w:r>
        <w:rPr>
          <w:lang w:val="en-GB"/>
        </w:rPr>
        <w:t>e</w:t>
      </w:r>
      <w:r w:rsidRPr="001475E6">
        <w:rPr>
          <w:lang w:val="en-GB"/>
        </w:rPr>
        <w:t xml:space="preserve">ration of the present communication: </w:t>
      </w:r>
      <w:bookmarkEnd w:id="2"/>
      <w:bookmarkEnd w:id="3"/>
      <w:r w:rsidRPr="001475E6">
        <w:rPr>
          <w:lang w:val="en-GB"/>
        </w:rPr>
        <w:t>Yadh Ben Achour, Lazhari Bouzid, Sarah Cleveland, Ahmed Amin Fathalla, Olivier de Frouville, Yuji Iwasawa, Ivana Jeli</w:t>
      </w:r>
      <w:r w:rsidRPr="001475E6">
        <w:rPr>
          <w:bCs/>
          <w:szCs w:val="18"/>
          <w:lang w:val="en-GB"/>
        </w:rPr>
        <w:t>ć</w:t>
      </w:r>
      <w:r w:rsidRPr="001475E6">
        <w:rPr>
          <w:lang w:val="en-GB"/>
        </w:rPr>
        <w:t>, Duncan Laki Muhumuza, Photini Pazartzis, Mauro Politi,</w:t>
      </w:r>
      <w:r w:rsidRPr="001475E6">
        <w:rPr>
          <w:lang w:val="en-GB"/>
        </w:rPr>
        <w:br/>
        <w:t>Sir Nigel Rodley, Víctor Manuel Rodríguez-Rescia, Fabián Omar Salvioli, Dheerujlall Seetulsingh, Anja Seibert-Fohr, Yuval Shany, Konstantine Vardzelashvili and Margo Waterval</w:t>
      </w:r>
      <w:r w:rsidRPr="009109F2">
        <w:rPr>
          <w:lang w:val="en-GB"/>
        </w:rPr>
        <w:t>.</w:t>
      </w:r>
    </w:p>
    <w:p w:rsidR="0006134C" w:rsidRPr="001475E6" w:rsidRDefault="0006134C" w:rsidP="00AB503B">
      <w:pPr>
        <w:pStyle w:val="FootnoteText"/>
        <w:rPr>
          <w:lang w:val="en-GB"/>
        </w:rPr>
      </w:pPr>
      <w:r w:rsidRPr="001475E6">
        <w:rPr>
          <w:lang w:val="en-GB"/>
        </w:rPr>
        <w:tab/>
      </w:r>
      <w:r w:rsidRPr="001475E6">
        <w:rPr>
          <w:lang w:val="en-GB"/>
        </w:rPr>
        <w:tab/>
        <w:t xml:space="preserve">The texts of an individual opinion </w:t>
      </w:r>
      <w:r>
        <w:rPr>
          <w:lang w:val="en-GB"/>
        </w:rPr>
        <w:t xml:space="preserve">of </w:t>
      </w:r>
      <w:r w:rsidRPr="001475E6">
        <w:rPr>
          <w:lang w:val="en-GB"/>
        </w:rPr>
        <w:t xml:space="preserve">Committee member </w:t>
      </w:r>
      <w:r w:rsidRPr="00791D5D">
        <w:rPr>
          <w:lang w:val="en-GB" w:eastAsia="en-US"/>
        </w:rPr>
        <w:t>Anja Seibert-Fohr, joined by Committee member Sir Nigel Rodley</w:t>
      </w:r>
      <w:r>
        <w:rPr>
          <w:lang w:val="en-GB" w:eastAsia="en-US"/>
        </w:rPr>
        <w:t xml:space="preserve"> </w:t>
      </w:r>
      <w:r w:rsidRPr="001475E6">
        <w:rPr>
          <w:lang w:val="en-GB"/>
        </w:rPr>
        <w:t>(concurring)</w:t>
      </w:r>
      <w:r w:rsidRPr="001475E6">
        <w:rPr>
          <w:lang w:val="en-GB" w:eastAsia="en-US"/>
        </w:rPr>
        <w:t>,</w:t>
      </w:r>
      <w:r w:rsidRPr="001475E6">
        <w:rPr>
          <w:lang w:val="en-GB"/>
        </w:rPr>
        <w:t xml:space="preserve"> and a </w:t>
      </w:r>
      <w:r w:rsidRPr="00791D5D">
        <w:rPr>
          <w:lang w:val="en-GB"/>
        </w:rPr>
        <w:t>s</w:t>
      </w:r>
      <w:r w:rsidRPr="001475E6">
        <w:rPr>
          <w:lang w:val="en-GB"/>
        </w:rPr>
        <w:t>eparate opinion of Committee members Olivier de Frouville, Mauro Politi, Víctor Manuel Rodríguez-Rescia and Fabián Omar Salvioli (partly dissenting) are appended to the present Views.</w:t>
      </w:r>
    </w:p>
  </w:footnote>
  <w:footnote w:id="3">
    <w:p w:rsidR="0006134C" w:rsidRPr="001475E6" w:rsidRDefault="0006134C" w:rsidP="00CE6C33">
      <w:pPr>
        <w:pStyle w:val="FootnoteText"/>
        <w:rPr>
          <w:sz w:val="20"/>
          <w:lang w:val="en-GB"/>
        </w:rPr>
      </w:pPr>
      <w:r w:rsidRPr="001475E6">
        <w:rPr>
          <w:lang w:val="en-GB"/>
        </w:rPr>
        <w:tab/>
      </w:r>
      <w:r w:rsidRPr="001475E6">
        <w:rPr>
          <w:rStyle w:val="FootnoteReference"/>
          <w:lang w:val="en-GB"/>
        </w:rPr>
        <w:footnoteRef/>
      </w:r>
      <w:r w:rsidRPr="001475E6">
        <w:rPr>
          <w:lang w:val="en-GB"/>
        </w:rPr>
        <w:tab/>
        <w:t>Bosnia and Herzegovina is a State party to the International Covenant on Civil and Political</w:t>
      </w:r>
      <w:r>
        <w:rPr>
          <w:lang w:val="en-GB"/>
        </w:rPr>
        <w:t xml:space="preserve"> Rights</w:t>
      </w:r>
      <w:r>
        <w:rPr>
          <w:lang w:val="en-GB"/>
        </w:rPr>
        <w:br/>
      </w:r>
      <w:r w:rsidRPr="001475E6">
        <w:rPr>
          <w:lang w:val="en-GB"/>
        </w:rPr>
        <w:t>(on 1 September 1993</w:t>
      </w:r>
      <w:r>
        <w:rPr>
          <w:lang w:val="en-GB"/>
        </w:rPr>
        <w:t>,</w:t>
      </w:r>
      <w:r w:rsidRPr="001475E6">
        <w:rPr>
          <w:lang w:val="en-GB"/>
        </w:rPr>
        <w:t xml:space="preserve"> it succeeded the former Yugoslavia, which ratified the </w:t>
      </w:r>
      <w:r>
        <w:rPr>
          <w:lang w:val="en-GB"/>
        </w:rPr>
        <w:t>Covenant</w:t>
      </w:r>
      <w:r w:rsidRPr="001475E6">
        <w:rPr>
          <w:lang w:val="en-GB"/>
        </w:rPr>
        <w:t xml:space="preserve"> on 2 June 1971), as well as to the </w:t>
      </w:r>
      <w:r>
        <w:rPr>
          <w:lang w:val="en-GB"/>
        </w:rPr>
        <w:t>f</w:t>
      </w:r>
      <w:r w:rsidRPr="001475E6">
        <w:rPr>
          <w:lang w:val="en-GB"/>
        </w:rPr>
        <w:t>irst Optional Protocol the</w:t>
      </w:r>
      <w:r>
        <w:rPr>
          <w:lang w:val="en-GB"/>
        </w:rPr>
        <w:t>reto</w:t>
      </w:r>
      <w:r w:rsidRPr="001475E6">
        <w:rPr>
          <w:lang w:val="en-GB"/>
        </w:rPr>
        <w:t xml:space="preserve">, </w:t>
      </w:r>
      <w:r>
        <w:rPr>
          <w:lang w:val="en-GB"/>
        </w:rPr>
        <w:t xml:space="preserve">which it </w:t>
      </w:r>
      <w:r w:rsidRPr="001475E6">
        <w:rPr>
          <w:lang w:val="en-GB"/>
        </w:rPr>
        <w:t xml:space="preserve">ratified on 1 March 1995. The </w:t>
      </w:r>
      <w:r>
        <w:rPr>
          <w:lang w:val="en-GB"/>
        </w:rPr>
        <w:t xml:space="preserve">Optional </w:t>
      </w:r>
      <w:r w:rsidRPr="001475E6">
        <w:rPr>
          <w:lang w:val="en-GB"/>
        </w:rPr>
        <w:t xml:space="preserve">Protocol entered into force for Bosnia and Herzegovina on 1 June 1995. </w:t>
      </w:r>
    </w:p>
  </w:footnote>
  <w:footnote w:id="4">
    <w:p w:rsidR="0006134C" w:rsidRPr="001475E6" w:rsidRDefault="0006134C" w:rsidP="00C2483A">
      <w:pPr>
        <w:pStyle w:val="FootnoteText"/>
        <w:rPr>
          <w:lang w:val="en-GB"/>
        </w:rPr>
      </w:pPr>
      <w:r w:rsidRPr="001475E6">
        <w:rPr>
          <w:lang w:val="en-GB"/>
        </w:rPr>
        <w:tab/>
      </w:r>
      <w:r w:rsidRPr="001475E6">
        <w:rPr>
          <w:rStyle w:val="FootnoteReference"/>
          <w:lang w:val="en-GB"/>
        </w:rPr>
        <w:footnoteRef/>
      </w:r>
      <w:r w:rsidRPr="001475E6">
        <w:rPr>
          <w:lang w:val="en-GB"/>
        </w:rPr>
        <w:t xml:space="preserve"> </w:t>
      </w:r>
      <w:r w:rsidRPr="001475E6">
        <w:rPr>
          <w:lang w:val="en-GB"/>
        </w:rPr>
        <w:tab/>
        <w:t xml:space="preserve">The </w:t>
      </w:r>
      <w:r w:rsidRPr="00FF68AE">
        <w:rPr>
          <w:lang w:val="en-GB"/>
        </w:rPr>
        <w:t>Vojska Republike Srpske</w:t>
      </w:r>
      <w:r w:rsidRPr="001475E6">
        <w:rPr>
          <w:lang w:val="en-GB"/>
        </w:rPr>
        <w:t xml:space="preserve"> is also </w:t>
      </w:r>
      <w:r>
        <w:rPr>
          <w:lang w:val="en-GB"/>
        </w:rPr>
        <w:t xml:space="preserve">commonly </w:t>
      </w:r>
      <w:r w:rsidRPr="001475E6">
        <w:rPr>
          <w:lang w:val="en-GB"/>
        </w:rPr>
        <w:t>referred to as the Bosnian Serb Army.</w:t>
      </w:r>
    </w:p>
  </w:footnote>
  <w:footnote w:id="5">
    <w:p w:rsidR="0006134C" w:rsidRPr="001475E6" w:rsidRDefault="0006134C" w:rsidP="00471655">
      <w:pPr>
        <w:pStyle w:val="FootnoteText"/>
        <w:rPr>
          <w:lang w:val="en-GB"/>
        </w:rPr>
      </w:pPr>
      <w:r w:rsidRPr="001475E6">
        <w:rPr>
          <w:lang w:val="en-GB"/>
        </w:rPr>
        <w:tab/>
      </w:r>
      <w:r w:rsidRPr="001475E6">
        <w:rPr>
          <w:rStyle w:val="FootnoteReference"/>
          <w:lang w:val="en-GB"/>
        </w:rPr>
        <w:footnoteRef/>
      </w:r>
      <w:r w:rsidRPr="001475E6">
        <w:rPr>
          <w:lang w:val="en-GB"/>
        </w:rPr>
        <w:tab/>
      </w:r>
      <w:r>
        <w:rPr>
          <w:lang w:val="en-GB"/>
        </w:rPr>
        <w:t>A d</w:t>
      </w:r>
      <w:r w:rsidRPr="001475E6">
        <w:rPr>
          <w:lang w:val="en-GB"/>
        </w:rPr>
        <w:t>erog</w:t>
      </w:r>
      <w:r>
        <w:rPr>
          <w:lang w:val="en-GB"/>
        </w:rPr>
        <w:t>a</w:t>
      </w:r>
      <w:r w:rsidRPr="001475E6">
        <w:rPr>
          <w:lang w:val="en-GB"/>
        </w:rPr>
        <w:t>tive term used to refer to Serb nationalists.</w:t>
      </w:r>
    </w:p>
  </w:footnote>
  <w:footnote w:id="6">
    <w:p w:rsidR="0006134C" w:rsidRPr="001475E6" w:rsidRDefault="0006134C">
      <w:pPr>
        <w:pStyle w:val="FootnoteText"/>
        <w:rPr>
          <w:lang w:val="en-GB"/>
        </w:rPr>
      </w:pPr>
      <w:r w:rsidRPr="001475E6">
        <w:rPr>
          <w:lang w:val="en-GB"/>
        </w:rPr>
        <w:tab/>
      </w:r>
      <w:r w:rsidRPr="001475E6">
        <w:rPr>
          <w:rStyle w:val="FootnoteReference"/>
          <w:lang w:val="en-GB"/>
        </w:rPr>
        <w:footnoteRef/>
      </w:r>
      <w:r w:rsidRPr="001475E6">
        <w:rPr>
          <w:lang w:val="en-GB"/>
        </w:rPr>
        <w:tab/>
        <w:t>No further details are provided on this point.</w:t>
      </w:r>
    </w:p>
  </w:footnote>
  <w:footnote w:id="7">
    <w:p w:rsidR="0006134C" w:rsidRPr="001475E6" w:rsidRDefault="0006134C" w:rsidP="007534F0">
      <w:pPr>
        <w:pStyle w:val="FootnoteText"/>
        <w:rPr>
          <w:lang w:val="en-GB"/>
        </w:rPr>
      </w:pPr>
      <w:r w:rsidRPr="001475E6">
        <w:rPr>
          <w:lang w:val="en-GB"/>
        </w:rPr>
        <w:tab/>
      </w:r>
      <w:r w:rsidRPr="001475E6">
        <w:rPr>
          <w:rStyle w:val="FootnoteReference"/>
          <w:lang w:val="en-GB"/>
        </w:rPr>
        <w:footnoteRef/>
      </w:r>
      <w:r w:rsidRPr="001475E6">
        <w:rPr>
          <w:lang w:val="en-GB"/>
        </w:rPr>
        <w:tab/>
      </w:r>
      <w:r w:rsidRPr="007534F0">
        <w:rPr>
          <w:lang w:val="en-GB"/>
        </w:rPr>
        <w:t>Th</w:t>
      </w:r>
      <w:r w:rsidR="007534F0">
        <w:rPr>
          <w:lang w:val="en-GB"/>
        </w:rPr>
        <w:t>e authors submitted the</w:t>
      </w:r>
      <w:r w:rsidRPr="007534F0">
        <w:rPr>
          <w:lang w:val="en-GB"/>
        </w:rPr>
        <w:t xml:space="preserve"> list </w:t>
      </w:r>
      <w:r w:rsidR="007534F0">
        <w:rPr>
          <w:lang w:val="en-GB"/>
        </w:rPr>
        <w:t>as one of the</w:t>
      </w:r>
      <w:r w:rsidRPr="007534F0">
        <w:rPr>
          <w:lang w:val="en-GB"/>
        </w:rPr>
        <w:t xml:space="preserve"> </w:t>
      </w:r>
      <w:r w:rsidR="007534F0">
        <w:rPr>
          <w:lang w:val="en-GB"/>
        </w:rPr>
        <w:t xml:space="preserve">documents </w:t>
      </w:r>
      <w:r w:rsidRPr="007534F0">
        <w:rPr>
          <w:lang w:val="en-GB"/>
        </w:rPr>
        <w:t>annexed to the</w:t>
      </w:r>
      <w:r w:rsidR="007534F0">
        <w:rPr>
          <w:lang w:val="en-GB"/>
        </w:rPr>
        <w:t>ir</w:t>
      </w:r>
      <w:r w:rsidRPr="007534F0">
        <w:rPr>
          <w:lang w:val="en-GB"/>
        </w:rPr>
        <w:t xml:space="preserve"> complaint</w:t>
      </w:r>
      <w:r w:rsidRPr="001475E6">
        <w:rPr>
          <w:lang w:val="en-GB"/>
        </w:rPr>
        <w:t>.</w:t>
      </w:r>
    </w:p>
  </w:footnote>
  <w:footnote w:id="8">
    <w:p w:rsidR="0006134C" w:rsidRPr="001475E6" w:rsidRDefault="0006134C" w:rsidP="005B24E5">
      <w:pPr>
        <w:pStyle w:val="FootnoteText"/>
        <w:rPr>
          <w:lang w:val="en-GB"/>
        </w:rPr>
      </w:pPr>
      <w:r w:rsidRPr="001475E6">
        <w:rPr>
          <w:lang w:val="en-GB"/>
        </w:rPr>
        <w:tab/>
      </w:r>
      <w:r w:rsidRPr="001475E6">
        <w:rPr>
          <w:rStyle w:val="FootnoteReference"/>
          <w:lang w:val="en-GB"/>
        </w:rPr>
        <w:footnoteRef/>
      </w:r>
      <w:r w:rsidRPr="001475E6">
        <w:rPr>
          <w:lang w:val="en-GB"/>
        </w:rPr>
        <w:tab/>
        <w:t>The author</w:t>
      </w:r>
      <w:r>
        <w:rPr>
          <w:lang w:val="en-GB"/>
        </w:rPr>
        <w:t>s</w:t>
      </w:r>
      <w:r w:rsidRPr="001475E6">
        <w:rPr>
          <w:lang w:val="en-GB"/>
        </w:rPr>
        <w:t xml:space="preserve"> refer to the Constitutional Court judg</w:t>
      </w:r>
      <w:r>
        <w:rPr>
          <w:lang w:val="en-GB"/>
        </w:rPr>
        <w:t>e</w:t>
      </w:r>
      <w:r w:rsidRPr="001475E6">
        <w:rPr>
          <w:lang w:val="en-GB"/>
        </w:rPr>
        <w:t xml:space="preserve">ment </w:t>
      </w:r>
      <w:r>
        <w:rPr>
          <w:lang w:val="en-GB"/>
        </w:rPr>
        <w:t xml:space="preserve">in the case of </w:t>
      </w:r>
      <w:r w:rsidRPr="001475E6">
        <w:rPr>
          <w:i/>
          <w:lang w:val="en-GB"/>
        </w:rPr>
        <w:t>M.H. and others</w:t>
      </w:r>
      <w:r w:rsidRPr="001475E6">
        <w:rPr>
          <w:lang w:val="en-GB"/>
        </w:rPr>
        <w:t xml:space="preserve"> (case No. AP-129/04), 27 May 2005, paras. 37-40</w:t>
      </w:r>
      <w:r>
        <w:rPr>
          <w:lang w:val="en-GB"/>
        </w:rPr>
        <w:t>. R</w:t>
      </w:r>
      <w:r w:rsidRPr="001475E6">
        <w:rPr>
          <w:lang w:val="en-GB"/>
        </w:rPr>
        <w:t>efer</w:t>
      </w:r>
      <w:r>
        <w:rPr>
          <w:lang w:val="en-GB"/>
        </w:rPr>
        <w:t>ence is made</w:t>
      </w:r>
      <w:r w:rsidRPr="001475E6">
        <w:rPr>
          <w:lang w:val="en-GB"/>
        </w:rPr>
        <w:t xml:space="preserve"> </w:t>
      </w:r>
      <w:r>
        <w:rPr>
          <w:lang w:val="en-GB"/>
        </w:rPr>
        <w:t xml:space="preserve">to that case </w:t>
      </w:r>
      <w:r w:rsidRPr="001475E6">
        <w:rPr>
          <w:lang w:val="en-GB"/>
        </w:rPr>
        <w:t xml:space="preserve">in the judgement </w:t>
      </w:r>
      <w:r>
        <w:rPr>
          <w:lang w:val="en-GB"/>
        </w:rPr>
        <w:t>in</w:t>
      </w:r>
      <w:r w:rsidRPr="001475E6">
        <w:rPr>
          <w:lang w:val="en-GB"/>
        </w:rPr>
        <w:t xml:space="preserve"> the case of </w:t>
      </w:r>
      <w:r w:rsidRPr="007B7BF7">
        <w:rPr>
          <w:i/>
          <w:iCs/>
          <w:lang w:val="en-GB"/>
        </w:rPr>
        <w:t>Fatima Hasić and others</w:t>
      </w:r>
      <w:r w:rsidRPr="001475E6">
        <w:rPr>
          <w:lang w:val="en-GB"/>
        </w:rPr>
        <w:t xml:space="preserve"> (</w:t>
      </w:r>
      <w:r>
        <w:rPr>
          <w:lang w:val="en-GB"/>
        </w:rPr>
        <w:t>c</w:t>
      </w:r>
      <w:r w:rsidRPr="001475E6">
        <w:rPr>
          <w:lang w:val="en-GB"/>
        </w:rPr>
        <w:t>ase No. AP 95/07), 29 May 2008.</w:t>
      </w:r>
    </w:p>
  </w:footnote>
  <w:footnote w:id="9">
    <w:p w:rsidR="0006134C" w:rsidRPr="001475E6" w:rsidRDefault="0006134C">
      <w:pPr>
        <w:pStyle w:val="FootnoteText"/>
        <w:rPr>
          <w:lang w:val="en-GB"/>
        </w:rPr>
      </w:pPr>
      <w:r w:rsidRPr="001475E6">
        <w:rPr>
          <w:lang w:val="en-GB"/>
        </w:rPr>
        <w:tab/>
      </w:r>
      <w:r w:rsidRPr="001475E6">
        <w:rPr>
          <w:rStyle w:val="FootnoteReference"/>
          <w:lang w:val="en-GB"/>
        </w:rPr>
        <w:footnoteRef/>
      </w:r>
      <w:r w:rsidRPr="001475E6">
        <w:rPr>
          <w:lang w:val="en-GB"/>
        </w:rPr>
        <w:tab/>
      </w:r>
      <w:r w:rsidRPr="0011346C">
        <w:rPr>
          <w:lang w:val="en-GB"/>
        </w:rPr>
        <w:t>Case No. T090 0 KTRZ 0016155 95</w:t>
      </w:r>
      <w:r w:rsidRPr="001475E6">
        <w:rPr>
          <w:lang w:val="en-GB"/>
        </w:rPr>
        <w:t>.</w:t>
      </w:r>
    </w:p>
  </w:footnote>
  <w:footnote w:id="10">
    <w:p w:rsidR="0006134C" w:rsidRPr="001475E6" w:rsidRDefault="0006134C" w:rsidP="00D727FF">
      <w:pPr>
        <w:pStyle w:val="FootnoteText"/>
        <w:rPr>
          <w:lang w:val="en-GB"/>
        </w:rPr>
      </w:pPr>
      <w:r w:rsidRPr="001475E6">
        <w:rPr>
          <w:lang w:val="en-GB"/>
        </w:rPr>
        <w:tab/>
      </w:r>
      <w:r w:rsidRPr="001475E6">
        <w:rPr>
          <w:rStyle w:val="FootnoteReference"/>
          <w:lang w:val="en-GB"/>
        </w:rPr>
        <w:footnoteRef/>
      </w:r>
      <w:r w:rsidRPr="001475E6">
        <w:rPr>
          <w:lang w:val="en-GB"/>
        </w:rPr>
        <w:tab/>
        <w:t>See para</w:t>
      </w:r>
      <w:r w:rsidR="00D727FF">
        <w:rPr>
          <w:lang w:val="en-GB"/>
        </w:rPr>
        <w:t>.</w:t>
      </w:r>
      <w:r w:rsidRPr="001475E6">
        <w:rPr>
          <w:lang w:val="en-GB"/>
        </w:rPr>
        <w:t xml:space="preserve"> 78</w:t>
      </w:r>
      <w:r>
        <w:rPr>
          <w:lang w:val="en-GB"/>
        </w:rPr>
        <w:t xml:space="preserve"> of </w:t>
      </w:r>
      <w:r w:rsidRPr="001475E6">
        <w:rPr>
          <w:lang w:val="en-GB"/>
        </w:rPr>
        <w:t xml:space="preserve">the report </w:t>
      </w:r>
      <w:r>
        <w:rPr>
          <w:lang w:val="en-GB"/>
        </w:rPr>
        <w:t>on the s</w:t>
      </w:r>
      <w:r w:rsidRPr="001D6432">
        <w:rPr>
          <w:lang w:val="en-GB"/>
        </w:rPr>
        <w:t>pecial process on missing persons in the territory of the former Yugoslavia</w:t>
      </w:r>
      <w:r>
        <w:rPr>
          <w:lang w:val="en-GB"/>
        </w:rPr>
        <w:t xml:space="preserve"> (</w:t>
      </w:r>
      <w:r>
        <w:t>E/CN.4/1996/36</w:t>
      </w:r>
      <w:r>
        <w:rPr>
          <w:lang w:val="en-GB"/>
        </w:rPr>
        <w:t>)</w:t>
      </w:r>
      <w:r w:rsidRPr="001475E6">
        <w:rPr>
          <w:lang w:val="en-GB"/>
        </w:rPr>
        <w:t>.</w:t>
      </w:r>
    </w:p>
  </w:footnote>
  <w:footnote w:id="11">
    <w:p w:rsidR="0006134C" w:rsidRPr="001475E6" w:rsidRDefault="0006134C" w:rsidP="00511E0C">
      <w:pPr>
        <w:pStyle w:val="FootnoteText"/>
        <w:rPr>
          <w:lang w:val="en-GB"/>
        </w:rPr>
      </w:pPr>
      <w:r w:rsidRPr="001475E6">
        <w:rPr>
          <w:szCs w:val="18"/>
          <w:lang w:val="en-GB"/>
        </w:rPr>
        <w:tab/>
      </w:r>
      <w:r w:rsidRPr="001475E6">
        <w:rPr>
          <w:rStyle w:val="FootnoteReference"/>
          <w:lang w:val="en-GB"/>
        </w:rPr>
        <w:footnoteRef/>
      </w:r>
      <w:r w:rsidRPr="001475E6">
        <w:rPr>
          <w:szCs w:val="18"/>
          <w:lang w:val="en-GB"/>
        </w:rPr>
        <w:tab/>
        <w:t xml:space="preserve">The authors refer to the Committee’s general comment No. 31 (2004) on the nature of the general legal obligation imposed on States parties to the Covenant, para. 8; </w:t>
      </w:r>
      <w:r w:rsidRPr="00B556B5">
        <w:rPr>
          <w:szCs w:val="18"/>
          <w:lang w:val="en-GB"/>
        </w:rPr>
        <w:t>Inter-American Court of Human Rights</w:t>
      </w:r>
      <w:r w:rsidRPr="001475E6">
        <w:rPr>
          <w:lang w:val="en-GB"/>
        </w:rPr>
        <w:t xml:space="preserve">, </w:t>
      </w:r>
      <w:r w:rsidRPr="001475E6">
        <w:rPr>
          <w:i/>
          <w:lang w:val="en-GB"/>
        </w:rPr>
        <w:t xml:space="preserve">Chitay Nech and others </w:t>
      </w:r>
      <w:r w:rsidRPr="001475E6">
        <w:rPr>
          <w:i/>
          <w:iCs/>
          <w:lang w:val="en-GB"/>
        </w:rPr>
        <w:t>v.</w:t>
      </w:r>
      <w:r w:rsidRPr="001475E6">
        <w:rPr>
          <w:lang w:val="en-GB"/>
        </w:rPr>
        <w:t xml:space="preserve"> </w:t>
      </w:r>
      <w:r w:rsidRPr="001475E6">
        <w:rPr>
          <w:i/>
          <w:lang w:val="en-GB"/>
        </w:rPr>
        <w:t>Guatemala</w:t>
      </w:r>
      <w:r w:rsidRPr="001475E6">
        <w:rPr>
          <w:lang w:val="en-GB"/>
        </w:rPr>
        <w:t xml:space="preserve">, judgement of 25 May 2010, Series C No. 212, para. </w:t>
      </w:r>
      <w:r w:rsidRPr="00B556B5">
        <w:t xml:space="preserve">89; </w:t>
      </w:r>
      <w:r w:rsidRPr="00B556B5">
        <w:rPr>
          <w:szCs w:val="18"/>
          <w:lang w:val="en-GB"/>
        </w:rPr>
        <w:t>Inter-American Court of Human Rights</w:t>
      </w:r>
      <w:r w:rsidRPr="00B556B5">
        <w:t xml:space="preserve">, </w:t>
      </w:r>
      <w:r w:rsidRPr="00B556B5">
        <w:rPr>
          <w:i/>
        </w:rPr>
        <w:t>Vel</w:t>
      </w:r>
      <w:r>
        <w:rPr>
          <w:i/>
        </w:rPr>
        <w:t>á</w:t>
      </w:r>
      <w:r w:rsidRPr="00B556B5">
        <w:rPr>
          <w:i/>
        </w:rPr>
        <w:t>squez Rodr</w:t>
      </w:r>
      <w:r>
        <w:rPr>
          <w:i/>
        </w:rPr>
        <w:t>í</w:t>
      </w:r>
      <w:r w:rsidRPr="00B556B5">
        <w:rPr>
          <w:i/>
        </w:rPr>
        <w:t>guez</w:t>
      </w:r>
      <w:r w:rsidRPr="00B556B5">
        <w:t xml:space="preserve"> </w:t>
      </w:r>
      <w:r w:rsidRPr="007B7BF7">
        <w:rPr>
          <w:i/>
          <w:iCs/>
        </w:rPr>
        <w:t>v.</w:t>
      </w:r>
      <w:r w:rsidRPr="00B556B5">
        <w:t xml:space="preserve"> </w:t>
      </w:r>
      <w:r w:rsidRPr="00B556B5">
        <w:rPr>
          <w:i/>
        </w:rPr>
        <w:t xml:space="preserve">Honduras, </w:t>
      </w:r>
      <w:r w:rsidRPr="00B556B5">
        <w:t xml:space="preserve">judgement of 29 July 1988, Series C No. 4, para. </w:t>
      </w:r>
      <w:r w:rsidRPr="001475E6">
        <w:rPr>
          <w:lang w:val="en-GB"/>
        </w:rPr>
        <w:t xml:space="preserve">172; </w:t>
      </w:r>
      <w:r w:rsidRPr="00B556B5">
        <w:rPr>
          <w:lang w:val="en-GB"/>
        </w:rPr>
        <w:t>European Court of Human Rights</w:t>
      </w:r>
      <w:r w:rsidRPr="001475E6">
        <w:rPr>
          <w:lang w:val="en-GB"/>
        </w:rPr>
        <w:t xml:space="preserve">, </w:t>
      </w:r>
      <w:r w:rsidRPr="001475E6">
        <w:rPr>
          <w:i/>
          <w:lang w:val="en-GB"/>
        </w:rPr>
        <w:t xml:space="preserve">Demiray </w:t>
      </w:r>
      <w:r w:rsidRPr="001475E6">
        <w:rPr>
          <w:i/>
          <w:iCs/>
          <w:lang w:val="en-GB"/>
        </w:rPr>
        <w:t>v.</w:t>
      </w:r>
      <w:r w:rsidRPr="001475E6">
        <w:rPr>
          <w:i/>
          <w:lang w:val="en-GB"/>
        </w:rPr>
        <w:t xml:space="preserve"> Turkey, </w:t>
      </w:r>
      <w:r w:rsidRPr="001475E6">
        <w:rPr>
          <w:lang w:val="en-GB"/>
        </w:rPr>
        <w:t>Application No. 27308/95,</w:t>
      </w:r>
      <w:r w:rsidRPr="001475E6" w:rsidDel="00242991">
        <w:rPr>
          <w:lang w:val="en-GB"/>
        </w:rPr>
        <w:t xml:space="preserve"> </w:t>
      </w:r>
      <w:r w:rsidRPr="001475E6">
        <w:rPr>
          <w:lang w:val="en-GB"/>
        </w:rPr>
        <w:t xml:space="preserve">judgement of 21 November 2000, para. 50; </w:t>
      </w:r>
      <w:r w:rsidRPr="00B556B5">
        <w:rPr>
          <w:lang w:val="en-GB"/>
        </w:rPr>
        <w:t>European Court of Human Rights</w:t>
      </w:r>
      <w:r w:rsidRPr="001475E6">
        <w:rPr>
          <w:lang w:val="en-GB"/>
        </w:rPr>
        <w:t xml:space="preserve">, </w:t>
      </w:r>
      <w:r w:rsidRPr="001475E6">
        <w:rPr>
          <w:i/>
          <w:lang w:val="en-GB"/>
        </w:rPr>
        <w:t>Tanr</w:t>
      </w:r>
      <w:r w:rsidRPr="00511E0C">
        <w:rPr>
          <w:i/>
          <w:lang w:val="en-GB"/>
        </w:rPr>
        <w:t>ı</w:t>
      </w:r>
      <w:r w:rsidRPr="001475E6">
        <w:rPr>
          <w:i/>
          <w:lang w:val="en-GB"/>
        </w:rPr>
        <w:t xml:space="preserve">kulu </w:t>
      </w:r>
      <w:r w:rsidRPr="001475E6">
        <w:rPr>
          <w:i/>
          <w:iCs/>
          <w:lang w:val="en-GB"/>
        </w:rPr>
        <w:t>v.</w:t>
      </w:r>
      <w:r w:rsidRPr="001475E6">
        <w:rPr>
          <w:i/>
          <w:lang w:val="en-GB"/>
        </w:rPr>
        <w:t xml:space="preserve"> Turkey, </w:t>
      </w:r>
      <w:r w:rsidRPr="001475E6">
        <w:rPr>
          <w:lang w:val="en-GB"/>
        </w:rPr>
        <w:t xml:space="preserve">Application No. 23763/94, judgement of 8 July 1999, para. 103; and </w:t>
      </w:r>
      <w:r w:rsidRPr="00B556B5">
        <w:rPr>
          <w:lang w:val="en-GB"/>
        </w:rPr>
        <w:t>European Court of Human Rights</w:t>
      </w:r>
      <w:r w:rsidRPr="001475E6">
        <w:rPr>
          <w:lang w:val="en-GB"/>
        </w:rPr>
        <w:t xml:space="preserve">, </w:t>
      </w:r>
      <w:r w:rsidRPr="001475E6">
        <w:rPr>
          <w:i/>
          <w:lang w:val="en-GB"/>
        </w:rPr>
        <w:t xml:space="preserve">Ergi </w:t>
      </w:r>
      <w:r w:rsidRPr="001475E6">
        <w:rPr>
          <w:i/>
          <w:iCs/>
          <w:lang w:val="en-GB"/>
        </w:rPr>
        <w:t>v.</w:t>
      </w:r>
      <w:r w:rsidRPr="001475E6">
        <w:rPr>
          <w:i/>
          <w:lang w:val="en-GB"/>
        </w:rPr>
        <w:t xml:space="preserve"> Turkey, </w:t>
      </w:r>
      <w:r w:rsidRPr="001475E6">
        <w:rPr>
          <w:lang w:val="en-GB"/>
        </w:rPr>
        <w:t>Application no. 23818/94, judgement of 28 July 1998,</w:t>
      </w:r>
      <w:r>
        <w:rPr>
          <w:lang w:val="en-GB"/>
        </w:rPr>
        <w:br/>
      </w:r>
      <w:r w:rsidRPr="001475E6">
        <w:rPr>
          <w:lang w:val="en-GB"/>
        </w:rPr>
        <w:t>para. 82.</w:t>
      </w:r>
    </w:p>
  </w:footnote>
  <w:footnote w:id="12">
    <w:p w:rsidR="0006134C" w:rsidRPr="001475E6" w:rsidRDefault="0006134C" w:rsidP="00B24058">
      <w:pPr>
        <w:pStyle w:val="FootnoteText"/>
        <w:rPr>
          <w:lang w:val="en-GB"/>
        </w:rPr>
      </w:pPr>
      <w:r w:rsidRPr="001475E6">
        <w:rPr>
          <w:lang w:val="en-GB"/>
        </w:rPr>
        <w:tab/>
      </w:r>
      <w:r w:rsidRPr="001475E6">
        <w:rPr>
          <w:rStyle w:val="FootnoteReference"/>
          <w:lang w:val="en-GB"/>
        </w:rPr>
        <w:footnoteRef/>
      </w:r>
      <w:r w:rsidRPr="001475E6">
        <w:rPr>
          <w:lang w:val="en-GB"/>
        </w:rPr>
        <w:tab/>
      </w:r>
      <w:r>
        <w:rPr>
          <w:lang w:val="en-GB"/>
        </w:rPr>
        <w:t>See c</w:t>
      </w:r>
      <w:r w:rsidRPr="001475E6">
        <w:rPr>
          <w:lang w:val="en-GB"/>
        </w:rPr>
        <w:t xml:space="preserve">ommunication No. 84/1981, </w:t>
      </w:r>
      <w:r w:rsidRPr="007B7BF7">
        <w:rPr>
          <w:i/>
          <w:iCs/>
          <w:lang w:val="en-GB"/>
        </w:rPr>
        <w:t>Dermit</w:t>
      </w:r>
      <w:r w:rsidRPr="00C150B8">
        <w:rPr>
          <w:i/>
          <w:iCs/>
          <w:lang w:val="en-GB"/>
        </w:rPr>
        <w:t xml:space="preserve"> </w:t>
      </w:r>
      <w:r w:rsidRPr="001475E6">
        <w:rPr>
          <w:i/>
          <w:lang w:val="en-GB"/>
        </w:rPr>
        <w:t>Barbato</w:t>
      </w:r>
      <w:r w:rsidRPr="001475E6">
        <w:rPr>
          <w:lang w:val="en-GB"/>
        </w:rPr>
        <w:t xml:space="preserve"> </w:t>
      </w:r>
      <w:r w:rsidRPr="001475E6">
        <w:rPr>
          <w:i/>
          <w:iCs/>
          <w:lang w:val="en-GB"/>
        </w:rPr>
        <w:t>v.</w:t>
      </w:r>
      <w:r w:rsidRPr="001475E6">
        <w:rPr>
          <w:i/>
          <w:lang w:val="en-GB"/>
        </w:rPr>
        <w:t xml:space="preserve"> Uruguay</w:t>
      </w:r>
      <w:r w:rsidRPr="001475E6">
        <w:rPr>
          <w:lang w:val="en-GB"/>
        </w:rPr>
        <w:t>, Views adopted on 21 October 1982, para. 10.</w:t>
      </w:r>
    </w:p>
  </w:footnote>
  <w:footnote w:id="13">
    <w:p w:rsidR="0006134C" w:rsidRPr="001475E6" w:rsidRDefault="0006134C" w:rsidP="00ED5EAB">
      <w:pPr>
        <w:pStyle w:val="FootnoteText"/>
        <w:rPr>
          <w:szCs w:val="18"/>
          <w:lang w:val="en-GB"/>
        </w:rPr>
      </w:pPr>
      <w:r w:rsidRPr="001475E6">
        <w:rPr>
          <w:szCs w:val="18"/>
          <w:lang w:val="en-GB"/>
        </w:rPr>
        <w:tab/>
      </w:r>
      <w:r w:rsidRPr="001475E6">
        <w:rPr>
          <w:rStyle w:val="FootnoteReference"/>
          <w:lang w:val="en-GB"/>
        </w:rPr>
        <w:footnoteRef/>
      </w:r>
      <w:r w:rsidRPr="001475E6">
        <w:rPr>
          <w:szCs w:val="18"/>
          <w:lang w:val="en-GB"/>
        </w:rPr>
        <w:tab/>
        <w:t xml:space="preserve">See </w:t>
      </w:r>
      <w:r w:rsidRPr="001475E6">
        <w:rPr>
          <w:lang w:val="en-GB"/>
        </w:rPr>
        <w:t xml:space="preserve">communications No. </w:t>
      </w:r>
      <w:r w:rsidRPr="001475E6">
        <w:rPr>
          <w:bCs/>
          <w:lang w:val="en-GB"/>
        </w:rPr>
        <w:t>449/1991</w:t>
      </w:r>
      <w:r w:rsidRPr="007B7BF7">
        <w:rPr>
          <w:lang w:val="en-GB"/>
        </w:rPr>
        <w:t>,</w:t>
      </w:r>
      <w:r w:rsidRPr="001475E6">
        <w:rPr>
          <w:i/>
          <w:iCs/>
          <w:lang w:val="en-GB"/>
        </w:rPr>
        <w:t xml:space="preserve"> </w:t>
      </w:r>
      <w:r w:rsidRPr="001475E6">
        <w:rPr>
          <w:i/>
          <w:iCs/>
          <w:szCs w:val="18"/>
          <w:lang w:val="en-GB"/>
        </w:rPr>
        <w:t xml:space="preserve">Mojica </w:t>
      </w:r>
      <w:r w:rsidRPr="001475E6">
        <w:rPr>
          <w:i/>
          <w:szCs w:val="18"/>
          <w:lang w:val="en-GB"/>
        </w:rPr>
        <w:t>v.</w:t>
      </w:r>
      <w:r w:rsidRPr="001475E6">
        <w:rPr>
          <w:i/>
          <w:iCs/>
          <w:szCs w:val="18"/>
          <w:lang w:val="en-GB"/>
        </w:rPr>
        <w:t xml:space="preserve"> Dominican Republic</w:t>
      </w:r>
      <w:r w:rsidRPr="001475E6">
        <w:rPr>
          <w:szCs w:val="18"/>
          <w:lang w:val="en-GB"/>
        </w:rPr>
        <w:t xml:space="preserve">, Views adopted on 15 July 1994, para. 5.7; No. </w:t>
      </w:r>
      <w:r w:rsidRPr="001475E6">
        <w:rPr>
          <w:lang w:val="en-GB"/>
        </w:rPr>
        <w:t xml:space="preserve">1327/2004, </w:t>
      </w:r>
      <w:r w:rsidRPr="001475E6">
        <w:rPr>
          <w:i/>
          <w:iCs/>
          <w:szCs w:val="18"/>
          <w:lang w:val="en-GB"/>
        </w:rPr>
        <w:t xml:space="preserve">Grioua </w:t>
      </w:r>
      <w:r w:rsidRPr="001475E6">
        <w:rPr>
          <w:i/>
          <w:szCs w:val="18"/>
          <w:lang w:val="en-GB"/>
        </w:rPr>
        <w:t>v.</w:t>
      </w:r>
      <w:r w:rsidRPr="001475E6">
        <w:rPr>
          <w:i/>
          <w:iCs/>
          <w:szCs w:val="18"/>
          <w:lang w:val="en-GB"/>
        </w:rPr>
        <w:t xml:space="preserve"> Algeria</w:t>
      </w:r>
      <w:r w:rsidRPr="001475E6">
        <w:rPr>
          <w:szCs w:val="18"/>
          <w:lang w:val="en-GB"/>
        </w:rPr>
        <w:t xml:space="preserve">, Views adopted on 10 July 2007, para. 7.6; </w:t>
      </w:r>
      <w:r w:rsidRPr="001475E6">
        <w:rPr>
          <w:iCs/>
          <w:lang w:val="en-GB"/>
        </w:rPr>
        <w:t xml:space="preserve">and No. </w:t>
      </w:r>
      <w:r w:rsidRPr="001475E6">
        <w:rPr>
          <w:bCs/>
          <w:iCs/>
          <w:lang w:val="en-GB"/>
        </w:rPr>
        <w:t>540/1993</w:t>
      </w:r>
      <w:r w:rsidRPr="001475E6">
        <w:rPr>
          <w:b/>
          <w:bCs/>
          <w:iCs/>
          <w:lang w:val="en-GB"/>
        </w:rPr>
        <w:t>,</w:t>
      </w:r>
      <w:r w:rsidRPr="001475E6">
        <w:rPr>
          <w:i/>
          <w:iCs/>
          <w:lang w:val="en-GB"/>
        </w:rPr>
        <w:t xml:space="preserve"> Laureano Atachahua </w:t>
      </w:r>
      <w:r w:rsidRPr="001475E6">
        <w:rPr>
          <w:i/>
          <w:szCs w:val="18"/>
          <w:lang w:val="en-GB"/>
        </w:rPr>
        <w:t>v.</w:t>
      </w:r>
      <w:r w:rsidRPr="001475E6">
        <w:rPr>
          <w:i/>
          <w:iCs/>
          <w:szCs w:val="18"/>
          <w:lang w:val="en-GB"/>
        </w:rPr>
        <w:t xml:space="preserve"> Peru</w:t>
      </w:r>
      <w:r w:rsidRPr="001475E6">
        <w:rPr>
          <w:szCs w:val="18"/>
          <w:lang w:val="en-GB"/>
        </w:rPr>
        <w:t>, Views adopted on 25 March 1996, para. 8.5.</w:t>
      </w:r>
    </w:p>
  </w:footnote>
  <w:footnote w:id="14">
    <w:p w:rsidR="0006134C" w:rsidRPr="001475E6" w:rsidRDefault="0006134C" w:rsidP="00A66BD2">
      <w:pPr>
        <w:pStyle w:val="FootnoteText"/>
        <w:rPr>
          <w:szCs w:val="18"/>
          <w:lang w:val="en-GB"/>
        </w:rPr>
      </w:pPr>
      <w:r w:rsidRPr="001475E6">
        <w:rPr>
          <w:szCs w:val="18"/>
          <w:lang w:val="en-GB"/>
        </w:rPr>
        <w:tab/>
      </w:r>
      <w:r w:rsidRPr="001475E6">
        <w:rPr>
          <w:rStyle w:val="FootnoteReference"/>
          <w:lang w:val="en-GB"/>
        </w:rPr>
        <w:footnoteRef/>
      </w:r>
      <w:r w:rsidRPr="001475E6">
        <w:rPr>
          <w:szCs w:val="18"/>
          <w:lang w:val="en-GB"/>
        </w:rPr>
        <w:tab/>
        <w:t xml:space="preserve">See communications No. 1495/2006, </w:t>
      </w:r>
      <w:r w:rsidRPr="001475E6">
        <w:rPr>
          <w:i/>
          <w:iCs/>
          <w:szCs w:val="18"/>
          <w:lang w:val="en-GB"/>
        </w:rPr>
        <w:t>Zohra Madoui</w:t>
      </w:r>
      <w:r w:rsidRPr="001475E6">
        <w:rPr>
          <w:i/>
          <w:szCs w:val="18"/>
          <w:lang w:val="en-GB"/>
        </w:rPr>
        <w:t xml:space="preserve"> v. </w:t>
      </w:r>
      <w:r w:rsidRPr="001475E6">
        <w:rPr>
          <w:i/>
          <w:iCs/>
          <w:szCs w:val="18"/>
          <w:lang w:val="en-GB"/>
        </w:rPr>
        <w:t>Algeria</w:t>
      </w:r>
      <w:r w:rsidRPr="001475E6">
        <w:rPr>
          <w:szCs w:val="18"/>
          <w:lang w:val="en-GB"/>
        </w:rPr>
        <w:t xml:space="preserve">, Views adopted on 28 October 2008, para. 7.7; and </w:t>
      </w:r>
      <w:r w:rsidRPr="001475E6">
        <w:rPr>
          <w:i/>
          <w:iCs/>
          <w:szCs w:val="18"/>
          <w:lang w:val="en-GB"/>
        </w:rPr>
        <w:t>Grioua</w:t>
      </w:r>
      <w:r w:rsidRPr="001475E6">
        <w:rPr>
          <w:i/>
          <w:szCs w:val="18"/>
          <w:lang w:val="en-GB"/>
        </w:rPr>
        <w:t xml:space="preserve"> v. </w:t>
      </w:r>
      <w:r w:rsidRPr="001475E6">
        <w:rPr>
          <w:i/>
          <w:iCs/>
          <w:szCs w:val="18"/>
          <w:lang w:val="en-GB"/>
        </w:rPr>
        <w:t>Algeria</w:t>
      </w:r>
      <w:r w:rsidRPr="001475E6">
        <w:rPr>
          <w:szCs w:val="18"/>
          <w:lang w:val="en-GB"/>
        </w:rPr>
        <w:t>, para. 7.9.</w:t>
      </w:r>
    </w:p>
  </w:footnote>
  <w:footnote w:id="15">
    <w:p w:rsidR="0006134C" w:rsidRPr="001475E6" w:rsidRDefault="0006134C" w:rsidP="000E5F88">
      <w:pPr>
        <w:pStyle w:val="FootnoteText"/>
        <w:rPr>
          <w:lang w:val="en-GB"/>
        </w:rPr>
      </w:pPr>
      <w:r w:rsidRPr="001475E6">
        <w:rPr>
          <w:lang w:val="en-GB"/>
        </w:rPr>
        <w:tab/>
      </w:r>
      <w:r w:rsidRPr="001475E6">
        <w:rPr>
          <w:rStyle w:val="FootnoteReference"/>
          <w:lang w:val="en-GB"/>
        </w:rPr>
        <w:footnoteRef/>
      </w:r>
      <w:r w:rsidRPr="001475E6">
        <w:rPr>
          <w:lang w:val="en-GB"/>
        </w:rPr>
        <w:tab/>
      </w:r>
      <w:r>
        <w:rPr>
          <w:lang w:val="en-GB"/>
        </w:rPr>
        <w:t xml:space="preserve">The letters were from the following: </w:t>
      </w:r>
      <w:r w:rsidRPr="001475E6">
        <w:rPr>
          <w:lang w:val="en-GB"/>
        </w:rPr>
        <w:t>Ministry of Justice; Ministry of Defence; Court of Bosnia and Herzegovina; High Judicial and Prosecutorial Council of Bosnia and Herzegovina; Prosecutor’s Office of Bosnia and Herzegovina; S</w:t>
      </w:r>
      <w:r>
        <w:rPr>
          <w:lang w:val="en-GB"/>
        </w:rPr>
        <w:t>t</w:t>
      </w:r>
      <w:r w:rsidRPr="001475E6">
        <w:rPr>
          <w:lang w:val="en-GB"/>
        </w:rPr>
        <w:t>ate Investigation and Protection Agency within the Ministry of Security; Missing Persons Institute; Federal Ministry of Labour and Social Policy; Ministry of Labour</w:t>
      </w:r>
      <w:r>
        <w:rPr>
          <w:lang w:val="en-GB"/>
        </w:rPr>
        <w:t>,</w:t>
      </w:r>
      <w:r w:rsidRPr="001475E6">
        <w:rPr>
          <w:lang w:val="en-GB"/>
        </w:rPr>
        <w:t xml:space="preserve"> Social Policy, Displaced Persons and Refugees of the Canton of Sarajevo; </w:t>
      </w:r>
      <w:r>
        <w:rPr>
          <w:lang w:val="en-GB"/>
        </w:rPr>
        <w:t xml:space="preserve">and </w:t>
      </w:r>
      <w:r w:rsidRPr="001475E6">
        <w:rPr>
          <w:lang w:val="en-GB"/>
        </w:rPr>
        <w:t xml:space="preserve">Mayor of Novo Sarajevo. </w:t>
      </w:r>
    </w:p>
  </w:footnote>
  <w:footnote w:id="16">
    <w:p w:rsidR="0006134C" w:rsidRPr="001475E6" w:rsidRDefault="0006134C">
      <w:pPr>
        <w:pStyle w:val="FootnoteText"/>
        <w:rPr>
          <w:lang w:val="en-GB"/>
        </w:rPr>
      </w:pPr>
      <w:r w:rsidRPr="001475E6">
        <w:rPr>
          <w:lang w:val="en-GB"/>
        </w:rPr>
        <w:tab/>
      </w:r>
      <w:r w:rsidRPr="001475E6">
        <w:rPr>
          <w:rStyle w:val="FootnoteReference"/>
          <w:lang w:val="en-GB"/>
        </w:rPr>
        <w:footnoteRef/>
      </w:r>
      <w:r w:rsidRPr="001475E6">
        <w:rPr>
          <w:lang w:val="en-GB"/>
        </w:rPr>
        <w:tab/>
        <w:t>No further details are provided on this issue.</w:t>
      </w:r>
    </w:p>
  </w:footnote>
  <w:footnote w:id="17">
    <w:p w:rsidR="0006134C" w:rsidRPr="001475E6" w:rsidRDefault="0006134C" w:rsidP="004238AC">
      <w:pPr>
        <w:pStyle w:val="FootnoteText"/>
        <w:rPr>
          <w:lang w:val="en-GB"/>
        </w:rPr>
      </w:pPr>
      <w:r w:rsidRPr="001475E6">
        <w:rPr>
          <w:lang w:val="en-GB"/>
        </w:rPr>
        <w:tab/>
      </w:r>
      <w:r w:rsidRPr="001475E6">
        <w:rPr>
          <w:rStyle w:val="FootnoteReference"/>
          <w:lang w:val="en-GB"/>
        </w:rPr>
        <w:footnoteRef/>
      </w:r>
      <w:r w:rsidRPr="001475E6">
        <w:rPr>
          <w:lang w:val="en-GB"/>
        </w:rPr>
        <w:tab/>
      </w:r>
      <w:r>
        <w:rPr>
          <w:lang w:val="en-GB"/>
        </w:rPr>
        <w:t xml:space="preserve">The letters were from the following: </w:t>
      </w:r>
      <w:r w:rsidRPr="001475E6">
        <w:rPr>
          <w:lang w:val="en-GB"/>
        </w:rPr>
        <w:t xml:space="preserve">Prosecutor’s Office; Missing Persons Institute; Federal Ministry of Labour and Social Policy; Constitutional Court; Sarajevo Canton, Municipality of Novo Sarajevo; Ministry of Security; Ministry of Justice; Office of the Prime Minister; </w:t>
      </w:r>
      <w:r>
        <w:rPr>
          <w:lang w:val="en-GB"/>
        </w:rPr>
        <w:t xml:space="preserve">and </w:t>
      </w:r>
      <w:r w:rsidRPr="001475E6">
        <w:rPr>
          <w:lang w:val="en-GB"/>
        </w:rPr>
        <w:t>Federal Ministry for Veterans and Disabled</w:t>
      </w:r>
      <w:r>
        <w:rPr>
          <w:lang w:val="en-GB"/>
        </w:rPr>
        <w:t xml:space="preserve"> Veterans of </w:t>
      </w:r>
      <w:r w:rsidRPr="001475E6">
        <w:rPr>
          <w:lang w:val="en-GB"/>
        </w:rPr>
        <w:t>the War</w:t>
      </w:r>
      <w:r>
        <w:rPr>
          <w:lang w:val="en-GB"/>
        </w:rPr>
        <w:t xml:space="preserve"> of Defence and Liberation</w:t>
      </w:r>
      <w:r w:rsidRPr="001475E6">
        <w:rPr>
          <w:lang w:val="en-GB"/>
        </w:rPr>
        <w:t xml:space="preserve">. </w:t>
      </w:r>
    </w:p>
  </w:footnote>
  <w:footnote w:id="18">
    <w:p w:rsidR="0006134C" w:rsidRPr="001475E6" w:rsidRDefault="0006134C" w:rsidP="00EA3568">
      <w:pPr>
        <w:pStyle w:val="FootnoteText"/>
        <w:rPr>
          <w:lang w:val="en-GB"/>
        </w:rPr>
      </w:pPr>
      <w:r w:rsidRPr="001475E6">
        <w:rPr>
          <w:lang w:val="en-GB"/>
        </w:rPr>
        <w:tab/>
      </w:r>
      <w:r w:rsidRPr="001475E6">
        <w:rPr>
          <w:rStyle w:val="FootnoteReference"/>
          <w:lang w:val="en-GB"/>
        </w:rPr>
        <w:footnoteRef/>
      </w:r>
      <w:r w:rsidRPr="001475E6">
        <w:rPr>
          <w:lang w:val="en-GB"/>
        </w:rPr>
        <w:tab/>
        <w:t>Documents related to th</w:t>
      </w:r>
      <w:r>
        <w:rPr>
          <w:lang w:val="en-GB"/>
        </w:rPr>
        <w:t>e</w:t>
      </w:r>
      <w:r w:rsidRPr="001475E6">
        <w:rPr>
          <w:lang w:val="en-GB"/>
        </w:rPr>
        <w:t xml:space="preserve"> hospitalization are provided by the author.</w:t>
      </w:r>
    </w:p>
  </w:footnote>
  <w:footnote w:id="19">
    <w:p w:rsidR="0006134C" w:rsidRPr="001475E6" w:rsidRDefault="0006134C" w:rsidP="000F2742">
      <w:pPr>
        <w:pStyle w:val="FootnoteText"/>
        <w:rPr>
          <w:lang w:val="en-GB"/>
        </w:rPr>
      </w:pPr>
      <w:r w:rsidRPr="001475E6">
        <w:rPr>
          <w:lang w:val="en-GB"/>
        </w:rPr>
        <w:tab/>
      </w:r>
      <w:r w:rsidRPr="001475E6">
        <w:rPr>
          <w:rStyle w:val="FootnoteReference"/>
          <w:lang w:val="en-GB"/>
        </w:rPr>
        <w:footnoteRef/>
      </w:r>
      <w:r w:rsidRPr="001475E6">
        <w:rPr>
          <w:lang w:val="en-GB"/>
        </w:rPr>
        <w:tab/>
        <w:t>The authors provide a document stating that Salih Dovadžija joined the army on 15 April 1992 (see para. 2.1</w:t>
      </w:r>
      <w:r>
        <w:rPr>
          <w:lang w:val="en-GB"/>
        </w:rPr>
        <w:t xml:space="preserve"> above</w:t>
      </w:r>
      <w:r w:rsidRPr="001475E6">
        <w:rPr>
          <w:lang w:val="en-GB"/>
        </w:rPr>
        <w:t xml:space="preserve">) and they argue that he remained attached to the army until his disappearance in October 1992, as </w:t>
      </w:r>
      <w:r>
        <w:rPr>
          <w:lang w:val="en-GB"/>
        </w:rPr>
        <w:t>is clear</w:t>
      </w:r>
      <w:r w:rsidRPr="001475E6">
        <w:rPr>
          <w:lang w:val="en-GB"/>
        </w:rPr>
        <w:t xml:space="preserve"> from the testimony of eyewitnesses. </w:t>
      </w:r>
    </w:p>
  </w:footnote>
  <w:footnote w:id="20">
    <w:p w:rsidR="0006134C" w:rsidRPr="001475E6" w:rsidRDefault="0006134C" w:rsidP="00BF43E3">
      <w:pPr>
        <w:pStyle w:val="FootnoteText"/>
        <w:jc w:val="both"/>
        <w:rPr>
          <w:lang w:val="en-GB"/>
        </w:rPr>
      </w:pPr>
      <w:r w:rsidRPr="001475E6">
        <w:rPr>
          <w:lang w:val="en-GB"/>
        </w:rPr>
        <w:tab/>
      </w:r>
      <w:r w:rsidRPr="001475E6">
        <w:rPr>
          <w:rStyle w:val="FootnoteReference"/>
          <w:lang w:val="en-GB"/>
        </w:rPr>
        <w:footnoteRef/>
      </w:r>
      <w:r w:rsidRPr="001475E6">
        <w:rPr>
          <w:lang w:val="en-GB"/>
        </w:rPr>
        <w:tab/>
        <w:t>Compare art</w:t>
      </w:r>
      <w:r>
        <w:rPr>
          <w:lang w:val="en-GB"/>
        </w:rPr>
        <w:t>.</w:t>
      </w:r>
      <w:r w:rsidRPr="001475E6">
        <w:rPr>
          <w:lang w:val="en-GB"/>
        </w:rPr>
        <w:t> 7 (2) (i) of the Rome Statute of the International Criminal Court (defining enforced disappearance as including disappearances conducted by a political organization) with arts</w:t>
      </w:r>
      <w:r>
        <w:rPr>
          <w:lang w:val="en-GB"/>
        </w:rPr>
        <w:t>.</w:t>
      </w:r>
      <w:r w:rsidRPr="001475E6">
        <w:rPr>
          <w:lang w:val="en-GB"/>
        </w:rPr>
        <w:t> 2 and 3 of the International Convention for the Protection of All Persons from Enforced Disappearance (distinguishing between enforced disappearances conducted by States or by persons or groups acting with their authorization, support or acquiescence, and similar acts conducted by persons or groups acting without such authorization, support or acquiescence)</w:t>
      </w:r>
      <w:r>
        <w:rPr>
          <w:lang w:val="en-GB"/>
        </w:rPr>
        <w:t>.</w:t>
      </w:r>
      <w:r w:rsidRPr="001475E6">
        <w:rPr>
          <w:lang w:val="en-GB"/>
        </w:rPr>
        <w:t xml:space="preserve"> </w:t>
      </w:r>
      <w:r>
        <w:rPr>
          <w:lang w:val="en-GB"/>
        </w:rPr>
        <w:t>S</w:t>
      </w:r>
      <w:r w:rsidRPr="001475E6">
        <w:rPr>
          <w:lang w:val="en-GB"/>
        </w:rPr>
        <w:t xml:space="preserve">ee </w:t>
      </w:r>
      <w:r>
        <w:rPr>
          <w:lang w:val="en-GB"/>
        </w:rPr>
        <w:t xml:space="preserve">also </w:t>
      </w:r>
      <w:r w:rsidRPr="001475E6">
        <w:rPr>
          <w:lang w:val="en-GB"/>
        </w:rPr>
        <w:t xml:space="preserve">communication No. 1956/2010, </w:t>
      </w:r>
      <w:r w:rsidRPr="001475E6">
        <w:rPr>
          <w:i/>
          <w:lang w:val="en-GB"/>
        </w:rPr>
        <w:t>Durić</w:t>
      </w:r>
      <w:r w:rsidRPr="001475E6">
        <w:rPr>
          <w:i/>
          <w:iCs/>
          <w:lang w:val="en-GB"/>
        </w:rPr>
        <w:t xml:space="preserve"> v. </w:t>
      </w:r>
      <w:r w:rsidRPr="001475E6">
        <w:rPr>
          <w:i/>
          <w:lang w:val="en-GB"/>
        </w:rPr>
        <w:t>Bosnia and Herzegovina</w:t>
      </w:r>
      <w:r w:rsidRPr="001475E6">
        <w:rPr>
          <w:lang w:val="en-GB"/>
        </w:rPr>
        <w:t xml:space="preserve">, Views adopted on 16 July 2014, para. 9.3. </w:t>
      </w:r>
    </w:p>
  </w:footnote>
  <w:footnote w:id="21">
    <w:p w:rsidR="0006134C" w:rsidRPr="001475E6" w:rsidRDefault="0006134C" w:rsidP="0086542D">
      <w:pPr>
        <w:pStyle w:val="FootnoteText"/>
        <w:rPr>
          <w:lang w:val="en-GB"/>
        </w:rPr>
      </w:pPr>
      <w:r w:rsidRPr="001475E6">
        <w:rPr>
          <w:lang w:val="en-GB"/>
        </w:rPr>
        <w:tab/>
      </w:r>
      <w:r w:rsidRPr="001475E6">
        <w:rPr>
          <w:rStyle w:val="FootnoteReference"/>
          <w:lang w:val="en-GB"/>
        </w:rPr>
        <w:footnoteRef/>
      </w:r>
      <w:r w:rsidRPr="001475E6">
        <w:rPr>
          <w:lang w:val="en-GB"/>
        </w:rPr>
        <w:tab/>
      </w:r>
      <w:r w:rsidRPr="0086542D">
        <w:rPr>
          <w:lang w:val="en-GB"/>
        </w:rPr>
        <w:t xml:space="preserve">The Department for Veterans and People with Disabilities, Social Welfare and Displaced Persons of </w:t>
      </w:r>
      <w:r w:rsidRPr="007B7BF7">
        <w:rPr>
          <w:lang w:val="en-GB"/>
        </w:rPr>
        <w:t xml:space="preserve">Illijaš </w:t>
      </w:r>
      <w:r w:rsidRPr="0086542D">
        <w:rPr>
          <w:lang w:val="en-GB"/>
        </w:rPr>
        <w:t>Municipality.</w:t>
      </w:r>
    </w:p>
  </w:footnote>
  <w:footnote w:id="22">
    <w:p w:rsidR="0006134C" w:rsidRPr="001475E6" w:rsidRDefault="0006134C" w:rsidP="008E43C2">
      <w:pPr>
        <w:pStyle w:val="FootnoteText"/>
        <w:jc w:val="both"/>
        <w:rPr>
          <w:lang w:val="en-GB"/>
        </w:rPr>
      </w:pPr>
      <w:r w:rsidRPr="001475E6">
        <w:rPr>
          <w:lang w:val="en-GB"/>
        </w:rPr>
        <w:tab/>
      </w:r>
      <w:r w:rsidRPr="001475E6">
        <w:rPr>
          <w:rStyle w:val="FootnoteReference"/>
          <w:lang w:val="en-GB"/>
        </w:rPr>
        <w:footnoteRef/>
      </w:r>
      <w:r w:rsidRPr="001475E6">
        <w:rPr>
          <w:lang w:val="en-GB"/>
        </w:rPr>
        <w:tab/>
        <w:t xml:space="preserve">See </w:t>
      </w:r>
      <w:r w:rsidRPr="00DB50F3">
        <w:rPr>
          <w:i/>
          <w:lang w:val="en-GB"/>
        </w:rPr>
        <w:t>Rizvanović</w:t>
      </w:r>
      <w:r w:rsidRPr="00DB50F3">
        <w:rPr>
          <w:i/>
          <w:iCs/>
          <w:lang w:val="en-GB"/>
        </w:rPr>
        <w:t xml:space="preserve"> </w:t>
      </w:r>
      <w:r>
        <w:rPr>
          <w:i/>
          <w:iCs/>
          <w:lang w:val="en-GB"/>
        </w:rPr>
        <w:t xml:space="preserve">and </w:t>
      </w:r>
      <w:r w:rsidRPr="00DB50F3">
        <w:rPr>
          <w:i/>
          <w:lang w:val="en-GB"/>
        </w:rPr>
        <w:t>Rizvanović</w:t>
      </w:r>
      <w:r>
        <w:rPr>
          <w:i/>
          <w:iCs/>
          <w:lang w:val="en-GB"/>
        </w:rPr>
        <w:t xml:space="preserve"> </w:t>
      </w:r>
      <w:r w:rsidRPr="00DB50F3">
        <w:rPr>
          <w:i/>
          <w:iCs/>
          <w:lang w:val="en-GB"/>
        </w:rPr>
        <w:t xml:space="preserve">v. </w:t>
      </w:r>
      <w:r w:rsidRPr="00DB50F3">
        <w:rPr>
          <w:i/>
          <w:lang w:val="en-GB"/>
        </w:rPr>
        <w:t xml:space="preserve">Bosnia </w:t>
      </w:r>
      <w:r>
        <w:rPr>
          <w:i/>
          <w:lang w:val="en-GB"/>
        </w:rPr>
        <w:t xml:space="preserve">and </w:t>
      </w:r>
      <w:r w:rsidRPr="00DB50F3">
        <w:rPr>
          <w:i/>
          <w:lang w:val="en-GB"/>
        </w:rPr>
        <w:t>Herzegovina</w:t>
      </w:r>
      <w:r w:rsidRPr="001475E6">
        <w:rPr>
          <w:lang w:val="en-GB"/>
        </w:rPr>
        <w:t xml:space="preserve">, </w:t>
      </w:r>
      <w:r w:rsidRPr="001475E6">
        <w:rPr>
          <w:bCs/>
          <w:lang w:val="en-GB"/>
        </w:rPr>
        <w:t xml:space="preserve">communication No. </w:t>
      </w:r>
      <w:r w:rsidRPr="001475E6">
        <w:rPr>
          <w:lang w:val="en-GB"/>
        </w:rPr>
        <w:t xml:space="preserve">1997/2010, </w:t>
      </w:r>
      <w:r>
        <w:rPr>
          <w:lang w:val="en-GB"/>
        </w:rPr>
        <w:t xml:space="preserve">Views adopted on </w:t>
      </w:r>
      <w:r w:rsidRPr="000D5ACF">
        <w:rPr>
          <w:lang w:val="en-GB"/>
        </w:rPr>
        <w:t>21 March 2014</w:t>
      </w:r>
      <w:r>
        <w:rPr>
          <w:lang w:val="en-GB"/>
        </w:rPr>
        <w:t xml:space="preserve">, </w:t>
      </w:r>
      <w:r w:rsidRPr="001475E6">
        <w:rPr>
          <w:lang w:val="en-GB"/>
        </w:rPr>
        <w:t>para. 9.7.</w:t>
      </w:r>
    </w:p>
  </w:footnote>
  <w:footnote w:id="23">
    <w:p w:rsidR="0006134C" w:rsidRPr="001475E6" w:rsidRDefault="0006134C" w:rsidP="00A24995">
      <w:pPr>
        <w:pStyle w:val="FootnoteText"/>
        <w:rPr>
          <w:lang w:val="en-GB"/>
        </w:rPr>
      </w:pPr>
      <w:r w:rsidRPr="001475E6">
        <w:rPr>
          <w:lang w:val="en-GB"/>
        </w:rPr>
        <w:tab/>
      </w:r>
      <w:r w:rsidRPr="001475E6">
        <w:rPr>
          <w:rStyle w:val="FootnoteReference"/>
          <w:lang w:val="en-GB"/>
        </w:rPr>
        <w:footnoteRef/>
      </w:r>
      <w:r w:rsidRPr="001475E6">
        <w:rPr>
          <w:lang w:val="en-GB"/>
        </w:rPr>
        <w:tab/>
      </w:r>
      <w:r w:rsidR="00D727FF">
        <w:rPr>
          <w:lang w:val="en-GB"/>
        </w:rPr>
        <w:t xml:space="preserve">See </w:t>
      </w:r>
      <w:r w:rsidRPr="001475E6">
        <w:rPr>
          <w:i/>
          <w:iCs/>
          <w:lang w:val="en-GB"/>
        </w:rPr>
        <w:t>Ičić v. Bosnia and Herzegovina</w:t>
      </w:r>
      <w:r w:rsidRPr="001475E6">
        <w:rPr>
          <w:lang w:val="en-GB"/>
        </w:rPr>
        <w:t xml:space="preserve">, </w:t>
      </w:r>
      <w:r w:rsidRPr="001475E6">
        <w:rPr>
          <w:bCs/>
          <w:lang w:val="en-GB"/>
        </w:rPr>
        <w:t>communication No.</w:t>
      </w:r>
      <w:r>
        <w:rPr>
          <w:bCs/>
          <w:lang w:val="en-GB"/>
        </w:rPr>
        <w:t xml:space="preserve"> </w:t>
      </w:r>
      <w:r w:rsidRPr="001475E6">
        <w:rPr>
          <w:lang w:val="en-GB"/>
        </w:rPr>
        <w:t xml:space="preserve">2028/2011, Views adopted on </w:t>
      </w:r>
      <w:r>
        <w:t>30 March 2015,</w:t>
      </w:r>
      <w:r w:rsidRPr="001475E6" w:rsidDel="00A24995">
        <w:rPr>
          <w:lang w:val="en-GB"/>
        </w:rPr>
        <w:t xml:space="preserve"> </w:t>
      </w:r>
      <w:r>
        <w:rPr>
          <w:lang w:val="en-GB"/>
        </w:rPr>
        <w:t>appendix I</w:t>
      </w:r>
      <w:r w:rsidRPr="001475E6">
        <w:rPr>
          <w:lang w:val="en-GB"/>
        </w:rPr>
        <w:t xml:space="preserve">. See also </w:t>
      </w:r>
      <w:r w:rsidRPr="001475E6">
        <w:rPr>
          <w:i/>
          <w:iCs/>
          <w:lang w:val="en-GB"/>
        </w:rPr>
        <w:t xml:space="preserve">Rizvanović </w:t>
      </w:r>
      <w:r>
        <w:rPr>
          <w:i/>
          <w:iCs/>
          <w:lang w:val="en-GB"/>
        </w:rPr>
        <w:t xml:space="preserve">and others </w:t>
      </w:r>
      <w:r w:rsidRPr="001475E6">
        <w:rPr>
          <w:i/>
          <w:iCs/>
          <w:lang w:val="en-GB"/>
        </w:rPr>
        <w:t>v. Bosnia and Herzegovina</w:t>
      </w:r>
      <w:r w:rsidRPr="001475E6">
        <w:rPr>
          <w:lang w:val="en-GB"/>
        </w:rPr>
        <w:t xml:space="preserve">, </w:t>
      </w:r>
      <w:r>
        <w:rPr>
          <w:bCs/>
          <w:lang w:val="en-GB"/>
        </w:rPr>
        <w:t>appendix</w:t>
      </w:r>
      <w:r w:rsidRPr="001475E6">
        <w:rPr>
          <w:lang w:val="en-GB"/>
        </w:rPr>
        <w:t>.</w:t>
      </w:r>
    </w:p>
  </w:footnote>
  <w:footnote w:id="24">
    <w:p w:rsidR="0006134C" w:rsidRPr="001475E6" w:rsidRDefault="0006134C" w:rsidP="00A24995">
      <w:pPr>
        <w:pStyle w:val="FootnoteText"/>
        <w:ind w:hanging="567"/>
        <w:rPr>
          <w:lang w:val="en-GB"/>
        </w:rPr>
      </w:pPr>
      <w:r w:rsidRPr="001475E6">
        <w:rPr>
          <w:lang w:val="en-GB"/>
        </w:rPr>
        <w:tab/>
      </w:r>
      <w:r w:rsidRPr="001475E6">
        <w:rPr>
          <w:rStyle w:val="FootnoteReference"/>
          <w:lang w:val="en-GB"/>
        </w:rPr>
        <w:footnoteRef/>
      </w:r>
      <w:r w:rsidRPr="001475E6">
        <w:rPr>
          <w:lang w:val="en-GB"/>
        </w:rPr>
        <w:tab/>
      </w:r>
      <w:r w:rsidR="00D727FF">
        <w:rPr>
          <w:lang w:val="en-GB"/>
        </w:rPr>
        <w:t xml:space="preserve">See </w:t>
      </w:r>
      <w:r w:rsidRPr="001475E6">
        <w:rPr>
          <w:i/>
          <w:iCs/>
          <w:lang w:val="en-GB"/>
        </w:rPr>
        <w:t xml:space="preserve">Hamulić </w:t>
      </w:r>
      <w:r>
        <w:rPr>
          <w:i/>
          <w:iCs/>
          <w:lang w:val="en-GB"/>
        </w:rPr>
        <w:t xml:space="preserve">and </w:t>
      </w:r>
      <w:r w:rsidRPr="002A2121">
        <w:rPr>
          <w:i/>
          <w:iCs/>
          <w:lang w:val="en-GB"/>
        </w:rPr>
        <w:t xml:space="preserve">Hodžić </w:t>
      </w:r>
      <w:r w:rsidRPr="001475E6">
        <w:rPr>
          <w:i/>
          <w:iCs/>
          <w:lang w:val="en-GB"/>
        </w:rPr>
        <w:t>v. Bosnia and Herzegovina</w:t>
      </w:r>
      <w:r w:rsidRPr="001475E6">
        <w:rPr>
          <w:lang w:val="en-GB"/>
        </w:rPr>
        <w:t xml:space="preserve">, </w:t>
      </w:r>
      <w:r w:rsidRPr="001475E6">
        <w:rPr>
          <w:bCs/>
          <w:lang w:val="en-GB"/>
        </w:rPr>
        <w:t xml:space="preserve">communication No. </w:t>
      </w:r>
      <w:r w:rsidRPr="001475E6">
        <w:rPr>
          <w:lang w:val="en-GB"/>
        </w:rPr>
        <w:t xml:space="preserve">2022/2011, </w:t>
      </w:r>
      <w:r>
        <w:rPr>
          <w:lang w:val="en-GB"/>
        </w:rPr>
        <w:t xml:space="preserve">View adopted on </w:t>
      </w:r>
      <w:r w:rsidRPr="00ED5B36">
        <w:rPr>
          <w:lang w:val="en-GB"/>
        </w:rPr>
        <w:t>30 March 2015</w:t>
      </w:r>
      <w:r>
        <w:rPr>
          <w:lang w:val="en-GB"/>
        </w:rPr>
        <w:t>, appendix I</w:t>
      </w:r>
      <w:r w:rsidRPr="001475E6">
        <w:rPr>
          <w:lang w:val="en-GB"/>
        </w:rPr>
        <w:t xml:space="preserve">, </w:t>
      </w:r>
      <w:r>
        <w:rPr>
          <w:lang w:val="en-GB"/>
        </w:rPr>
        <w:t>notes (a) and (b).</w:t>
      </w:r>
    </w:p>
  </w:footnote>
  <w:footnote w:id="25">
    <w:p w:rsidR="0006134C" w:rsidRPr="001475E6" w:rsidRDefault="0006134C" w:rsidP="00B63C4F">
      <w:pPr>
        <w:pStyle w:val="FootnoteText"/>
        <w:rPr>
          <w:lang w:val="en-GB"/>
        </w:rPr>
      </w:pPr>
      <w:r w:rsidRPr="001475E6">
        <w:rPr>
          <w:lang w:val="en-GB"/>
        </w:rPr>
        <w:tab/>
      </w:r>
      <w:r w:rsidRPr="001475E6">
        <w:rPr>
          <w:rStyle w:val="FootnoteReference"/>
          <w:lang w:val="en-GB"/>
        </w:rPr>
        <w:footnoteRef/>
      </w:r>
      <w:r w:rsidRPr="001475E6">
        <w:rPr>
          <w:lang w:val="en-GB"/>
        </w:rPr>
        <w:tab/>
        <w:t>See general comment No. 21</w:t>
      </w:r>
      <w:r w:rsidR="00B63C4F">
        <w:rPr>
          <w:lang w:val="en-GB"/>
        </w:rPr>
        <w:t xml:space="preserve"> (1992)</w:t>
      </w:r>
      <w:r w:rsidRPr="001475E6">
        <w:rPr>
          <w:lang w:val="en-GB"/>
        </w:rPr>
        <w:t xml:space="preserve"> </w:t>
      </w:r>
      <w:r w:rsidR="00B63C4F">
        <w:rPr>
          <w:lang w:val="en-GB"/>
        </w:rPr>
        <w:t>on the h</w:t>
      </w:r>
      <w:r w:rsidRPr="001475E6">
        <w:rPr>
          <w:lang w:val="en-GB"/>
        </w:rPr>
        <w:t>umane treatment of persons deprived of their liberty, para. 2.</w:t>
      </w:r>
    </w:p>
  </w:footnote>
  <w:footnote w:id="26">
    <w:p w:rsidR="0006134C" w:rsidRPr="001475E6" w:rsidRDefault="0006134C" w:rsidP="00D727FF">
      <w:pPr>
        <w:pStyle w:val="FootnoteText"/>
        <w:ind w:hanging="567"/>
        <w:rPr>
          <w:lang w:val="en-GB"/>
        </w:rPr>
      </w:pPr>
      <w:r w:rsidRPr="001475E6">
        <w:rPr>
          <w:lang w:val="en-GB"/>
        </w:rPr>
        <w:tab/>
      </w:r>
      <w:r w:rsidRPr="001475E6">
        <w:rPr>
          <w:rStyle w:val="FootnoteReference"/>
          <w:lang w:val="en-GB"/>
        </w:rPr>
        <w:footnoteRef/>
      </w:r>
      <w:r w:rsidRPr="001475E6">
        <w:rPr>
          <w:lang w:val="en-GB"/>
        </w:rPr>
        <w:tab/>
      </w:r>
      <w:r w:rsidR="00D727FF">
        <w:rPr>
          <w:lang w:val="en-GB"/>
        </w:rPr>
        <w:t xml:space="preserve">See </w:t>
      </w:r>
      <w:r w:rsidRPr="00C150B8">
        <w:rPr>
          <w:i/>
          <w:iCs/>
          <w:lang w:val="en-GB"/>
        </w:rPr>
        <w:t>Hamulić</w:t>
      </w:r>
      <w:r w:rsidRPr="001475E6">
        <w:rPr>
          <w:lang w:val="en-GB"/>
        </w:rPr>
        <w:t xml:space="preserve"> </w:t>
      </w:r>
      <w:r w:rsidRPr="007B7BF7">
        <w:rPr>
          <w:i/>
          <w:lang w:val="en-GB"/>
        </w:rPr>
        <w:t xml:space="preserve">and </w:t>
      </w:r>
      <w:r w:rsidRPr="002A2121">
        <w:rPr>
          <w:i/>
          <w:iCs/>
          <w:lang w:val="en-GB"/>
        </w:rPr>
        <w:t xml:space="preserve">Hodžić </w:t>
      </w:r>
      <w:r w:rsidRPr="001475E6">
        <w:rPr>
          <w:i/>
          <w:iCs/>
          <w:lang w:val="en-GB"/>
        </w:rPr>
        <w:t>v. Bosnia and Herzegovina</w:t>
      </w:r>
      <w:r w:rsidRPr="001475E6">
        <w:rPr>
          <w:lang w:val="en-GB"/>
        </w:rPr>
        <w:t xml:space="preserve">, </w:t>
      </w:r>
      <w:r>
        <w:rPr>
          <w:lang w:val="en-GB"/>
        </w:rPr>
        <w:t xml:space="preserve">appendix I, </w:t>
      </w:r>
      <w:r w:rsidRPr="001475E6">
        <w:rPr>
          <w:lang w:val="en-GB"/>
        </w:rPr>
        <w:t xml:space="preserve">paras. 5-7.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4C" w:rsidRPr="00781C83" w:rsidRDefault="0006134C" w:rsidP="00781C83">
    <w:pPr>
      <w:pStyle w:val="Header"/>
    </w:pPr>
    <w:r>
      <w:t xml:space="preserve">CCPR/C/114/D/2143/2012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4C" w:rsidRPr="00781C83" w:rsidRDefault="0006134C" w:rsidP="00781C83">
    <w:pPr>
      <w:pStyle w:val="Header"/>
      <w:jc w:val="right"/>
    </w:pPr>
    <w:r>
      <w:t>CCPR/C/114/D/2143/2012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57E679C2"/>
    <w:lvl w:ilvl="0" w:tplc="075A6416">
      <w:start w:val="1"/>
      <w:numFmt w:val="decimal"/>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46A0674"/>
    <w:multiLevelType w:val="hybridMultilevel"/>
    <w:tmpl w:val="A8C61EDC"/>
    <w:lvl w:ilvl="0" w:tplc="14461D26">
      <w:start w:val="1"/>
      <w:numFmt w:val="decimal"/>
      <w:lvlText w:val="%1."/>
      <w:lvlJc w:val="left"/>
      <w:pPr>
        <w:ind w:left="1494" w:hanging="360"/>
      </w:pPr>
      <w:rPr>
        <w:rFonts w:hint="default"/>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093A"/>
    <w:rsid w:val="0000126E"/>
    <w:rsid w:val="00001C66"/>
    <w:rsid w:val="000026EA"/>
    <w:rsid w:val="000044E2"/>
    <w:rsid w:val="00005379"/>
    <w:rsid w:val="00005F4C"/>
    <w:rsid w:val="0000756B"/>
    <w:rsid w:val="00011012"/>
    <w:rsid w:val="000150F6"/>
    <w:rsid w:val="00015960"/>
    <w:rsid w:val="0001627B"/>
    <w:rsid w:val="000166B9"/>
    <w:rsid w:val="000170C3"/>
    <w:rsid w:val="00022152"/>
    <w:rsid w:val="00023024"/>
    <w:rsid w:val="00024522"/>
    <w:rsid w:val="00025D41"/>
    <w:rsid w:val="0002635B"/>
    <w:rsid w:val="000272B3"/>
    <w:rsid w:val="0003012D"/>
    <w:rsid w:val="000319D6"/>
    <w:rsid w:val="00031F7A"/>
    <w:rsid w:val="0003383A"/>
    <w:rsid w:val="0003387B"/>
    <w:rsid w:val="00033CD0"/>
    <w:rsid w:val="00036BF4"/>
    <w:rsid w:val="00036F3F"/>
    <w:rsid w:val="000377A5"/>
    <w:rsid w:val="0004092D"/>
    <w:rsid w:val="00041994"/>
    <w:rsid w:val="00042C1E"/>
    <w:rsid w:val="000430A0"/>
    <w:rsid w:val="000454E7"/>
    <w:rsid w:val="00046D2D"/>
    <w:rsid w:val="00050F6B"/>
    <w:rsid w:val="000534B7"/>
    <w:rsid w:val="00054AAB"/>
    <w:rsid w:val="00055FFE"/>
    <w:rsid w:val="000569F0"/>
    <w:rsid w:val="0005782B"/>
    <w:rsid w:val="00057E97"/>
    <w:rsid w:val="00060C3A"/>
    <w:rsid w:val="0006134C"/>
    <w:rsid w:val="000613B5"/>
    <w:rsid w:val="00062BE9"/>
    <w:rsid w:val="000638C9"/>
    <w:rsid w:val="00066476"/>
    <w:rsid w:val="000673A3"/>
    <w:rsid w:val="00067CCE"/>
    <w:rsid w:val="000707D1"/>
    <w:rsid w:val="00072C8C"/>
    <w:rsid w:val="000731DF"/>
    <w:rsid w:val="000733B5"/>
    <w:rsid w:val="0007358F"/>
    <w:rsid w:val="000739BD"/>
    <w:rsid w:val="00075274"/>
    <w:rsid w:val="000776A3"/>
    <w:rsid w:val="0007772D"/>
    <w:rsid w:val="00077934"/>
    <w:rsid w:val="00081815"/>
    <w:rsid w:val="00081BF7"/>
    <w:rsid w:val="000822E2"/>
    <w:rsid w:val="0008245C"/>
    <w:rsid w:val="000840E0"/>
    <w:rsid w:val="00084AC5"/>
    <w:rsid w:val="00090022"/>
    <w:rsid w:val="00090758"/>
    <w:rsid w:val="00091F15"/>
    <w:rsid w:val="000920B6"/>
    <w:rsid w:val="0009301E"/>
    <w:rsid w:val="000931C0"/>
    <w:rsid w:val="00095AEB"/>
    <w:rsid w:val="0009642A"/>
    <w:rsid w:val="0009662A"/>
    <w:rsid w:val="000970C1"/>
    <w:rsid w:val="000A1A9B"/>
    <w:rsid w:val="000A2EE4"/>
    <w:rsid w:val="000A310C"/>
    <w:rsid w:val="000A3E28"/>
    <w:rsid w:val="000A5035"/>
    <w:rsid w:val="000A5559"/>
    <w:rsid w:val="000A69CF"/>
    <w:rsid w:val="000B02C3"/>
    <w:rsid w:val="000B1080"/>
    <w:rsid w:val="000B175B"/>
    <w:rsid w:val="000B1788"/>
    <w:rsid w:val="000B1998"/>
    <w:rsid w:val="000B1B91"/>
    <w:rsid w:val="000B3A0F"/>
    <w:rsid w:val="000B4907"/>
    <w:rsid w:val="000B4A4D"/>
    <w:rsid w:val="000B4EF7"/>
    <w:rsid w:val="000C26DA"/>
    <w:rsid w:val="000C28D0"/>
    <w:rsid w:val="000C2AB9"/>
    <w:rsid w:val="000C2C03"/>
    <w:rsid w:val="000C2D2E"/>
    <w:rsid w:val="000C2E06"/>
    <w:rsid w:val="000C46B7"/>
    <w:rsid w:val="000C4DA0"/>
    <w:rsid w:val="000C695D"/>
    <w:rsid w:val="000C6F51"/>
    <w:rsid w:val="000C70BB"/>
    <w:rsid w:val="000D0ABB"/>
    <w:rsid w:val="000D1075"/>
    <w:rsid w:val="000D1DB5"/>
    <w:rsid w:val="000D3D17"/>
    <w:rsid w:val="000D5ACF"/>
    <w:rsid w:val="000D653C"/>
    <w:rsid w:val="000D6E0C"/>
    <w:rsid w:val="000E0415"/>
    <w:rsid w:val="000E07B1"/>
    <w:rsid w:val="000E0E8E"/>
    <w:rsid w:val="000E12E5"/>
    <w:rsid w:val="000E20F8"/>
    <w:rsid w:val="000E29B9"/>
    <w:rsid w:val="000E4289"/>
    <w:rsid w:val="000E42E5"/>
    <w:rsid w:val="000E5F88"/>
    <w:rsid w:val="000F021F"/>
    <w:rsid w:val="000F2742"/>
    <w:rsid w:val="000F2832"/>
    <w:rsid w:val="000F2DC2"/>
    <w:rsid w:val="000F39F9"/>
    <w:rsid w:val="000F3C61"/>
    <w:rsid w:val="000F521D"/>
    <w:rsid w:val="000F6A6B"/>
    <w:rsid w:val="000F7458"/>
    <w:rsid w:val="000F7BBA"/>
    <w:rsid w:val="000F7E69"/>
    <w:rsid w:val="00102617"/>
    <w:rsid w:val="00102C1F"/>
    <w:rsid w:val="00102DB0"/>
    <w:rsid w:val="001037D9"/>
    <w:rsid w:val="00106D59"/>
    <w:rsid w:val="00107AED"/>
    <w:rsid w:val="001103AA"/>
    <w:rsid w:val="00110F83"/>
    <w:rsid w:val="00111601"/>
    <w:rsid w:val="00111951"/>
    <w:rsid w:val="00112792"/>
    <w:rsid w:val="00112984"/>
    <w:rsid w:val="001133DB"/>
    <w:rsid w:val="0011346C"/>
    <w:rsid w:val="0011580E"/>
    <w:rsid w:val="00115BC0"/>
    <w:rsid w:val="00117506"/>
    <w:rsid w:val="0011787A"/>
    <w:rsid w:val="00120FDB"/>
    <w:rsid w:val="001223A2"/>
    <w:rsid w:val="00123712"/>
    <w:rsid w:val="001254F8"/>
    <w:rsid w:val="00127619"/>
    <w:rsid w:val="001306DD"/>
    <w:rsid w:val="00130D48"/>
    <w:rsid w:val="0013113A"/>
    <w:rsid w:val="00131B64"/>
    <w:rsid w:val="00131D2D"/>
    <w:rsid w:val="0013235B"/>
    <w:rsid w:val="00132891"/>
    <w:rsid w:val="00133782"/>
    <w:rsid w:val="001340B3"/>
    <w:rsid w:val="00134F25"/>
    <w:rsid w:val="00136DE8"/>
    <w:rsid w:val="00137249"/>
    <w:rsid w:val="001375A9"/>
    <w:rsid w:val="00137C29"/>
    <w:rsid w:val="00141A66"/>
    <w:rsid w:val="00142286"/>
    <w:rsid w:val="001475E6"/>
    <w:rsid w:val="00151470"/>
    <w:rsid w:val="00152045"/>
    <w:rsid w:val="00154309"/>
    <w:rsid w:val="00154DA5"/>
    <w:rsid w:val="00156034"/>
    <w:rsid w:val="00157820"/>
    <w:rsid w:val="00157D19"/>
    <w:rsid w:val="001611A7"/>
    <w:rsid w:val="00161364"/>
    <w:rsid w:val="00161CC1"/>
    <w:rsid w:val="00162DB2"/>
    <w:rsid w:val="00164C92"/>
    <w:rsid w:val="00165D39"/>
    <w:rsid w:val="00165F3A"/>
    <w:rsid w:val="00166183"/>
    <w:rsid w:val="001662FA"/>
    <w:rsid w:val="00170DDB"/>
    <w:rsid w:val="001721A9"/>
    <w:rsid w:val="0017277A"/>
    <w:rsid w:val="001729EC"/>
    <w:rsid w:val="00174528"/>
    <w:rsid w:val="001755B1"/>
    <w:rsid w:val="001756D6"/>
    <w:rsid w:val="001758E2"/>
    <w:rsid w:val="001762F0"/>
    <w:rsid w:val="00176D6B"/>
    <w:rsid w:val="001773C2"/>
    <w:rsid w:val="00177600"/>
    <w:rsid w:val="00177671"/>
    <w:rsid w:val="00177D63"/>
    <w:rsid w:val="001812A8"/>
    <w:rsid w:val="00181AD2"/>
    <w:rsid w:val="00181F7C"/>
    <w:rsid w:val="00183968"/>
    <w:rsid w:val="001844A0"/>
    <w:rsid w:val="0018481A"/>
    <w:rsid w:val="001855C6"/>
    <w:rsid w:val="00187F35"/>
    <w:rsid w:val="001905FB"/>
    <w:rsid w:val="001912DB"/>
    <w:rsid w:val="00191845"/>
    <w:rsid w:val="00191D0A"/>
    <w:rsid w:val="001962AC"/>
    <w:rsid w:val="001965C0"/>
    <w:rsid w:val="00196CDF"/>
    <w:rsid w:val="00197330"/>
    <w:rsid w:val="001A09DE"/>
    <w:rsid w:val="001A1EA7"/>
    <w:rsid w:val="001A2C08"/>
    <w:rsid w:val="001A32CB"/>
    <w:rsid w:val="001A4429"/>
    <w:rsid w:val="001A6461"/>
    <w:rsid w:val="001A660B"/>
    <w:rsid w:val="001A6686"/>
    <w:rsid w:val="001A67B5"/>
    <w:rsid w:val="001A723C"/>
    <w:rsid w:val="001A7E43"/>
    <w:rsid w:val="001B38A5"/>
    <w:rsid w:val="001B4041"/>
    <w:rsid w:val="001B4485"/>
    <w:rsid w:val="001B4B04"/>
    <w:rsid w:val="001B4D41"/>
    <w:rsid w:val="001B5F7A"/>
    <w:rsid w:val="001B7D22"/>
    <w:rsid w:val="001C4471"/>
    <w:rsid w:val="001C5BED"/>
    <w:rsid w:val="001C6232"/>
    <w:rsid w:val="001C657F"/>
    <w:rsid w:val="001C6663"/>
    <w:rsid w:val="001C7895"/>
    <w:rsid w:val="001C7D37"/>
    <w:rsid w:val="001D0C8C"/>
    <w:rsid w:val="001D26DF"/>
    <w:rsid w:val="001D32E3"/>
    <w:rsid w:val="001D3743"/>
    <w:rsid w:val="001D3A03"/>
    <w:rsid w:val="001D4A0A"/>
    <w:rsid w:val="001D5523"/>
    <w:rsid w:val="001D5F2D"/>
    <w:rsid w:val="001D6432"/>
    <w:rsid w:val="001D6813"/>
    <w:rsid w:val="001E10EC"/>
    <w:rsid w:val="001E2B4C"/>
    <w:rsid w:val="001E4617"/>
    <w:rsid w:val="001E48A9"/>
    <w:rsid w:val="001E6117"/>
    <w:rsid w:val="001E6148"/>
    <w:rsid w:val="001E718D"/>
    <w:rsid w:val="001E7AF9"/>
    <w:rsid w:val="001F0137"/>
    <w:rsid w:val="001F0720"/>
    <w:rsid w:val="001F08A3"/>
    <w:rsid w:val="001F0F1A"/>
    <w:rsid w:val="001F11EA"/>
    <w:rsid w:val="001F5FD0"/>
    <w:rsid w:val="001F7282"/>
    <w:rsid w:val="00202DA8"/>
    <w:rsid w:val="00206702"/>
    <w:rsid w:val="002069CC"/>
    <w:rsid w:val="00210C74"/>
    <w:rsid w:val="002115DE"/>
    <w:rsid w:val="00211E0B"/>
    <w:rsid w:val="00213E21"/>
    <w:rsid w:val="002144FC"/>
    <w:rsid w:val="00217D74"/>
    <w:rsid w:val="00220266"/>
    <w:rsid w:val="00220677"/>
    <w:rsid w:val="00221972"/>
    <w:rsid w:val="00222689"/>
    <w:rsid w:val="00224AED"/>
    <w:rsid w:val="00224C3C"/>
    <w:rsid w:val="0022501D"/>
    <w:rsid w:val="00225129"/>
    <w:rsid w:val="002256A1"/>
    <w:rsid w:val="00226C3A"/>
    <w:rsid w:val="00227F34"/>
    <w:rsid w:val="00230D7F"/>
    <w:rsid w:val="00231135"/>
    <w:rsid w:val="002314F8"/>
    <w:rsid w:val="0023210C"/>
    <w:rsid w:val="00232334"/>
    <w:rsid w:val="00232447"/>
    <w:rsid w:val="00233707"/>
    <w:rsid w:val="00235021"/>
    <w:rsid w:val="002361D0"/>
    <w:rsid w:val="002375D1"/>
    <w:rsid w:val="00237C97"/>
    <w:rsid w:val="00240564"/>
    <w:rsid w:val="002408A8"/>
    <w:rsid w:val="00240F4B"/>
    <w:rsid w:val="00242340"/>
    <w:rsid w:val="00242866"/>
    <w:rsid w:val="002464D0"/>
    <w:rsid w:val="00250292"/>
    <w:rsid w:val="00250F88"/>
    <w:rsid w:val="002511AA"/>
    <w:rsid w:val="00251624"/>
    <w:rsid w:val="0025162E"/>
    <w:rsid w:val="0025229A"/>
    <w:rsid w:val="002527DD"/>
    <w:rsid w:val="0025487E"/>
    <w:rsid w:val="00260343"/>
    <w:rsid w:val="00262E78"/>
    <w:rsid w:val="002633B3"/>
    <w:rsid w:val="00264F77"/>
    <w:rsid w:val="002650C2"/>
    <w:rsid w:val="002656E9"/>
    <w:rsid w:val="00265CF8"/>
    <w:rsid w:val="00266EB7"/>
    <w:rsid w:val="0026721C"/>
    <w:rsid w:val="00267F5F"/>
    <w:rsid w:val="00270EDF"/>
    <w:rsid w:val="00271484"/>
    <w:rsid w:val="002728DD"/>
    <w:rsid w:val="00272A54"/>
    <w:rsid w:val="00273B14"/>
    <w:rsid w:val="00275A53"/>
    <w:rsid w:val="00281144"/>
    <w:rsid w:val="002815E3"/>
    <w:rsid w:val="00281B63"/>
    <w:rsid w:val="00282899"/>
    <w:rsid w:val="002830FB"/>
    <w:rsid w:val="0028489A"/>
    <w:rsid w:val="002863A9"/>
    <w:rsid w:val="00286733"/>
    <w:rsid w:val="00286B4D"/>
    <w:rsid w:val="00286FB9"/>
    <w:rsid w:val="0029262B"/>
    <w:rsid w:val="00292F7D"/>
    <w:rsid w:val="0029365C"/>
    <w:rsid w:val="00293B90"/>
    <w:rsid w:val="00293CA9"/>
    <w:rsid w:val="00296BD4"/>
    <w:rsid w:val="002A0E62"/>
    <w:rsid w:val="002A1243"/>
    <w:rsid w:val="002A2121"/>
    <w:rsid w:val="002A23BA"/>
    <w:rsid w:val="002A3CBA"/>
    <w:rsid w:val="002A3D7D"/>
    <w:rsid w:val="002A4B67"/>
    <w:rsid w:val="002A596F"/>
    <w:rsid w:val="002A728F"/>
    <w:rsid w:val="002A7918"/>
    <w:rsid w:val="002B2579"/>
    <w:rsid w:val="002B3B76"/>
    <w:rsid w:val="002B3F1E"/>
    <w:rsid w:val="002C06BA"/>
    <w:rsid w:val="002C07F5"/>
    <w:rsid w:val="002C4335"/>
    <w:rsid w:val="002C4622"/>
    <w:rsid w:val="002C5BCD"/>
    <w:rsid w:val="002C668F"/>
    <w:rsid w:val="002D18B7"/>
    <w:rsid w:val="002D1DC2"/>
    <w:rsid w:val="002D1FDF"/>
    <w:rsid w:val="002D389A"/>
    <w:rsid w:val="002D3AF5"/>
    <w:rsid w:val="002D4CB1"/>
    <w:rsid w:val="002D6EA5"/>
    <w:rsid w:val="002D76B1"/>
    <w:rsid w:val="002D79EF"/>
    <w:rsid w:val="002E086F"/>
    <w:rsid w:val="002E1084"/>
    <w:rsid w:val="002E345F"/>
    <w:rsid w:val="002E43CA"/>
    <w:rsid w:val="002E52B1"/>
    <w:rsid w:val="002E595E"/>
    <w:rsid w:val="002E5C99"/>
    <w:rsid w:val="002E5ED8"/>
    <w:rsid w:val="002E69AE"/>
    <w:rsid w:val="002E7E16"/>
    <w:rsid w:val="002F039C"/>
    <w:rsid w:val="002F175C"/>
    <w:rsid w:val="002F17C4"/>
    <w:rsid w:val="002F1942"/>
    <w:rsid w:val="002F195E"/>
    <w:rsid w:val="002F196A"/>
    <w:rsid w:val="002F1B7E"/>
    <w:rsid w:val="002F3752"/>
    <w:rsid w:val="002F397E"/>
    <w:rsid w:val="002F4557"/>
    <w:rsid w:val="002F4621"/>
    <w:rsid w:val="002F5159"/>
    <w:rsid w:val="002F582A"/>
    <w:rsid w:val="002F5997"/>
    <w:rsid w:val="002F65E8"/>
    <w:rsid w:val="002F6D31"/>
    <w:rsid w:val="002F7542"/>
    <w:rsid w:val="003010A7"/>
    <w:rsid w:val="0030138D"/>
    <w:rsid w:val="0030461F"/>
    <w:rsid w:val="00306124"/>
    <w:rsid w:val="0030658A"/>
    <w:rsid w:val="0030659F"/>
    <w:rsid w:val="00306F16"/>
    <w:rsid w:val="00306F7D"/>
    <w:rsid w:val="00307164"/>
    <w:rsid w:val="0030770A"/>
    <w:rsid w:val="00307884"/>
    <w:rsid w:val="0031125D"/>
    <w:rsid w:val="00313386"/>
    <w:rsid w:val="003134AC"/>
    <w:rsid w:val="00313624"/>
    <w:rsid w:val="00314549"/>
    <w:rsid w:val="0031547E"/>
    <w:rsid w:val="00316A2B"/>
    <w:rsid w:val="0031721B"/>
    <w:rsid w:val="00317544"/>
    <w:rsid w:val="00320E07"/>
    <w:rsid w:val="00321A85"/>
    <w:rsid w:val="0032230D"/>
    <w:rsid w:val="003229D8"/>
    <w:rsid w:val="00323632"/>
    <w:rsid w:val="00326E53"/>
    <w:rsid w:val="00327502"/>
    <w:rsid w:val="00330AF7"/>
    <w:rsid w:val="00331306"/>
    <w:rsid w:val="00331F5B"/>
    <w:rsid w:val="003324F6"/>
    <w:rsid w:val="00333051"/>
    <w:rsid w:val="003339BD"/>
    <w:rsid w:val="00333A3C"/>
    <w:rsid w:val="00335B8F"/>
    <w:rsid w:val="00335DD7"/>
    <w:rsid w:val="00340A69"/>
    <w:rsid w:val="00341502"/>
    <w:rsid w:val="00341E55"/>
    <w:rsid w:val="00342022"/>
    <w:rsid w:val="00342DEC"/>
    <w:rsid w:val="0034480E"/>
    <w:rsid w:val="00344919"/>
    <w:rsid w:val="00344BA9"/>
    <w:rsid w:val="00345647"/>
    <w:rsid w:val="00347C85"/>
    <w:rsid w:val="00351398"/>
    <w:rsid w:val="00352709"/>
    <w:rsid w:val="00354AA8"/>
    <w:rsid w:val="00356D3D"/>
    <w:rsid w:val="003579A8"/>
    <w:rsid w:val="00363A98"/>
    <w:rsid w:val="003643A6"/>
    <w:rsid w:val="0036645D"/>
    <w:rsid w:val="003667AD"/>
    <w:rsid w:val="00367567"/>
    <w:rsid w:val="003705C9"/>
    <w:rsid w:val="003707B4"/>
    <w:rsid w:val="00371095"/>
    <w:rsid w:val="00371178"/>
    <w:rsid w:val="00372E98"/>
    <w:rsid w:val="0037301C"/>
    <w:rsid w:val="003730DD"/>
    <w:rsid w:val="0037429D"/>
    <w:rsid w:val="00374AB1"/>
    <w:rsid w:val="00375119"/>
    <w:rsid w:val="00376720"/>
    <w:rsid w:val="00377828"/>
    <w:rsid w:val="003823CB"/>
    <w:rsid w:val="0038336C"/>
    <w:rsid w:val="00383CC2"/>
    <w:rsid w:val="00384DC4"/>
    <w:rsid w:val="00384F90"/>
    <w:rsid w:val="0038526F"/>
    <w:rsid w:val="003853B6"/>
    <w:rsid w:val="00386624"/>
    <w:rsid w:val="00387DB8"/>
    <w:rsid w:val="00387ECB"/>
    <w:rsid w:val="003903FC"/>
    <w:rsid w:val="003909E7"/>
    <w:rsid w:val="00392947"/>
    <w:rsid w:val="0039347E"/>
    <w:rsid w:val="003954DB"/>
    <w:rsid w:val="003A1602"/>
    <w:rsid w:val="003A325A"/>
    <w:rsid w:val="003A53AB"/>
    <w:rsid w:val="003A6810"/>
    <w:rsid w:val="003A6EFA"/>
    <w:rsid w:val="003A70FC"/>
    <w:rsid w:val="003A7AF2"/>
    <w:rsid w:val="003B115C"/>
    <w:rsid w:val="003B6A80"/>
    <w:rsid w:val="003B7E70"/>
    <w:rsid w:val="003C02AB"/>
    <w:rsid w:val="003C0768"/>
    <w:rsid w:val="003C0AD0"/>
    <w:rsid w:val="003C2CC4"/>
    <w:rsid w:val="003C4E6F"/>
    <w:rsid w:val="003C730E"/>
    <w:rsid w:val="003D1C5A"/>
    <w:rsid w:val="003D2795"/>
    <w:rsid w:val="003D3E59"/>
    <w:rsid w:val="003D4B23"/>
    <w:rsid w:val="003D4DA9"/>
    <w:rsid w:val="003D52B0"/>
    <w:rsid w:val="003E2BA4"/>
    <w:rsid w:val="003E309D"/>
    <w:rsid w:val="003E4173"/>
    <w:rsid w:val="003E5B1E"/>
    <w:rsid w:val="003E6A36"/>
    <w:rsid w:val="003E6F7E"/>
    <w:rsid w:val="003E75F0"/>
    <w:rsid w:val="003E79B5"/>
    <w:rsid w:val="003F1617"/>
    <w:rsid w:val="003F5A83"/>
    <w:rsid w:val="00400A9D"/>
    <w:rsid w:val="0040275E"/>
    <w:rsid w:val="004048AF"/>
    <w:rsid w:val="00405473"/>
    <w:rsid w:val="00410C89"/>
    <w:rsid w:val="00414017"/>
    <w:rsid w:val="00414167"/>
    <w:rsid w:val="00414364"/>
    <w:rsid w:val="00414931"/>
    <w:rsid w:val="00414B35"/>
    <w:rsid w:val="00414F92"/>
    <w:rsid w:val="00415634"/>
    <w:rsid w:val="00415AC1"/>
    <w:rsid w:val="00415FC6"/>
    <w:rsid w:val="00416135"/>
    <w:rsid w:val="004204BF"/>
    <w:rsid w:val="004213F9"/>
    <w:rsid w:val="0042242A"/>
    <w:rsid w:val="004227C0"/>
    <w:rsid w:val="004238AC"/>
    <w:rsid w:val="00425918"/>
    <w:rsid w:val="00425A96"/>
    <w:rsid w:val="00426B9B"/>
    <w:rsid w:val="0042752E"/>
    <w:rsid w:val="00427D34"/>
    <w:rsid w:val="0043003F"/>
    <w:rsid w:val="00431396"/>
    <w:rsid w:val="004325CB"/>
    <w:rsid w:val="00432711"/>
    <w:rsid w:val="00433855"/>
    <w:rsid w:val="0043469F"/>
    <w:rsid w:val="00436972"/>
    <w:rsid w:val="00436B33"/>
    <w:rsid w:val="00436E7E"/>
    <w:rsid w:val="004370F8"/>
    <w:rsid w:val="00437253"/>
    <w:rsid w:val="00442144"/>
    <w:rsid w:val="00442A83"/>
    <w:rsid w:val="00442C9D"/>
    <w:rsid w:val="00442E72"/>
    <w:rsid w:val="00442EB6"/>
    <w:rsid w:val="00444E2C"/>
    <w:rsid w:val="00445A57"/>
    <w:rsid w:val="00445C4D"/>
    <w:rsid w:val="00446ABC"/>
    <w:rsid w:val="00447067"/>
    <w:rsid w:val="00447812"/>
    <w:rsid w:val="00447836"/>
    <w:rsid w:val="00450D0E"/>
    <w:rsid w:val="0045285D"/>
    <w:rsid w:val="0045495B"/>
    <w:rsid w:val="00455C43"/>
    <w:rsid w:val="00460262"/>
    <w:rsid w:val="004607BF"/>
    <w:rsid w:val="00460A20"/>
    <w:rsid w:val="004616A5"/>
    <w:rsid w:val="00463A2A"/>
    <w:rsid w:val="00464446"/>
    <w:rsid w:val="00464E96"/>
    <w:rsid w:val="004653C7"/>
    <w:rsid w:val="00466B4C"/>
    <w:rsid w:val="00466FA4"/>
    <w:rsid w:val="00467A53"/>
    <w:rsid w:val="00471655"/>
    <w:rsid w:val="0047173A"/>
    <w:rsid w:val="00473436"/>
    <w:rsid w:val="004736B4"/>
    <w:rsid w:val="00473963"/>
    <w:rsid w:val="00473D98"/>
    <w:rsid w:val="00475DBE"/>
    <w:rsid w:val="00476073"/>
    <w:rsid w:val="0048083E"/>
    <w:rsid w:val="004819EA"/>
    <w:rsid w:val="00481CB1"/>
    <w:rsid w:val="00481D82"/>
    <w:rsid w:val="004831D3"/>
    <w:rsid w:val="004842D3"/>
    <w:rsid w:val="00487488"/>
    <w:rsid w:val="00487FB8"/>
    <w:rsid w:val="0049188E"/>
    <w:rsid w:val="00491B1C"/>
    <w:rsid w:val="0049219B"/>
    <w:rsid w:val="00492294"/>
    <w:rsid w:val="00493ED3"/>
    <w:rsid w:val="0049418F"/>
    <w:rsid w:val="00495924"/>
    <w:rsid w:val="00495A34"/>
    <w:rsid w:val="00497CBC"/>
    <w:rsid w:val="004A0053"/>
    <w:rsid w:val="004A21D4"/>
    <w:rsid w:val="004A266D"/>
    <w:rsid w:val="004A2789"/>
    <w:rsid w:val="004A28A7"/>
    <w:rsid w:val="004A2B9D"/>
    <w:rsid w:val="004A3E34"/>
    <w:rsid w:val="004A4E95"/>
    <w:rsid w:val="004A5393"/>
    <w:rsid w:val="004A5954"/>
    <w:rsid w:val="004A7915"/>
    <w:rsid w:val="004B0C18"/>
    <w:rsid w:val="004B260F"/>
    <w:rsid w:val="004B2BBB"/>
    <w:rsid w:val="004B3112"/>
    <w:rsid w:val="004B4333"/>
    <w:rsid w:val="004C55DD"/>
    <w:rsid w:val="004C6B90"/>
    <w:rsid w:val="004C7A28"/>
    <w:rsid w:val="004D0446"/>
    <w:rsid w:val="004D08D3"/>
    <w:rsid w:val="004D1F95"/>
    <w:rsid w:val="004D4CAC"/>
    <w:rsid w:val="004D57EB"/>
    <w:rsid w:val="004D5BD1"/>
    <w:rsid w:val="004D5BED"/>
    <w:rsid w:val="004D7A8B"/>
    <w:rsid w:val="004E15CC"/>
    <w:rsid w:val="004E21AF"/>
    <w:rsid w:val="004E23FC"/>
    <w:rsid w:val="004E258F"/>
    <w:rsid w:val="004E3BA2"/>
    <w:rsid w:val="004E58A9"/>
    <w:rsid w:val="004E5E95"/>
    <w:rsid w:val="004E7047"/>
    <w:rsid w:val="004E776F"/>
    <w:rsid w:val="004F1D45"/>
    <w:rsid w:val="004F286C"/>
    <w:rsid w:val="004F5078"/>
    <w:rsid w:val="004F56B6"/>
    <w:rsid w:val="005007C9"/>
    <w:rsid w:val="0050328D"/>
    <w:rsid w:val="0050598B"/>
    <w:rsid w:val="00505D08"/>
    <w:rsid w:val="00506A35"/>
    <w:rsid w:val="00507DE8"/>
    <w:rsid w:val="00510D4A"/>
    <w:rsid w:val="00511E0C"/>
    <w:rsid w:val="005125F0"/>
    <w:rsid w:val="0051296F"/>
    <w:rsid w:val="00515B21"/>
    <w:rsid w:val="005167F1"/>
    <w:rsid w:val="00520190"/>
    <w:rsid w:val="00520400"/>
    <w:rsid w:val="0052136D"/>
    <w:rsid w:val="00522D84"/>
    <w:rsid w:val="005232E6"/>
    <w:rsid w:val="00525395"/>
    <w:rsid w:val="005253E3"/>
    <w:rsid w:val="0052775E"/>
    <w:rsid w:val="00532186"/>
    <w:rsid w:val="00533FA3"/>
    <w:rsid w:val="00535C4B"/>
    <w:rsid w:val="005409DC"/>
    <w:rsid w:val="00540F02"/>
    <w:rsid w:val="0054109A"/>
    <w:rsid w:val="0054150C"/>
    <w:rsid w:val="005420F2"/>
    <w:rsid w:val="0054336F"/>
    <w:rsid w:val="0054574D"/>
    <w:rsid w:val="00546665"/>
    <w:rsid w:val="00550D3B"/>
    <w:rsid w:val="00555470"/>
    <w:rsid w:val="005606B6"/>
    <w:rsid w:val="00560BA5"/>
    <w:rsid w:val="00560DD3"/>
    <w:rsid w:val="005619D1"/>
    <w:rsid w:val="00561B68"/>
    <w:rsid w:val="005628B6"/>
    <w:rsid w:val="005640D1"/>
    <w:rsid w:val="00564521"/>
    <w:rsid w:val="00564714"/>
    <w:rsid w:val="0056473A"/>
    <w:rsid w:val="00565BE7"/>
    <w:rsid w:val="0056624F"/>
    <w:rsid w:val="00567011"/>
    <w:rsid w:val="005713FE"/>
    <w:rsid w:val="005722B3"/>
    <w:rsid w:val="005741F7"/>
    <w:rsid w:val="0057585A"/>
    <w:rsid w:val="0057598A"/>
    <w:rsid w:val="00575BA3"/>
    <w:rsid w:val="005770B9"/>
    <w:rsid w:val="00577E84"/>
    <w:rsid w:val="00582580"/>
    <w:rsid w:val="005848B3"/>
    <w:rsid w:val="005904B7"/>
    <w:rsid w:val="00590F87"/>
    <w:rsid w:val="00591A9E"/>
    <w:rsid w:val="00592C4A"/>
    <w:rsid w:val="005A0415"/>
    <w:rsid w:val="005A2ACD"/>
    <w:rsid w:val="005A7D60"/>
    <w:rsid w:val="005B09AE"/>
    <w:rsid w:val="005B15AD"/>
    <w:rsid w:val="005B24E5"/>
    <w:rsid w:val="005B2E24"/>
    <w:rsid w:val="005B38A5"/>
    <w:rsid w:val="005B3DB3"/>
    <w:rsid w:val="005B4F61"/>
    <w:rsid w:val="005B6047"/>
    <w:rsid w:val="005B7F1E"/>
    <w:rsid w:val="005C02D8"/>
    <w:rsid w:val="005C0929"/>
    <w:rsid w:val="005C11C1"/>
    <w:rsid w:val="005C176E"/>
    <w:rsid w:val="005C1C11"/>
    <w:rsid w:val="005C2131"/>
    <w:rsid w:val="005C223E"/>
    <w:rsid w:val="005C25F5"/>
    <w:rsid w:val="005C413D"/>
    <w:rsid w:val="005C44CD"/>
    <w:rsid w:val="005C4A9E"/>
    <w:rsid w:val="005C5103"/>
    <w:rsid w:val="005C7DA0"/>
    <w:rsid w:val="005D0679"/>
    <w:rsid w:val="005D1D11"/>
    <w:rsid w:val="005D32AF"/>
    <w:rsid w:val="005D42C6"/>
    <w:rsid w:val="005D5721"/>
    <w:rsid w:val="005D5AF5"/>
    <w:rsid w:val="005D7CB5"/>
    <w:rsid w:val="005E021C"/>
    <w:rsid w:val="005E0B84"/>
    <w:rsid w:val="005E2F71"/>
    <w:rsid w:val="005E3E36"/>
    <w:rsid w:val="005E5615"/>
    <w:rsid w:val="005E5805"/>
    <w:rsid w:val="005E61AB"/>
    <w:rsid w:val="005E783D"/>
    <w:rsid w:val="005F1320"/>
    <w:rsid w:val="005F1ED5"/>
    <w:rsid w:val="005F5699"/>
    <w:rsid w:val="005F7717"/>
    <w:rsid w:val="005F7B75"/>
    <w:rsid w:val="005F7F93"/>
    <w:rsid w:val="006001B0"/>
    <w:rsid w:val="006001EE"/>
    <w:rsid w:val="00600C9D"/>
    <w:rsid w:val="00604590"/>
    <w:rsid w:val="00605042"/>
    <w:rsid w:val="00605401"/>
    <w:rsid w:val="00605F21"/>
    <w:rsid w:val="00607BC1"/>
    <w:rsid w:val="006108E0"/>
    <w:rsid w:val="006119A8"/>
    <w:rsid w:val="00611EBA"/>
    <w:rsid w:val="00611FC4"/>
    <w:rsid w:val="00613F21"/>
    <w:rsid w:val="00613FE0"/>
    <w:rsid w:val="006148AF"/>
    <w:rsid w:val="006160CB"/>
    <w:rsid w:val="006176FB"/>
    <w:rsid w:val="006239C9"/>
    <w:rsid w:val="00623FD3"/>
    <w:rsid w:val="00624516"/>
    <w:rsid w:val="0062462D"/>
    <w:rsid w:val="0062622B"/>
    <w:rsid w:val="0062630E"/>
    <w:rsid w:val="0062645D"/>
    <w:rsid w:val="006274AD"/>
    <w:rsid w:val="00627FB0"/>
    <w:rsid w:val="00631C31"/>
    <w:rsid w:val="006321A4"/>
    <w:rsid w:val="00632E25"/>
    <w:rsid w:val="0063379B"/>
    <w:rsid w:val="00635DDA"/>
    <w:rsid w:val="00640B26"/>
    <w:rsid w:val="00640C76"/>
    <w:rsid w:val="00640F50"/>
    <w:rsid w:val="00641231"/>
    <w:rsid w:val="006427DB"/>
    <w:rsid w:val="00642DBD"/>
    <w:rsid w:val="00645379"/>
    <w:rsid w:val="00645949"/>
    <w:rsid w:val="0064743B"/>
    <w:rsid w:val="006504DB"/>
    <w:rsid w:val="006507CD"/>
    <w:rsid w:val="006509F9"/>
    <w:rsid w:val="00652D0A"/>
    <w:rsid w:val="00653DBF"/>
    <w:rsid w:val="00654447"/>
    <w:rsid w:val="00656A27"/>
    <w:rsid w:val="00660559"/>
    <w:rsid w:val="006622D6"/>
    <w:rsid w:val="00662BB6"/>
    <w:rsid w:val="006637A4"/>
    <w:rsid w:val="00671948"/>
    <w:rsid w:val="00672110"/>
    <w:rsid w:val="006743E9"/>
    <w:rsid w:val="00674D65"/>
    <w:rsid w:val="00680056"/>
    <w:rsid w:val="006803DA"/>
    <w:rsid w:val="00681678"/>
    <w:rsid w:val="00681702"/>
    <w:rsid w:val="00681C29"/>
    <w:rsid w:val="00682284"/>
    <w:rsid w:val="006838C8"/>
    <w:rsid w:val="00684C21"/>
    <w:rsid w:val="00685CCE"/>
    <w:rsid w:val="00685FA6"/>
    <w:rsid w:val="00686C0D"/>
    <w:rsid w:val="0068743C"/>
    <w:rsid w:val="00692BBE"/>
    <w:rsid w:val="006937C8"/>
    <w:rsid w:val="00694AE6"/>
    <w:rsid w:val="006954C6"/>
    <w:rsid w:val="00695991"/>
    <w:rsid w:val="006973FE"/>
    <w:rsid w:val="0069763E"/>
    <w:rsid w:val="00697C6D"/>
    <w:rsid w:val="00697F3E"/>
    <w:rsid w:val="006A2D4D"/>
    <w:rsid w:val="006B1A5F"/>
    <w:rsid w:val="006B1EAC"/>
    <w:rsid w:val="006B346D"/>
    <w:rsid w:val="006B4FA2"/>
    <w:rsid w:val="006B58E5"/>
    <w:rsid w:val="006B7ACD"/>
    <w:rsid w:val="006C0435"/>
    <w:rsid w:val="006C0555"/>
    <w:rsid w:val="006C05C1"/>
    <w:rsid w:val="006C3AD1"/>
    <w:rsid w:val="006C65A6"/>
    <w:rsid w:val="006C7FEF"/>
    <w:rsid w:val="006D0125"/>
    <w:rsid w:val="006D080B"/>
    <w:rsid w:val="006D1CCD"/>
    <w:rsid w:val="006D37AF"/>
    <w:rsid w:val="006D51D0"/>
    <w:rsid w:val="006D53C0"/>
    <w:rsid w:val="006D5755"/>
    <w:rsid w:val="006E212F"/>
    <w:rsid w:val="006E564B"/>
    <w:rsid w:val="006E5A29"/>
    <w:rsid w:val="006E7191"/>
    <w:rsid w:val="006E7196"/>
    <w:rsid w:val="006E73DD"/>
    <w:rsid w:val="006F2A54"/>
    <w:rsid w:val="006F30DF"/>
    <w:rsid w:val="006F464F"/>
    <w:rsid w:val="006F4B86"/>
    <w:rsid w:val="006F4FB7"/>
    <w:rsid w:val="006F52C5"/>
    <w:rsid w:val="006F6515"/>
    <w:rsid w:val="006F7E6A"/>
    <w:rsid w:val="00703577"/>
    <w:rsid w:val="00705625"/>
    <w:rsid w:val="00705B7F"/>
    <w:rsid w:val="00707DC0"/>
    <w:rsid w:val="0071171F"/>
    <w:rsid w:val="007118AE"/>
    <w:rsid w:val="00711F00"/>
    <w:rsid w:val="00713C74"/>
    <w:rsid w:val="00715DDD"/>
    <w:rsid w:val="00716211"/>
    <w:rsid w:val="00716498"/>
    <w:rsid w:val="00716EC7"/>
    <w:rsid w:val="007173C2"/>
    <w:rsid w:val="00717ADC"/>
    <w:rsid w:val="00717CAD"/>
    <w:rsid w:val="00717F03"/>
    <w:rsid w:val="00720708"/>
    <w:rsid w:val="00720BD4"/>
    <w:rsid w:val="00722978"/>
    <w:rsid w:val="0072328C"/>
    <w:rsid w:val="00725FE9"/>
    <w:rsid w:val="0072632A"/>
    <w:rsid w:val="00726A48"/>
    <w:rsid w:val="00727C31"/>
    <w:rsid w:val="00730FAB"/>
    <w:rsid w:val="00731335"/>
    <w:rsid w:val="007327D5"/>
    <w:rsid w:val="007334A8"/>
    <w:rsid w:val="00734323"/>
    <w:rsid w:val="00734ABE"/>
    <w:rsid w:val="00735CA1"/>
    <w:rsid w:val="00735F4E"/>
    <w:rsid w:val="00736EAD"/>
    <w:rsid w:val="00741D29"/>
    <w:rsid w:val="00741DC4"/>
    <w:rsid w:val="007435F7"/>
    <w:rsid w:val="007440B6"/>
    <w:rsid w:val="007449A6"/>
    <w:rsid w:val="0074537D"/>
    <w:rsid w:val="007463A2"/>
    <w:rsid w:val="00746750"/>
    <w:rsid w:val="00746D61"/>
    <w:rsid w:val="00747D87"/>
    <w:rsid w:val="00747F49"/>
    <w:rsid w:val="007509EB"/>
    <w:rsid w:val="00750FC5"/>
    <w:rsid w:val="007519C8"/>
    <w:rsid w:val="00752104"/>
    <w:rsid w:val="007534F0"/>
    <w:rsid w:val="0075395D"/>
    <w:rsid w:val="00753B65"/>
    <w:rsid w:val="00756089"/>
    <w:rsid w:val="00760B80"/>
    <w:rsid w:val="00760D86"/>
    <w:rsid w:val="00762878"/>
    <w:rsid w:val="00762922"/>
    <w:rsid w:val="007629C8"/>
    <w:rsid w:val="00762E39"/>
    <w:rsid w:val="007635DF"/>
    <w:rsid w:val="00764972"/>
    <w:rsid w:val="007661CD"/>
    <w:rsid w:val="007734FC"/>
    <w:rsid w:val="007740F1"/>
    <w:rsid w:val="00776E5E"/>
    <w:rsid w:val="00777322"/>
    <w:rsid w:val="00780AD2"/>
    <w:rsid w:val="00781373"/>
    <w:rsid w:val="0078162E"/>
    <w:rsid w:val="00781C83"/>
    <w:rsid w:val="007826F4"/>
    <w:rsid w:val="00782B03"/>
    <w:rsid w:val="0078300D"/>
    <w:rsid w:val="00784207"/>
    <w:rsid w:val="00785DB2"/>
    <w:rsid w:val="0078601B"/>
    <w:rsid w:val="0078676D"/>
    <w:rsid w:val="00787E5D"/>
    <w:rsid w:val="0079028F"/>
    <w:rsid w:val="0079034E"/>
    <w:rsid w:val="00791D5D"/>
    <w:rsid w:val="00792116"/>
    <w:rsid w:val="00793647"/>
    <w:rsid w:val="00795788"/>
    <w:rsid w:val="0079681E"/>
    <w:rsid w:val="0079694B"/>
    <w:rsid w:val="007973F6"/>
    <w:rsid w:val="007975D7"/>
    <w:rsid w:val="007A05BF"/>
    <w:rsid w:val="007A212F"/>
    <w:rsid w:val="007A36C9"/>
    <w:rsid w:val="007A5450"/>
    <w:rsid w:val="007A6642"/>
    <w:rsid w:val="007B1B96"/>
    <w:rsid w:val="007B3302"/>
    <w:rsid w:val="007B6311"/>
    <w:rsid w:val="007B6BA5"/>
    <w:rsid w:val="007B7BF7"/>
    <w:rsid w:val="007B7E34"/>
    <w:rsid w:val="007C0A3A"/>
    <w:rsid w:val="007C116F"/>
    <w:rsid w:val="007C1241"/>
    <w:rsid w:val="007C296F"/>
    <w:rsid w:val="007C3390"/>
    <w:rsid w:val="007C3FFB"/>
    <w:rsid w:val="007C4F4B"/>
    <w:rsid w:val="007C55BE"/>
    <w:rsid w:val="007C784F"/>
    <w:rsid w:val="007D00CF"/>
    <w:rsid w:val="007D2684"/>
    <w:rsid w:val="007D564F"/>
    <w:rsid w:val="007D5CF2"/>
    <w:rsid w:val="007E0629"/>
    <w:rsid w:val="007E0B2D"/>
    <w:rsid w:val="007E0ED5"/>
    <w:rsid w:val="007E28B2"/>
    <w:rsid w:val="007E2CC8"/>
    <w:rsid w:val="007E4594"/>
    <w:rsid w:val="007E4BBE"/>
    <w:rsid w:val="007E533F"/>
    <w:rsid w:val="007E5EA4"/>
    <w:rsid w:val="007E7762"/>
    <w:rsid w:val="007E7E46"/>
    <w:rsid w:val="007F02FB"/>
    <w:rsid w:val="007F098E"/>
    <w:rsid w:val="007F12FC"/>
    <w:rsid w:val="007F2D0D"/>
    <w:rsid w:val="007F3A2C"/>
    <w:rsid w:val="007F4853"/>
    <w:rsid w:val="007F49A2"/>
    <w:rsid w:val="007F60F1"/>
    <w:rsid w:val="007F6611"/>
    <w:rsid w:val="007F6A7A"/>
    <w:rsid w:val="0080502F"/>
    <w:rsid w:val="00806B1C"/>
    <w:rsid w:val="0081043C"/>
    <w:rsid w:val="008105B8"/>
    <w:rsid w:val="0081060C"/>
    <w:rsid w:val="00811CD0"/>
    <w:rsid w:val="00811D06"/>
    <w:rsid w:val="008123D2"/>
    <w:rsid w:val="00812432"/>
    <w:rsid w:val="00812971"/>
    <w:rsid w:val="00813327"/>
    <w:rsid w:val="00813E40"/>
    <w:rsid w:val="0081464B"/>
    <w:rsid w:val="008146B2"/>
    <w:rsid w:val="008155ED"/>
    <w:rsid w:val="00815B76"/>
    <w:rsid w:val="00816972"/>
    <w:rsid w:val="00816E23"/>
    <w:rsid w:val="00816EE0"/>
    <w:rsid w:val="00817A02"/>
    <w:rsid w:val="00817FFC"/>
    <w:rsid w:val="0082007F"/>
    <w:rsid w:val="00821359"/>
    <w:rsid w:val="0082150F"/>
    <w:rsid w:val="008216A5"/>
    <w:rsid w:val="00821A8D"/>
    <w:rsid w:val="008242D7"/>
    <w:rsid w:val="00824C73"/>
    <w:rsid w:val="00824FE2"/>
    <w:rsid w:val="00825659"/>
    <w:rsid w:val="008257B1"/>
    <w:rsid w:val="00825994"/>
    <w:rsid w:val="00826AAA"/>
    <w:rsid w:val="00827301"/>
    <w:rsid w:val="00830FF4"/>
    <w:rsid w:val="0083185A"/>
    <w:rsid w:val="00832547"/>
    <w:rsid w:val="00832574"/>
    <w:rsid w:val="00833370"/>
    <w:rsid w:val="008360B7"/>
    <w:rsid w:val="008379A8"/>
    <w:rsid w:val="00837DFD"/>
    <w:rsid w:val="008406D2"/>
    <w:rsid w:val="0084126F"/>
    <w:rsid w:val="00843767"/>
    <w:rsid w:val="00844D73"/>
    <w:rsid w:val="00846666"/>
    <w:rsid w:val="00846768"/>
    <w:rsid w:val="00847B18"/>
    <w:rsid w:val="00850FCD"/>
    <w:rsid w:val="00851B6A"/>
    <w:rsid w:val="00851F2A"/>
    <w:rsid w:val="00855527"/>
    <w:rsid w:val="00856125"/>
    <w:rsid w:val="008563AE"/>
    <w:rsid w:val="00856F01"/>
    <w:rsid w:val="00857ADE"/>
    <w:rsid w:val="00861599"/>
    <w:rsid w:val="00864797"/>
    <w:rsid w:val="0086542D"/>
    <w:rsid w:val="008655A1"/>
    <w:rsid w:val="008676D5"/>
    <w:rsid w:val="008679D9"/>
    <w:rsid w:val="00870C97"/>
    <w:rsid w:val="00870F75"/>
    <w:rsid w:val="00871051"/>
    <w:rsid w:val="00871750"/>
    <w:rsid w:val="00872A1C"/>
    <w:rsid w:val="00872F86"/>
    <w:rsid w:val="008730D5"/>
    <w:rsid w:val="00875AB2"/>
    <w:rsid w:val="00875FE5"/>
    <w:rsid w:val="00880AF2"/>
    <w:rsid w:val="0088190E"/>
    <w:rsid w:val="00883BBF"/>
    <w:rsid w:val="00884FCB"/>
    <w:rsid w:val="0088719B"/>
    <w:rsid w:val="00887B1C"/>
    <w:rsid w:val="00890AD6"/>
    <w:rsid w:val="00890E92"/>
    <w:rsid w:val="00891671"/>
    <w:rsid w:val="00891792"/>
    <w:rsid w:val="00891C2B"/>
    <w:rsid w:val="00891F4F"/>
    <w:rsid w:val="00892347"/>
    <w:rsid w:val="008933B1"/>
    <w:rsid w:val="00893677"/>
    <w:rsid w:val="00893BD2"/>
    <w:rsid w:val="00893E22"/>
    <w:rsid w:val="00894F53"/>
    <w:rsid w:val="0089512A"/>
    <w:rsid w:val="00896597"/>
    <w:rsid w:val="00897496"/>
    <w:rsid w:val="008979B1"/>
    <w:rsid w:val="00897F0A"/>
    <w:rsid w:val="008A09B5"/>
    <w:rsid w:val="008A1B33"/>
    <w:rsid w:val="008A1DB2"/>
    <w:rsid w:val="008A270D"/>
    <w:rsid w:val="008A27C8"/>
    <w:rsid w:val="008A69CF"/>
    <w:rsid w:val="008A6B25"/>
    <w:rsid w:val="008A6C4F"/>
    <w:rsid w:val="008B012F"/>
    <w:rsid w:val="008B09AC"/>
    <w:rsid w:val="008B0D62"/>
    <w:rsid w:val="008B2335"/>
    <w:rsid w:val="008B5CBF"/>
    <w:rsid w:val="008B629E"/>
    <w:rsid w:val="008C0D17"/>
    <w:rsid w:val="008C22CC"/>
    <w:rsid w:val="008C3223"/>
    <w:rsid w:val="008C3294"/>
    <w:rsid w:val="008C4B5A"/>
    <w:rsid w:val="008C4EDC"/>
    <w:rsid w:val="008C68ED"/>
    <w:rsid w:val="008C6A39"/>
    <w:rsid w:val="008C6E58"/>
    <w:rsid w:val="008C70B3"/>
    <w:rsid w:val="008C73FA"/>
    <w:rsid w:val="008C7622"/>
    <w:rsid w:val="008C77CB"/>
    <w:rsid w:val="008D043B"/>
    <w:rsid w:val="008D083C"/>
    <w:rsid w:val="008D0C03"/>
    <w:rsid w:val="008D1459"/>
    <w:rsid w:val="008D2A46"/>
    <w:rsid w:val="008D3B48"/>
    <w:rsid w:val="008D7858"/>
    <w:rsid w:val="008E0678"/>
    <w:rsid w:val="008E0CFD"/>
    <w:rsid w:val="008E34DA"/>
    <w:rsid w:val="008E3AF2"/>
    <w:rsid w:val="008E43C2"/>
    <w:rsid w:val="008E4C4F"/>
    <w:rsid w:val="008E56DB"/>
    <w:rsid w:val="008E5896"/>
    <w:rsid w:val="008E5A83"/>
    <w:rsid w:val="008E5FF6"/>
    <w:rsid w:val="008E6067"/>
    <w:rsid w:val="008F0336"/>
    <w:rsid w:val="008F0E3C"/>
    <w:rsid w:val="008F16E4"/>
    <w:rsid w:val="008F1FA8"/>
    <w:rsid w:val="008F4CE4"/>
    <w:rsid w:val="008F55C7"/>
    <w:rsid w:val="008F6145"/>
    <w:rsid w:val="00900036"/>
    <w:rsid w:val="009002FE"/>
    <w:rsid w:val="00903876"/>
    <w:rsid w:val="00905DCD"/>
    <w:rsid w:val="009062A7"/>
    <w:rsid w:val="0090637F"/>
    <w:rsid w:val="00910349"/>
    <w:rsid w:val="009109F2"/>
    <w:rsid w:val="00910AD7"/>
    <w:rsid w:val="00910F40"/>
    <w:rsid w:val="00911E57"/>
    <w:rsid w:val="00912C08"/>
    <w:rsid w:val="00913616"/>
    <w:rsid w:val="0091377B"/>
    <w:rsid w:val="00913823"/>
    <w:rsid w:val="00914538"/>
    <w:rsid w:val="00915F13"/>
    <w:rsid w:val="00920F03"/>
    <w:rsid w:val="00922119"/>
    <w:rsid w:val="009223CA"/>
    <w:rsid w:val="00925018"/>
    <w:rsid w:val="00930548"/>
    <w:rsid w:val="00931218"/>
    <w:rsid w:val="00932D09"/>
    <w:rsid w:val="00932D9F"/>
    <w:rsid w:val="0093460A"/>
    <w:rsid w:val="009368C7"/>
    <w:rsid w:val="00937251"/>
    <w:rsid w:val="009377CE"/>
    <w:rsid w:val="00937F60"/>
    <w:rsid w:val="0094095A"/>
    <w:rsid w:val="00940F93"/>
    <w:rsid w:val="009414CC"/>
    <w:rsid w:val="009421E1"/>
    <w:rsid w:val="0094246A"/>
    <w:rsid w:val="0094280C"/>
    <w:rsid w:val="0094550A"/>
    <w:rsid w:val="00946244"/>
    <w:rsid w:val="00946696"/>
    <w:rsid w:val="00946A9A"/>
    <w:rsid w:val="00946B93"/>
    <w:rsid w:val="00951E0D"/>
    <w:rsid w:val="00951EAC"/>
    <w:rsid w:val="00952C29"/>
    <w:rsid w:val="0095347F"/>
    <w:rsid w:val="00953563"/>
    <w:rsid w:val="009564F3"/>
    <w:rsid w:val="009568BE"/>
    <w:rsid w:val="0095750A"/>
    <w:rsid w:val="0096073F"/>
    <w:rsid w:val="00960911"/>
    <w:rsid w:val="009633D7"/>
    <w:rsid w:val="009645F8"/>
    <w:rsid w:val="00966345"/>
    <w:rsid w:val="00967AAF"/>
    <w:rsid w:val="00967F59"/>
    <w:rsid w:val="009701C4"/>
    <w:rsid w:val="00970A99"/>
    <w:rsid w:val="00972C38"/>
    <w:rsid w:val="00973151"/>
    <w:rsid w:val="009735A8"/>
    <w:rsid w:val="00973CF0"/>
    <w:rsid w:val="00973F26"/>
    <w:rsid w:val="00974EF5"/>
    <w:rsid w:val="00975BCF"/>
    <w:rsid w:val="009760F3"/>
    <w:rsid w:val="009800FA"/>
    <w:rsid w:val="00980EA8"/>
    <w:rsid w:val="00981134"/>
    <w:rsid w:val="009817F4"/>
    <w:rsid w:val="009873ED"/>
    <w:rsid w:val="009909F5"/>
    <w:rsid w:val="00990EA1"/>
    <w:rsid w:val="00990FCA"/>
    <w:rsid w:val="0099354C"/>
    <w:rsid w:val="00994248"/>
    <w:rsid w:val="00995000"/>
    <w:rsid w:val="0099515D"/>
    <w:rsid w:val="00995CBB"/>
    <w:rsid w:val="009A026A"/>
    <w:rsid w:val="009A0E8D"/>
    <w:rsid w:val="009A19F8"/>
    <w:rsid w:val="009A1D9B"/>
    <w:rsid w:val="009A2EA4"/>
    <w:rsid w:val="009A40CD"/>
    <w:rsid w:val="009A5865"/>
    <w:rsid w:val="009A77EB"/>
    <w:rsid w:val="009B0FC5"/>
    <w:rsid w:val="009B1780"/>
    <w:rsid w:val="009B26E7"/>
    <w:rsid w:val="009B3396"/>
    <w:rsid w:val="009B4E6F"/>
    <w:rsid w:val="009B7B5B"/>
    <w:rsid w:val="009C162C"/>
    <w:rsid w:val="009C4519"/>
    <w:rsid w:val="009C4FB2"/>
    <w:rsid w:val="009C60EB"/>
    <w:rsid w:val="009C6D77"/>
    <w:rsid w:val="009C6DFE"/>
    <w:rsid w:val="009C7FE9"/>
    <w:rsid w:val="009D0778"/>
    <w:rsid w:val="009D08A6"/>
    <w:rsid w:val="009D1E8D"/>
    <w:rsid w:val="009D20B4"/>
    <w:rsid w:val="009D3ADB"/>
    <w:rsid w:val="009D3DD4"/>
    <w:rsid w:val="009D591F"/>
    <w:rsid w:val="009D7922"/>
    <w:rsid w:val="009E2B05"/>
    <w:rsid w:val="009E2F54"/>
    <w:rsid w:val="009E3B88"/>
    <w:rsid w:val="009E588C"/>
    <w:rsid w:val="009E644C"/>
    <w:rsid w:val="009E7D26"/>
    <w:rsid w:val="009F03D3"/>
    <w:rsid w:val="009F15DD"/>
    <w:rsid w:val="009F2AC1"/>
    <w:rsid w:val="009F2D92"/>
    <w:rsid w:val="009F5182"/>
    <w:rsid w:val="009F5D68"/>
    <w:rsid w:val="009F7636"/>
    <w:rsid w:val="00A00A3F"/>
    <w:rsid w:val="00A0146E"/>
    <w:rsid w:val="00A01489"/>
    <w:rsid w:val="00A018AB"/>
    <w:rsid w:val="00A01A63"/>
    <w:rsid w:val="00A0336A"/>
    <w:rsid w:val="00A03A0A"/>
    <w:rsid w:val="00A03ABA"/>
    <w:rsid w:val="00A03ED0"/>
    <w:rsid w:val="00A0583F"/>
    <w:rsid w:val="00A07277"/>
    <w:rsid w:val="00A07CF6"/>
    <w:rsid w:val="00A125BB"/>
    <w:rsid w:val="00A12CB2"/>
    <w:rsid w:val="00A206FC"/>
    <w:rsid w:val="00A2196F"/>
    <w:rsid w:val="00A230A0"/>
    <w:rsid w:val="00A232DB"/>
    <w:rsid w:val="00A24995"/>
    <w:rsid w:val="00A255A4"/>
    <w:rsid w:val="00A2621D"/>
    <w:rsid w:val="00A27057"/>
    <w:rsid w:val="00A31B81"/>
    <w:rsid w:val="00A3267C"/>
    <w:rsid w:val="00A338F1"/>
    <w:rsid w:val="00A343D0"/>
    <w:rsid w:val="00A3668B"/>
    <w:rsid w:val="00A36F01"/>
    <w:rsid w:val="00A377A8"/>
    <w:rsid w:val="00A40451"/>
    <w:rsid w:val="00A41A5C"/>
    <w:rsid w:val="00A4256C"/>
    <w:rsid w:val="00A42B98"/>
    <w:rsid w:val="00A44487"/>
    <w:rsid w:val="00A44615"/>
    <w:rsid w:val="00A447CC"/>
    <w:rsid w:val="00A44916"/>
    <w:rsid w:val="00A44922"/>
    <w:rsid w:val="00A468B1"/>
    <w:rsid w:val="00A4728C"/>
    <w:rsid w:val="00A47874"/>
    <w:rsid w:val="00A50087"/>
    <w:rsid w:val="00A52FFA"/>
    <w:rsid w:val="00A536D5"/>
    <w:rsid w:val="00A56A32"/>
    <w:rsid w:val="00A5753D"/>
    <w:rsid w:val="00A60F02"/>
    <w:rsid w:val="00A62E41"/>
    <w:rsid w:val="00A647C7"/>
    <w:rsid w:val="00A65032"/>
    <w:rsid w:val="00A667D6"/>
    <w:rsid w:val="00A66BD2"/>
    <w:rsid w:val="00A70EA1"/>
    <w:rsid w:val="00A727B6"/>
    <w:rsid w:val="00A72C70"/>
    <w:rsid w:val="00A72F22"/>
    <w:rsid w:val="00A7360F"/>
    <w:rsid w:val="00A74283"/>
    <w:rsid w:val="00A748A6"/>
    <w:rsid w:val="00A75355"/>
    <w:rsid w:val="00A76648"/>
    <w:rsid w:val="00A769F4"/>
    <w:rsid w:val="00A776B4"/>
    <w:rsid w:val="00A777C5"/>
    <w:rsid w:val="00A777CF"/>
    <w:rsid w:val="00A800DB"/>
    <w:rsid w:val="00A81971"/>
    <w:rsid w:val="00A81D4E"/>
    <w:rsid w:val="00A822F1"/>
    <w:rsid w:val="00A8235F"/>
    <w:rsid w:val="00A85EA0"/>
    <w:rsid w:val="00A86CC4"/>
    <w:rsid w:val="00A9041A"/>
    <w:rsid w:val="00A91A32"/>
    <w:rsid w:val="00A91A97"/>
    <w:rsid w:val="00A93758"/>
    <w:rsid w:val="00A94361"/>
    <w:rsid w:val="00A96307"/>
    <w:rsid w:val="00A96BCF"/>
    <w:rsid w:val="00AA175A"/>
    <w:rsid w:val="00AA28EC"/>
    <w:rsid w:val="00AA293C"/>
    <w:rsid w:val="00AA2D0D"/>
    <w:rsid w:val="00AA56FB"/>
    <w:rsid w:val="00AA61ED"/>
    <w:rsid w:val="00AA672A"/>
    <w:rsid w:val="00AA6FA4"/>
    <w:rsid w:val="00AB0648"/>
    <w:rsid w:val="00AB0A98"/>
    <w:rsid w:val="00AB19FA"/>
    <w:rsid w:val="00AB2569"/>
    <w:rsid w:val="00AB2855"/>
    <w:rsid w:val="00AB2A5E"/>
    <w:rsid w:val="00AB3CF9"/>
    <w:rsid w:val="00AB44B5"/>
    <w:rsid w:val="00AB45A3"/>
    <w:rsid w:val="00AB49AE"/>
    <w:rsid w:val="00AB4CA5"/>
    <w:rsid w:val="00AB503B"/>
    <w:rsid w:val="00AB6D0B"/>
    <w:rsid w:val="00AB732D"/>
    <w:rsid w:val="00AC10C2"/>
    <w:rsid w:val="00AC27B8"/>
    <w:rsid w:val="00AC2B82"/>
    <w:rsid w:val="00AC4B52"/>
    <w:rsid w:val="00AC505B"/>
    <w:rsid w:val="00AC6A0A"/>
    <w:rsid w:val="00AD0DA2"/>
    <w:rsid w:val="00AD2682"/>
    <w:rsid w:val="00AD2867"/>
    <w:rsid w:val="00AD46B8"/>
    <w:rsid w:val="00AD5E6E"/>
    <w:rsid w:val="00AE1A18"/>
    <w:rsid w:val="00AE1CFF"/>
    <w:rsid w:val="00AE3A93"/>
    <w:rsid w:val="00AE4730"/>
    <w:rsid w:val="00AE50CE"/>
    <w:rsid w:val="00AE55CB"/>
    <w:rsid w:val="00AE5853"/>
    <w:rsid w:val="00AE5BCF"/>
    <w:rsid w:val="00AE60CC"/>
    <w:rsid w:val="00AE673B"/>
    <w:rsid w:val="00AF0557"/>
    <w:rsid w:val="00AF0BB7"/>
    <w:rsid w:val="00AF1A44"/>
    <w:rsid w:val="00AF220F"/>
    <w:rsid w:val="00AF3148"/>
    <w:rsid w:val="00AF34D9"/>
    <w:rsid w:val="00AF5CCF"/>
    <w:rsid w:val="00AF6F9C"/>
    <w:rsid w:val="00AF71E0"/>
    <w:rsid w:val="00AF7286"/>
    <w:rsid w:val="00AF7AFF"/>
    <w:rsid w:val="00AF7E03"/>
    <w:rsid w:val="00B001F5"/>
    <w:rsid w:val="00B01763"/>
    <w:rsid w:val="00B02F72"/>
    <w:rsid w:val="00B03884"/>
    <w:rsid w:val="00B04543"/>
    <w:rsid w:val="00B10640"/>
    <w:rsid w:val="00B111F9"/>
    <w:rsid w:val="00B1156E"/>
    <w:rsid w:val="00B11BC2"/>
    <w:rsid w:val="00B120A7"/>
    <w:rsid w:val="00B129BE"/>
    <w:rsid w:val="00B12E55"/>
    <w:rsid w:val="00B13E9B"/>
    <w:rsid w:val="00B157A7"/>
    <w:rsid w:val="00B16852"/>
    <w:rsid w:val="00B174D5"/>
    <w:rsid w:val="00B20774"/>
    <w:rsid w:val="00B21387"/>
    <w:rsid w:val="00B2280C"/>
    <w:rsid w:val="00B23D94"/>
    <w:rsid w:val="00B24058"/>
    <w:rsid w:val="00B24B42"/>
    <w:rsid w:val="00B24D15"/>
    <w:rsid w:val="00B25A6C"/>
    <w:rsid w:val="00B25D3D"/>
    <w:rsid w:val="00B2683D"/>
    <w:rsid w:val="00B30179"/>
    <w:rsid w:val="00B30E19"/>
    <w:rsid w:val="00B31EF0"/>
    <w:rsid w:val="00B339A7"/>
    <w:rsid w:val="00B33ABD"/>
    <w:rsid w:val="00B35F5F"/>
    <w:rsid w:val="00B3740D"/>
    <w:rsid w:val="00B4048D"/>
    <w:rsid w:val="00B410C3"/>
    <w:rsid w:val="00B41A37"/>
    <w:rsid w:val="00B41ACB"/>
    <w:rsid w:val="00B420A3"/>
    <w:rsid w:val="00B4234F"/>
    <w:rsid w:val="00B42976"/>
    <w:rsid w:val="00B46514"/>
    <w:rsid w:val="00B467BE"/>
    <w:rsid w:val="00B468FD"/>
    <w:rsid w:val="00B46DF7"/>
    <w:rsid w:val="00B47CF2"/>
    <w:rsid w:val="00B47DB8"/>
    <w:rsid w:val="00B47EA9"/>
    <w:rsid w:val="00B502D3"/>
    <w:rsid w:val="00B5031D"/>
    <w:rsid w:val="00B503FD"/>
    <w:rsid w:val="00B5066E"/>
    <w:rsid w:val="00B50830"/>
    <w:rsid w:val="00B50AE8"/>
    <w:rsid w:val="00B526C6"/>
    <w:rsid w:val="00B5288E"/>
    <w:rsid w:val="00B52C14"/>
    <w:rsid w:val="00B55522"/>
    <w:rsid w:val="00B556B5"/>
    <w:rsid w:val="00B56C45"/>
    <w:rsid w:val="00B56E4A"/>
    <w:rsid w:val="00B56E9C"/>
    <w:rsid w:val="00B573E8"/>
    <w:rsid w:val="00B60748"/>
    <w:rsid w:val="00B615DA"/>
    <w:rsid w:val="00B63C4F"/>
    <w:rsid w:val="00B64216"/>
    <w:rsid w:val="00B6471A"/>
    <w:rsid w:val="00B64B1F"/>
    <w:rsid w:val="00B64E33"/>
    <w:rsid w:val="00B6512A"/>
    <w:rsid w:val="00B65194"/>
    <w:rsid w:val="00B6524C"/>
    <w:rsid w:val="00B6553F"/>
    <w:rsid w:val="00B66E5E"/>
    <w:rsid w:val="00B6756E"/>
    <w:rsid w:val="00B67FC8"/>
    <w:rsid w:val="00B707C0"/>
    <w:rsid w:val="00B73070"/>
    <w:rsid w:val="00B73B28"/>
    <w:rsid w:val="00B746EB"/>
    <w:rsid w:val="00B76950"/>
    <w:rsid w:val="00B77932"/>
    <w:rsid w:val="00B77D05"/>
    <w:rsid w:val="00B77EC5"/>
    <w:rsid w:val="00B80BAE"/>
    <w:rsid w:val="00B81206"/>
    <w:rsid w:val="00B8190A"/>
    <w:rsid w:val="00B81E12"/>
    <w:rsid w:val="00B83C0B"/>
    <w:rsid w:val="00B848C0"/>
    <w:rsid w:val="00B854B6"/>
    <w:rsid w:val="00B85756"/>
    <w:rsid w:val="00B85AF8"/>
    <w:rsid w:val="00B8688E"/>
    <w:rsid w:val="00B86C63"/>
    <w:rsid w:val="00B87547"/>
    <w:rsid w:val="00B9067B"/>
    <w:rsid w:val="00B915E0"/>
    <w:rsid w:val="00B91C4B"/>
    <w:rsid w:val="00B93252"/>
    <w:rsid w:val="00B94491"/>
    <w:rsid w:val="00B94CD2"/>
    <w:rsid w:val="00B956F7"/>
    <w:rsid w:val="00B95A99"/>
    <w:rsid w:val="00B96623"/>
    <w:rsid w:val="00B968B5"/>
    <w:rsid w:val="00B97074"/>
    <w:rsid w:val="00B97AFE"/>
    <w:rsid w:val="00BA0869"/>
    <w:rsid w:val="00BA434C"/>
    <w:rsid w:val="00BA57D2"/>
    <w:rsid w:val="00BA5934"/>
    <w:rsid w:val="00BA607F"/>
    <w:rsid w:val="00BB22D5"/>
    <w:rsid w:val="00BB35EB"/>
    <w:rsid w:val="00BB6283"/>
    <w:rsid w:val="00BC01E3"/>
    <w:rsid w:val="00BC0E11"/>
    <w:rsid w:val="00BC2C23"/>
    <w:rsid w:val="00BC3553"/>
    <w:rsid w:val="00BC48F3"/>
    <w:rsid w:val="00BC5363"/>
    <w:rsid w:val="00BC6E5E"/>
    <w:rsid w:val="00BC74E9"/>
    <w:rsid w:val="00BC7809"/>
    <w:rsid w:val="00BD0160"/>
    <w:rsid w:val="00BD3D24"/>
    <w:rsid w:val="00BD5AB8"/>
    <w:rsid w:val="00BD5DBB"/>
    <w:rsid w:val="00BD60E7"/>
    <w:rsid w:val="00BD6CE9"/>
    <w:rsid w:val="00BD76F0"/>
    <w:rsid w:val="00BD77D1"/>
    <w:rsid w:val="00BE0EF8"/>
    <w:rsid w:val="00BE26B2"/>
    <w:rsid w:val="00BE4F3F"/>
    <w:rsid w:val="00BE62B5"/>
    <w:rsid w:val="00BE7E57"/>
    <w:rsid w:val="00BF0311"/>
    <w:rsid w:val="00BF2AD9"/>
    <w:rsid w:val="00BF2E10"/>
    <w:rsid w:val="00BF3A1F"/>
    <w:rsid w:val="00BF43E3"/>
    <w:rsid w:val="00BF4613"/>
    <w:rsid w:val="00BF56A6"/>
    <w:rsid w:val="00BF61C5"/>
    <w:rsid w:val="00BF68A8"/>
    <w:rsid w:val="00BF72FD"/>
    <w:rsid w:val="00C01178"/>
    <w:rsid w:val="00C01DD5"/>
    <w:rsid w:val="00C02623"/>
    <w:rsid w:val="00C02E7A"/>
    <w:rsid w:val="00C04639"/>
    <w:rsid w:val="00C065DB"/>
    <w:rsid w:val="00C07BC0"/>
    <w:rsid w:val="00C07DD8"/>
    <w:rsid w:val="00C11207"/>
    <w:rsid w:val="00C11870"/>
    <w:rsid w:val="00C11A03"/>
    <w:rsid w:val="00C12475"/>
    <w:rsid w:val="00C125E2"/>
    <w:rsid w:val="00C144EC"/>
    <w:rsid w:val="00C150B8"/>
    <w:rsid w:val="00C1683C"/>
    <w:rsid w:val="00C16D76"/>
    <w:rsid w:val="00C2007A"/>
    <w:rsid w:val="00C200FE"/>
    <w:rsid w:val="00C20A72"/>
    <w:rsid w:val="00C2284D"/>
    <w:rsid w:val="00C22EB3"/>
    <w:rsid w:val="00C23DD5"/>
    <w:rsid w:val="00C2483A"/>
    <w:rsid w:val="00C25198"/>
    <w:rsid w:val="00C2605F"/>
    <w:rsid w:val="00C31690"/>
    <w:rsid w:val="00C3305D"/>
    <w:rsid w:val="00C333BF"/>
    <w:rsid w:val="00C34926"/>
    <w:rsid w:val="00C34DBA"/>
    <w:rsid w:val="00C36A62"/>
    <w:rsid w:val="00C418BB"/>
    <w:rsid w:val="00C42190"/>
    <w:rsid w:val="00C44D49"/>
    <w:rsid w:val="00C463DD"/>
    <w:rsid w:val="00C46474"/>
    <w:rsid w:val="00C4724C"/>
    <w:rsid w:val="00C47927"/>
    <w:rsid w:val="00C50356"/>
    <w:rsid w:val="00C506F4"/>
    <w:rsid w:val="00C50ECF"/>
    <w:rsid w:val="00C526A1"/>
    <w:rsid w:val="00C52C20"/>
    <w:rsid w:val="00C53316"/>
    <w:rsid w:val="00C53963"/>
    <w:rsid w:val="00C54706"/>
    <w:rsid w:val="00C55779"/>
    <w:rsid w:val="00C56114"/>
    <w:rsid w:val="00C57758"/>
    <w:rsid w:val="00C57A10"/>
    <w:rsid w:val="00C606D3"/>
    <w:rsid w:val="00C60E92"/>
    <w:rsid w:val="00C61C48"/>
    <w:rsid w:val="00C629A0"/>
    <w:rsid w:val="00C634F5"/>
    <w:rsid w:val="00C63F52"/>
    <w:rsid w:val="00C7037D"/>
    <w:rsid w:val="00C73736"/>
    <w:rsid w:val="00C745C3"/>
    <w:rsid w:val="00C75921"/>
    <w:rsid w:val="00C75F86"/>
    <w:rsid w:val="00C76890"/>
    <w:rsid w:val="00C7728B"/>
    <w:rsid w:val="00C773F4"/>
    <w:rsid w:val="00C80234"/>
    <w:rsid w:val="00C803EC"/>
    <w:rsid w:val="00C819E8"/>
    <w:rsid w:val="00C82DF7"/>
    <w:rsid w:val="00C8504E"/>
    <w:rsid w:val="00C85113"/>
    <w:rsid w:val="00C86632"/>
    <w:rsid w:val="00C95B84"/>
    <w:rsid w:val="00C96A3F"/>
    <w:rsid w:val="00CA6124"/>
    <w:rsid w:val="00CA6267"/>
    <w:rsid w:val="00CA6BB1"/>
    <w:rsid w:val="00CB0109"/>
    <w:rsid w:val="00CB05DF"/>
    <w:rsid w:val="00CB0915"/>
    <w:rsid w:val="00CB09DE"/>
    <w:rsid w:val="00CB0E5F"/>
    <w:rsid w:val="00CB1F0A"/>
    <w:rsid w:val="00CB351A"/>
    <w:rsid w:val="00CB4608"/>
    <w:rsid w:val="00CB480D"/>
    <w:rsid w:val="00CB52B2"/>
    <w:rsid w:val="00CB6E28"/>
    <w:rsid w:val="00CB761E"/>
    <w:rsid w:val="00CB7911"/>
    <w:rsid w:val="00CC038E"/>
    <w:rsid w:val="00CC08B8"/>
    <w:rsid w:val="00CC0BB4"/>
    <w:rsid w:val="00CC3D39"/>
    <w:rsid w:val="00CC5AFC"/>
    <w:rsid w:val="00CD1D5B"/>
    <w:rsid w:val="00CD2A5F"/>
    <w:rsid w:val="00CD3589"/>
    <w:rsid w:val="00CD6EB8"/>
    <w:rsid w:val="00CE227B"/>
    <w:rsid w:val="00CE2818"/>
    <w:rsid w:val="00CE4134"/>
    <w:rsid w:val="00CE4A8F"/>
    <w:rsid w:val="00CE6C33"/>
    <w:rsid w:val="00CE736B"/>
    <w:rsid w:val="00CF1984"/>
    <w:rsid w:val="00CF2305"/>
    <w:rsid w:val="00CF2621"/>
    <w:rsid w:val="00CF587D"/>
    <w:rsid w:val="00CF76D6"/>
    <w:rsid w:val="00D027F2"/>
    <w:rsid w:val="00D02C2A"/>
    <w:rsid w:val="00D03277"/>
    <w:rsid w:val="00D0435D"/>
    <w:rsid w:val="00D056A1"/>
    <w:rsid w:val="00D06AB9"/>
    <w:rsid w:val="00D06B7E"/>
    <w:rsid w:val="00D06EEA"/>
    <w:rsid w:val="00D06F74"/>
    <w:rsid w:val="00D12158"/>
    <w:rsid w:val="00D1315B"/>
    <w:rsid w:val="00D13268"/>
    <w:rsid w:val="00D13424"/>
    <w:rsid w:val="00D1362E"/>
    <w:rsid w:val="00D141CF"/>
    <w:rsid w:val="00D1626D"/>
    <w:rsid w:val="00D2031B"/>
    <w:rsid w:val="00D20566"/>
    <w:rsid w:val="00D23E64"/>
    <w:rsid w:val="00D24B8F"/>
    <w:rsid w:val="00D257E7"/>
    <w:rsid w:val="00D25FE2"/>
    <w:rsid w:val="00D2637A"/>
    <w:rsid w:val="00D269A9"/>
    <w:rsid w:val="00D27003"/>
    <w:rsid w:val="00D3001F"/>
    <w:rsid w:val="00D30034"/>
    <w:rsid w:val="00D33493"/>
    <w:rsid w:val="00D3498B"/>
    <w:rsid w:val="00D355E0"/>
    <w:rsid w:val="00D35B7F"/>
    <w:rsid w:val="00D35FCA"/>
    <w:rsid w:val="00D3649D"/>
    <w:rsid w:val="00D43252"/>
    <w:rsid w:val="00D43E06"/>
    <w:rsid w:val="00D44984"/>
    <w:rsid w:val="00D45B5E"/>
    <w:rsid w:val="00D46C27"/>
    <w:rsid w:val="00D47EEA"/>
    <w:rsid w:val="00D501D0"/>
    <w:rsid w:val="00D5057D"/>
    <w:rsid w:val="00D509AE"/>
    <w:rsid w:val="00D51D6E"/>
    <w:rsid w:val="00D51E4A"/>
    <w:rsid w:val="00D53BAD"/>
    <w:rsid w:val="00D543C9"/>
    <w:rsid w:val="00D60DC1"/>
    <w:rsid w:val="00D6148A"/>
    <w:rsid w:val="00D625E3"/>
    <w:rsid w:val="00D630C6"/>
    <w:rsid w:val="00D676A2"/>
    <w:rsid w:val="00D703B5"/>
    <w:rsid w:val="00D727FF"/>
    <w:rsid w:val="00D729E4"/>
    <w:rsid w:val="00D73CB8"/>
    <w:rsid w:val="00D747CE"/>
    <w:rsid w:val="00D76F2C"/>
    <w:rsid w:val="00D80EDF"/>
    <w:rsid w:val="00D81170"/>
    <w:rsid w:val="00D831E0"/>
    <w:rsid w:val="00D85C56"/>
    <w:rsid w:val="00D864CC"/>
    <w:rsid w:val="00D86AF8"/>
    <w:rsid w:val="00D90F93"/>
    <w:rsid w:val="00D913B0"/>
    <w:rsid w:val="00D94349"/>
    <w:rsid w:val="00D94BB8"/>
    <w:rsid w:val="00D94CDD"/>
    <w:rsid w:val="00D95303"/>
    <w:rsid w:val="00D95D82"/>
    <w:rsid w:val="00D96673"/>
    <w:rsid w:val="00D9693B"/>
    <w:rsid w:val="00D96E57"/>
    <w:rsid w:val="00D97597"/>
    <w:rsid w:val="00D975A7"/>
    <w:rsid w:val="00D978C6"/>
    <w:rsid w:val="00DA1F9D"/>
    <w:rsid w:val="00DA2311"/>
    <w:rsid w:val="00DA250D"/>
    <w:rsid w:val="00DA2A70"/>
    <w:rsid w:val="00DA3111"/>
    <w:rsid w:val="00DA3C1C"/>
    <w:rsid w:val="00DA411B"/>
    <w:rsid w:val="00DA4BBB"/>
    <w:rsid w:val="00DB0C79"/>
    <w:rsid w:val="00DB26E0"/>
    <w:rsid w:val="00DB2CE7"/>
    <w:rsid w:val="00DB4564"/>
    <w:rsid w:val="00DB4995"/>
    <w:rsid w:val="00DB50F3"/>
    <w:rsid w:val="00DB5B2F"/>
    <w:rsid w:val="00DB65E0"/>
    <w:rsid w:val="00DB6D41"/>
    <w:rsid w:val="00DB76FC"/>
    <w:rsid w:val="00DB7EF4"/>
    <w:rsid w:val="00DC01AC"/>
    <w:rsid w:val="00DC0714"/>
    <w:rsid w:val="00DC10E9"/>
    <w:rsid w:val="00DC465A"/>
    <w:rsid w:val="00DD138B"/>
    <w:rsid w:val="00DD2848"/>
    <w:rsid w:val="00DD471E"/>
    <w:rsid w:val="00DD593B"/>
    <w:rsid w:val="00DD5B69"/>
    <w:rsid w:val="00DD5C30"/>
    <w:rsid w:val="00DD6CA9"/>
    <w:rsid w:val="00DE1DF6"/>
    <w:rsid w:val="00DE4074"/>
    <w:rsid w:val="00DE79A8"/>
    <w:rsid w:val="00DE7F59"/>
    <w:rsid w:val="00DF001B"/>
    <w:rsid w:val="00DF03F9"/>
    <w:rsid w:val="00DF0799"/>
    <w:rsid w:val="00DF3601"/>
    <w:rsid w:val="00DF4252"/>
    <w:rsid w:val="00DF528D"/>
    <w:rsid w:val="00E0216D"/>
    <w:rsid w:val="00E05C1E"/>
    <w:rsid w:val="00E142AF"/>
    <w:rsid w:val="00E15A05"/>
    <w:rsid w:val="00E15CC1"/>
    <w:rsid w:val="00E17C73"/>
    <w:rsid w:val="00E209FD"/>
    <w:rsid w:val="00E21400"/>
    <w:rsid w:val="00E2542A"/>
    <w:rsid w:val="00E25B12"/>
    <w:rsid w:val="00E25E54"/>
    <w:rsid w:val="00E27346"/>
    <w:rsid w:val="00E30B10"/>
    <w:rsid w:val="00E31E79"/>
    <w:rsid w:val="00E34156"/>
    <w:rsid w:val="00E34AE7"/>
    <w:rsid w:val="00E356B7"/>
    <w:rsid w:val="00E35D59"/>
    <w:rsid w:val="00E36BE6"/>
    <w:rsid w:val="00E40323"/>
    <w:rsid w:val="00E40A07"/>
    <w:rsid w:val="00E41263"/>
    <w:rsid w:val="00E41BFE"/>
    <w:rsid w:val="00E423EE"/>
    <w:rsid w:val="00E4363C"/>
    <w:rsid w:val="00E4651D"/>
    <w:rsid w:val="00E50677"/>
    <w:rsid w:val="00E51186"/>
    <w:rsid w:val="00E511E5"/>
    <w:rsid w:val="00E51DD5"/>
    <w:rsid w:val="00E53D02"/>
    <w:rsid w:val="00E57B1D"/>
    <w:rsid w:val="00E6074E"/>
    <w:rsid w:val="00E61088"/>
    <w:rsid w:val="00E62496"/>
    <w:rsid w:val="00E632CC"/>
    <w:rsid w:val="00E64123"/>
    <w:rsid w:val="00E65396"/>
    <w:rsid w:val="00E66A0C"/>
    <w:rsid w:val="00E66D70"/>
    <w:rsid w:val="00E67325"/>
    <w:rsid w:val="00E71344"/>
    <w:rsid w:val="00E71BC8"/>
    <w:rsid w:val="00E7260F"/>
    <w:rsid w:val="00E74206"/>
    <w:rsid w:val="00E75B78"/>
    <w:rsid w:val="00E77185"/>
    <w:rsid w:val="00E779FC"/>
    <w:rsid w:val="00E81C6A"/>
    <w:rsid w:val="00E848D3"/>
    <w:rsid w:val="00E849B2"/>
    <w:rsid w:val="00E85728"/>
    <w:rsid w:val="00E86194"/>
    <w:rsid w:val="00E86349"/>
    <w:rsid w:val="00E921CF"/>
    <w:rsid w:val="00E93CC4"/>
    <w:rsid w:val="00E94466"/>
    <w:rsid w:val="00E94FE8"/>
    <w:rsid w:val="00E96630"/>
    <w:rsid w:val="00EA04C0"/>
    <w:rsid w:val="00EA0822"/>
    <w:rsid w:val="00EA0F5A"/>
    <w:rsid w:val="00EA31F7"/>
    <w:rsid w:val="00EA3568"/>
    <w:rsid w:val="00EA581E"/>
    <w:rsid w:val="00EB11F3"/>
    <w:rsid w:val="00EB2581"/>
    <w:rsid w:val="00EB3825"/>
    <w:rsid w:val="00EB444A"/>
    <w:rsid w:val="00EB5373"/>
    <w:rsid w:val="00EB53CF"/>
    <w:rsid w:val="00EB6708"/>
    <w:rsid w:val="00EB6EBC"/>
    <w:rsid w:val="00EB7356"/>
    <w:rsid w:val="00EC14EF"/>
    <w:rsid w:val="00EC4B91"/>
    <w:rsid w:val="00EC6CA4"/>
    <w:rsid w:val="00EC6F69"/>
    <w:rsid w:val="00ED00FD"/>
    <w:rsid w:val="00ED1FD4"/>
    <w:rsid w:val="00ED483F"/>
    <w:rsid w:val="00ED5AFD"/>
    <w:rsid w:val="00ED5B36"/>
    <w:rsid w:val="00ED5EAB"/>
    <w:rsid w:val="00ED6636"/>
    <w:rsid w:val="00ED6970"/>
    <w:rsid w:val="00ED74C0"/>
    <w:rsid w:val="00ED7A2A"/>
    <w:rsid w:val="00ED7E6E"/>
    <w:rsid w:val="00EE02EC"/>
    <w:rsid w:val="00EE06DA"/>
    <w:rsid w:val="00EE5C7E"/>
    <w:rsid w:val="00EE6929"/>
    <w:rsid w:val="00EE7B40"/>
    <w:rsid w:val="00EF0235"/>
    <w:rsid w:val="00EF04DA"/>
    <w:rsid w:val="00EF0C54"/>
    <w:rsid w:val="00EF1819"/>
    <w:rsid w:val="00EF1D7A"/>
    <w:rsid w:val="00EF1D7F"/>
    <w:rsid w:val="00EF3514"/>
    <w:rsid w:val="00EF365A"/>
    <w:rsid w:val="00EF41D9"/>
    <w:rsid w:val="00EF4740"/>
    <w:rsid w:val="00EF560D"/>
    <w:rsid w:val="00EF7047"/>
    <w:rsid w:val="00F00B68"/>
    <w:rsid w:val="00F03190"/>
    <w:rsid w:val="00F03A99"/>
    <w:rsid w:val="00F03E12"/>
    <w:rsid w:val="00F0403F"/>
    <w:rsid w:val="00F04CDE"/>
    <w:rsid w:val="00F06D31"/>
    <w:rsid w:val="00F075CC"/>
    <w:rsid w:val="00F07F07"/>
    <w:rsid w:val="00F11BE8"/>
    <w:rsid w:val="00F11CBB"/>
    <w:rsid w:val="00F15064"/>
    <w:rsid w:val="00F15B91"/>
    <w:rsid w:val="00F162F0"/>
    <w:rsid w:val="00F17BD5"/>
    <w:rsid w:val="00F20B63"/>
    <w:rsid w:val="00F20C3D"/>
    <w:rsid w:val="00F21B0F"/>
    <w:rsid w:val="00F21FE3"/>
    <w:rsid w:val="00F22A52"/>
    <w:rsid w:val="00F22AB1"/>
    <w:rsid w:val="00F22E3E"/>
    <w:rsid w:val="00F231DB"/>
    <w:rsid w:val="00F24F92"/>
    <w:rsid w:val="00F2653D"/>
    <w:rsid w:val="00F268CF"/>
    <w:rsid w:val="00F3026E"/>
    <w:rsid w:val="00F31056"/>
    <w:rsid w:val="00F31242"/>
    <w:rsid w:val="00F32A29"/>
    <w:rsid w:val="00F34D48"/>
    <w:rsid w:val="00F35149"/>
    <w:rsid w:val="00F373CD"/>
    <w:rsid w:val="00F37975"/>
    <w:rsid w:val="00F41576"/>
    <w:rsid w:val="00F41B9F"/>
    <w:rsid w:val="00F41F7D"/>
    <w:rsid w:val="00F4204E"/>
    <w:rsid w:val="00F425F5"/>
    <w:rsid w:val="00F4310F"/>
    <w:rsid w:val="00F4324C"/>
    <w:rsid w:val="00F43AA5"/>
    <w:rsid w:val="00F43C3A"/>
    <w:rsid w:val="00F43E9E"/>
    <w:rsid w:val="00F44820"/>
    <w:rsid w:val="00F44960"/>
    <w:rsid w:val="00F50D38"/>
    <w:rsid w:val="00F50E25"/>
    <w:rsid w:val="00F51FE0"/>
    <w:rsid w:val="00F52BE2"/>
    <w:rsid w:val="00F53964"/>
    <w:rsid w:val="00F53F12"/>
    <w:rsid w:val="00F53F5C"/>
    <w:rsid w:val="00F546EA"/>
    <w:rsid w:val="00F54D57"/>
    <w:rsid w:val="00F571D9"/>
    <w:rsid w:val="00F573E7"/>
    <w:rsid w:val="00F606F5"/>
    <w:rsid w:val="00F60C3B"/>
    <w:rsid w:val="00F70D30"/>
    <w:rsid w:val="00F72484"/>
    <w:rsid w:val="00F72A4B"/>
    <w:rsid w:val="00F73BF4"/>
    <w:rsid w:val="00F748B6"/>
    <w:rsid w:val="00F765A0"/>
    <w:rsid w:val="00F82653"/>
    <w:rsid w:val="00F82F23"/>
    <w:rsid w:val="00F8467B"/>
    <w:rsid w:val="00F84C75"/>
    <w:rsid w:val="00F85733"/>
    <w:rsid w:val="00F86121"/>
    <w:rsid w:val="00F8772A"/>
    <w:rsid w:val="00F87EB5"/>
    <w:rsid w:val="00F9057C"/>
    <w:rsid w:val="00F906D7"/>
    <w:rsid w:val="00F908D7"/>
    <w:rsid w:val="00F90FD3"/>
    <w:rsid w:val="00F92CB6"/>
    <w:rsid w:val="00F93719"/>
    <w:rsid w:val="00F93781"/>
    <w:rsid w:val="00F93B4D"/>
    <w:rsid w:val="00F95411"/>
    <w:rsid w:val="00F9653B"/>
    <w:rsid w:val="00F9682C"/>
    <w:rsid w:val="00F96BA5"/>
    <w:rsid w:val="00FA1718"/>
    <w:rsid w:val="00FA4BEE"/>
    <w:rsid w:val="00FA57D4"/>
    <w:rsid w:val="00FA5D17"/>
    <w:rsid w:val="00FA6B7C"/>
    <w:rsid w:val="00FB02BF"/>
    <w:rsid w:val="00FB148B"/>
    <w:rsid w:val="00FB1EA0"/>
    <w:rsid w:val="00FB2745"/>
    <w:rsid w:val="00FB4496"/>
    <w:rsid w:val="00FB45D9"/>
    <w:rsid w:val="00FB5EB5"/>
    <w:rsid w:val="00FB613B"/>
    <w:rsid w:val="00FB78D7"/>
    <w:rsid w:val="00FC0622"/>
    <w:rsid w:val="00FC11B3"/>
    <w:rsid w:val="00FC131E"/>
    <w:rsid w:val="00FC4627"/>
    <w:rsid w:val="00FC5BF4"/>
    <w:rsid w:val="00FC68B7"/>
    <w:rsid w:val="00FD0381"/>
    <w:rsid w:val="00FD1746"/>
    <w:rsid w:val="00FD28AF"/>
    <w:rsid w:val="00FD4F04"/>
    <w:rsid w:val="00FD4FB8"/>
    <w:rsid w:val="00FD61DA"/>
    <w:rsid w:val="00FD7C9D"/>
    <w:rsid w:val="00FD7CD0"/>
    <w:rsid w:val="00FD7D6B"/>
    <w:rsid w:val="00FE106A"/>
    <w:rsid w:val="00FE11D6"/>
    <w:rsid w:val="00FE1966"/>
    <w:rsid w:val="00FE297F"/>
    <w:rsid w:val="00FE2B82"/>
    <w:rsid w:val="00FE5BA0"/>
    <w:rsid w:val="00FE64FF"/>
    <w:rsid w:val="00FE7E2A"/>
    <w:rsid w:val="00FE7F24"/>
    <w:rsid w:val="00FF0000"/>
    <w:rsid w:val="00FF066F"/>
    <w:rsid w:val="00FF4BF4"/>
    <w:rsid w:val="00FF68AE"/>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036BF4"/>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036BF4"/>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US"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customStyle="1" w:styleId="ParaNoG">
    <w:name w:val="_ParaNo._G"/>
    <w:basedOn w:val="SingleTxtG"/>
    <w:rsid w:val="00A96307"/>
    <w:rPr>
      <w:lang w:val="en-GB"/>
    </w:rPr>
  </w:style>
  <w:style w:type="paragraph" w:styleId="NormalWeb">
    <w:name w:val="Normal (Web)"/>
    <w:basedOn w:val="Normal"/>
    <w:uiPriority w:val="99"/>
    <w:unhideWhenUsed/>
    <w:rsid w:val="00B21387"/>
    <w:pPr>
      <w:suppressAutoHyphens w:val="0"/>
      <w:spacing w:before="100" w:beforeAutospacing="1" w:after="100" w:afterAutospacing="1" w:line="240" w:lineRule="auto"/>
    </w:pPr>
    <w:rPr>
      <w:color w:val="000000"/>
      <w:sz w:val="24"/>
      <w:szCs w:val="24"/>
      <w:lang w:eastAsia="en-GB"/>
    </w:rPr>
  </w:style>
  <w:style w:type="paragraph" w:customStyle="1" w:styleId="CAJCorpsdutexte">
    <w:name w:val="CAJ Corps du texte"/>
    <w:rsid w:val="003E5B1E"/>
    <w:pPr>
      <w:widowControl w:val="0"/>
      <w:spacing w:after="180" w:line="312" w:lineRule="auto"/>
      <w:jc w:val="both"/>
    </w:pPr>
    <w:rPr>
      <w:rFonts w:ascii="Arial Narrow" w:eastAsia="ヒラギノ角ゴ Pro W3" w:hAnsi="Arial Narrow"/>
      <w:color w:val="000000"/>
      <w:sz w:val="24"/>
      <w:lang w:eastAsia="fr-FR"/>
    </w:rPr>
  </w:style>
  <w:style w:type="paragraph" w:customStyle="1" w:styleId="SingleTxt">
    <w:name w:val="__Single Txt"/>
    <w:basedOn w:val="Normal"/>
    <w:rsid w:val="00D630C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EastAsia"/>
      <w:spacing w:val="4"/>
      <w:w w:val="103"/>
      <w:kern w:val="14"/>
      <w:lang w:eastAsia="zh-CN"/>
    </w:rPr>
  </w:style>
  <w:style w:type="paragraph" w:styleId="Revision">
    <w:name w:val="Revision"/>
    <w:hidden/>
    <w:uiPriority w:val="99"/>
    <w:semiHidden/>
    <w:rsid w:val="00C2483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036BF4"/>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036BF4"/>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US"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customStyle="1" w:styleId="ParaNoG">
    <w:name w:val="_ParaNo._G"/>
    <w:basedOn w:val="SingleTxtG"/>
    <w:rsid w:val="00A96307"/>
    <w:rPr>
      <w:lang w:val="en-GB"/>
    </w:rPr>
  </w:style>
  <w:style w:type="paragraph" w:styleId="NormalWeb">
    <w:name w:val="Normal (Web)"/>
    <w:basedOn w:val="Normal"/>
    <w:uiPriority w:val="99"/>
    <w:unhideWhenUsed/>
    <w:rsid w:val="00B21387"/>
    <w:pPr>
      <w:suppressAutoHyphens w:val="0"/>
      <w:spacing w:before="100" w:beforeAutospacing="1" w:after="100" w:afterAutospacing="1" w:line="240" w:lineRule="auto"/>
    </w:pPr>
    <w:rPr>
      <w:color w:val="000000"/>
      <w:sz w:val="24"/>
      <w:szCs w:val="24"/>
      <w:lang w:eastAsia="en-GB"/>
    </w:rPr>
  </w:style>
  <w:style w:type="paragraph" w:customStyle="1" w:styleId="CAJCorpsdutexte">
    <w:name w:val="CAJ Corps du texte"/>
    <w:rsid w:val="003E5B1E"/>
    <w:pPr>
      <w:widowControl w:val="0"/>
      <w:spacing w:after="180" w:line="312" w:lineRule="auto"/>
      <w:jc w:val="both"/>
    </w:pPr>
    <w:rPr>
      <w:rFonts w:ascii="Arial Narrow" w:eastAsia="ヒラギノ角ゴ Pro W3" w:hAnsi="Arial Narrow"/>
      <w:color w:val="000000"/>
      <w:sz w:val="24"/>
      <w:lang w:eastAsia="fr-FR"/>
    </w:rPr>
  </w:style>
  <w:style w:type="paragraph" w:customStyle="1" w:styleId="SingleTxt">
    <w:name w:val="__Single Txt"/>
    <w:basedOn w:val="Normal"/>
    <w:rsid w:val="00D630C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EastAsia"/>
      <w:spacing w:val="4"/>
      <w:w w:val="103"/>
      <w:kern w:val="14"/>
      <w:lang w:eastAsia="zh-CN"/>
    </w:rPr>
  </w:style>
  <w:style w:type="paragraph" w:styleId="Revision">
    <w:name w:val="Revision"/>
    <w:hidden/>
    <w:uiPriority w:val="99"/>
    <w:semiHidden/>
    <w:rsid w:val="00C248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7236">
      <w:bodyDiv w:val="1"/>
      <w:marLeft w:val="0"/>
      <w:marRight w:val="0"/>
      <w:marTop w:val="0"/>
      <w:marBottom w:val="0"/>
      <w:divBdr>
        <w:top w:val="none" w:sz="0" w:space="0" w:color="auto"/>
        <w:left w:val="none" w:sz="0" w:space="0" w:color="auto"/>
        <w:bottom w:val="none" w:sz="0" w:space="0" w:color="auto"/>
        <w:right w:val="none" w:sz="0" w:space="0" w:color="auto"/>
      </w:divBdr>
    </w:div>
    <w:div w:id="180440984">
      <w:bodyDiv w:val="1"/>
      <w:marLeft w:val="0"/>
      <w:marRight w:val="0"/>
      <w:marTop w:val="0"/>
      <w:marBottom w:val="0"/>
      <w:divBdr>
        <w:top w:val="none" w:sz="0" w:space="0" w:color="auto"/>
        <w:left w:val="none" w:sz="0" w:space="0" w:color="auto"/>
        <w:bottom w:val="none" w:sz="0" w:space="0" w:color="auto"/>
        <w:right w:val="none" w:sz="0" w:space="0" w:color="auto"/>
      </w:divBdr>
    </w:div>
    <w:div w:id="257325199">
      <w:bodyDiv w:val="1"/>
      <w:marLeft w:val="0"/>
      <w:marRight w:val="0"/>
      <w:marTop w:val="0"/>
      <w:marBottom w:val="0"/>
      <w:divBdr>
        <w:top w:val="none" w:sz="0" w:space="0" w:color="auto"/>
        <w:left w:val="none" w:sz="0" w:space="0" w:color="auto"/>
        <w:bottom w:val="none" w:sz="0" w:space="0" w:color="auto"/>
        <w:right w:val="none" w:sz="0" w:space="0" w:color="auto"/>
      </w:divBdr>
    </w:div>
    <w:div w:id="261882214">
      <w:bodyDiv w:val="1"/>
      <w:marLeft w:val="0"/>
      <w:marRight w:val="0"/>
      <w:marTop w:val="0"/>
      <w:marBottom w:val="0"/>
      <w:divBdr>
        <w:top w:val="none" w:sz="0" w:space="0" w:color="auto"/>
        <w:left w:val="none" w:sz="0" w:space="0" w:color="auto"/>
        <w:bottom w:val="none" w:sz="0" w:space="0" w:color="auto"/>
        <w:right w:val="none" w:sz="0" w:space="0" w:color="auto"/>
      </w:divBdr>
    </w:div>
    <w:div w:id="39913793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444232675">
      <w:bodyDiv w:val="1"/>
      <w:marLeft w:val="0"/>
      <w:marRight w:val="0"/>
      <w:marTop w:val="0"/>
      <w:marBottom w:val="0"/>
      <w:divBdr>
        <w:top w:val="none" w:sz="0" w:space="0" w:color="auto"/>
        <w:left w:val="none" w:sz="0" w:space="0" w:color="auto"/>
        <w:bottom w:val="none" w:sz="0" w:space="0" w:color="auto"/>
        <w:right w:val="none" w:sz="0" w:space="0" w:color="auto"/>
      </w:divBdr>
    </w:div>
    <w:div w:id="524637426">
      <w:bodyDiv w:val="1"/>
      <w:marLeft w:val="0"/>
      <w:marRight w:val="0"/>
      <w:marTop w:val="0"/>
      <w:marBottom w:val="0"/>
      <w:divBdr>
        <w:top w:val="none" w:sz="0" w:space="0" w:color="auto"/>
        <w:left w:val="none" w:sz="0" w:space="0" w:color="auto"/>
        <w:bottom w:val="none" w:sz="0" w:space="0" w:color="auto"/>
        <w:right w:val="none" w:sz="0" w:space="0" w:color="auto"/>
      </w:divBdr>
    </w:div>
    <w:div w:id="59960454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874582628">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948706033">
      <w:bodyDiv w:val="1"/>
      <w:marLeft w:val="0"/>
      <w:marRight w:val="0"/>
      <w:marTop w:val="0"/>
      <w:marBottom w:val="0"/>
      <w:divBdr>
        <w:top w:val="none" w:sz="0" w:space="0" w:color="auto"/>
        <w:left w:val="none" w:sz="0" w:space="0" w:color="auto"/>
        <w:bottom w:val="none" w:sz="0" w:space="0" w:color="auto"/>
        <w:right w:val="none" w:sz="0" w:space="0" w:color="auto"/>
      </w:divBdr>
    </w:div>
    <w:div w:id="1020932312">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22110907">
      <w:bodyDiv w:val="1"/>
      <w:marLeft w:val="0"/>
      <w:marRight w:val="0"/>
      <w:marTop w:val="0"/>
      <w:marBottom w:val="0"/>
      <w:divBdr>
        <w:top w:val="none" w:sz="0" w:space="0" w:color="auto"/>
        <w:left w:val="none" w:sz="0" w:space="0" w:color="auto"/>
        <w:bottom w:val="none" w:sz="0" w:space="0" w:color="auto"/>
        <w:right w:val="none" w:sz="0" w:space="0" w:color="auto"/>
      </w:divBdr>
    </w:div>
    <w:div w:id="1637102369">
      <w:bodyDiv w:val="1"/>
      <w:marLeft w:val="0"/>
      <w:marRight w:val="0"/>
      <w:marTop w:val="0"/>
      <w:marBottom w:val="0"/>
      <w:divBdr>
        <w:top w:val="none" w:sz="0" w:space="0" w:color="auto"/>
        <w:left w:val="none" w:sz="0" w:space="0" w:color="auto"/>
        <w:bottom w:val="none" w:sz="0" w:space="0" w:color="auto"/>
        <w:right w:val="none" w:sz="0" w:space="0" w:color="auto"/>
      </w:divBdr>
    </w:div>
    <w:div w:id="18489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957C7-620F-4B0B-A3E2-55DC0F92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CCPR_E.dotm</Template>
  <TotalTime>0</TotalTime>
  <Pages>19</Pages>
  <Words>8631</Words>
  <Characters>49198</Characters>
  <Application>Microsoft Office Word</Application>
  <DocSecurity>0</DocSecurity>
  <Lines>409</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57714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pdfeng</cp:lastModifiedBy>
  <cp:revision>2</cp:revision>
  <cp:lastPrinted>2015-07-22T14:56:00Z</cp:lastPrinted>
  <dcterms:created xsi:type="dcterms:W3CDTF">2015-11-11T09:32:00Z</dcterms:created>
  <dcterms:modified xsi:type="dcterms:W3CDTF">2015-11-11T09:32:00Z</dcterms:modified>
</cp:coreProperties>
</file>