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817A36" w14:paraId="0458AEDA" w14:textId="77777777">
        <w:trPr>
          <w:trHeight w:hRule="exact" w:val="851"/>
        </w:trPr>
        <w:tc>
          <w:tcPr>
            <w:tcW w:w="1276" w:type="dxa"/>
            <w:tcBorders>
              <w:bottom w:val="single" w:sz="4" w:space="0" w:color="auto"/>
            </w:tcBorders>
            <w:vAlign w:val="bottom"/>
          </w:tcPr>
          <w:p w14:paraId="76B70E4A" w14:textId="77777777" w:rsidR="004876DE" w:rsidRPr="00817A36" w:rsidRDefault="004876DE" w:rsidP="003B5CE8">
            <w:pPr>
              <w:spacing w:line="20" w:lineRule="exact"/>
              <w:rPr>
                <w:sz w:val="2"/>
              </w:rPr>
            </w:pPr>
            <w:bookmarkStart w:id="0" w:name="_GoBack"/>
            <w:bookmarkEnd w:id="0"/>
          </w:p>
          <w:p w14:paraId="67AC35ED" w14:textId="77777777" w:rsidR="003B5CE8" w:rsidRPr="00817A36" w:rsidRDefault="003B5CE8" w:rsidP="004876DE">
            <w:pPr>
              <w:spacing w:after="80"/>
              <w:rPr>
                <w:u w:val="single"/>
              </w:rPr>
            </w:pPr>
          </w:p>
        </w:tc>
        <w:tc>
          <w:tcPr>
            <w:tcW w:w="1985" w:type="dxa"/>
            <w:tcBorders>
              <w:bottom w:val="single" w:sz="4" w:space="0" w:color="auto"/>
            </w:tcBorders>
            <w:vAlign w:val="bottom"/>
          </w:tcPr>
          <w:p w14:paraId="549DA77A" w14:textId="77777777" w:rsidR="004876DE" w:rsidRPr="00817A36" w:rsidRDefault="004876DE" w:rsidP="004876DE">
            <w:pPr>
              <w:spacing w:after="80" w:line="300" w:lineRule="exact"/>
              <w:rPr>
                <w:b/>
                <w:sz w:val="24"/>
                <w:szCs w:val="24"/>
              </w:rPr>
            </w:pPr>
            <w:r w:rsidRPr="00817A36">
              <w:rPr>
                <w:sz w:val="28"/>
                <w:szCs w:val="28"/>
              </w:rPr>
              <w:t>United Nations</w:t>
            </w:r>
          </w:p>
        </w:tc>
        <w:tc>
          <w:tcPr>
            <w:tcW w:w="6378" w:type="dxa"/>
            <w:gridSpan w:val="2"/>
            <w:tcBorders>
              <w:bottom w:val="single" w:sz="4" w:space="0" w:color="auto"/>
            </w:tcBorders>
            <w:vAlign w:val="bottom"/>
          </w:tcPr>
          <w:p w14:paraId="3F2EE01E" w14:textId="77777777" w:rsidR="004876DE" w:rsidRPr="00817A36" w:rsidRDefault="004876DE" w:rsidP="00640946">
            <w:pPr>
              <w:jc w:val="right"/>
            </w:pPr>
            <w:r w:rsidRPr="00817A36">
              <w:rPr>
                <w:sz w:val="40"/>
              </w:rPr>
              <w:t>CAT</w:t>
            </w:r>
            <w:r w:rsidR="007A5D50" w:rsidRPr="00817A36">
              <w:t>/C/5</w:t>
            </w:r>
            <w:r w:rsidR="003700C8" w:rsidRPr="00817A36">
              <w:t>6</w:t>
            </w:r>
            <w:r w:rsidR="007A5D50" w:rsidRPr="00817A36">
              <w:t>/D/</w:t>
            </w:r>
            <w:r w:rsidR="00055198" w:rsidRPr="00817A36">
              <w:t>5</w:t>
            </w:r>
            <w:r w:rsidR="001E4AC3" w:rsidRPr="00817A36">
              <w:t>77</w:t>
            </w:r>
            <w:r w:rsidR="007A5D50" w:rsidRPr="00817A36">
              <w:t>/201</w:t>
            </w:r>
            <w:r w:rsidR="001E4AC3" w:rsidRPr="00817A36">
              <w:t>3</w:t>
            </w:r>
          </w:p>
        </w:tc>
      </w:tr>
      <w:tr w:rsidR="004876DE" w:rsidRPr="00817A36" w14:paraId="7120928B" w14:textId="77777777">
        <w:trPr>
          <w:cantSplit/>
          <w:trHeight w:hRule="exact" w:val="2835"/>
        </w:trPr>
        <w:tc>
          <w:tcPr>
            <w:tcW w:w="1276" w:type="dxa"/>
            <w:tcBorders>
              <w:top w:val="single" w:sz="4" w:space="0" w:color="auto"/>
              <w:bottom w:val="single" w:sz="12" w:space="0" w:color="auto"/>
            </w:tcBorders>
          </w:tcPr>
          <w:p w14:paraId="59388D67" w14:textId="77777777" w:rsidR="00161D1C" w:rsidRPr="00161D1C" w:rsidRDefault="00161D1C" w:rsidP="00161D1C">
            <w:pPr>
              <w:spacing w:line="20" w:lineRule="exact"/>
              <w:rPr>
                <w:sz w:val="2"/>
              </w:rPr>
            </w:pPr>
            <w:r>
              <w:rPr>
                <w:rStyle w:val="CommentReference"/>
              </w:rPr>
              <w:commentReference w:id="1"/>
            </w:r>
          </w:p>
          <w:p w14:paraId="699588B3" w14:textId="77777777" w:rsidR="004876DE" w:rsidRPr="00817A36" w:rsidRDefault="00131F9B" w:rsidP="004876DE">
            <w:pPr>
              <w:spacing w:before="120"/>
            </w:pPr>
            <w:r w:rsidRPr="005C448B">
              <w:rPr>
                <w:noProof/>
                <w:lang w:val="en-US"/>
              </w:rPr>
              <w:drawing>
                <wp:inline distT="0" distB="0" distL="0" distR="0" wp14:anchorId="527940B3" wp14:editId="10B3EBE5">
                  <wp:extent cx="714375" cy="581025"/>
                  <wp:effectExtent l="0" t="0" r="9525" b="9525"/>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AA2487" w14:textId="77777777" w:rsidR="004876DE" w:rsidRPr="00817A36" w:rsidRDefault="004876DE" w:rsidP="004876DE">
            <w:pPr>
              <w:spacing w:before="120" w:line="380" w:lineRule="exact"/>
              <w:rPr>
                <w:sz w:val="34"/>
              </w:rPr>
            </w:pPr>
            <w:r w:rsidRPr="00817A36">
              <w:rPr>
                <w:b/>
                <w:sz w:val="34"/>
                <w:szCs w:val="40"/>
              </w:rPr>
              <w:t>Convention against Torture</w:t>
            </w:r>
            <w:r w:rsidRPr="00817A36">
              <w:rPr>
                <w:b/>
                <w:sz w:val="34"/>
                <w:szCs w:val="40"/>
              </w:rPr>
              <w:br/>
              <w:t>and Other Cruel, Inhuman</w:t>
            </w:r>
            <w:r w:rsidRPr="00817A36">
              <w:rPr>
                <w:b/>
                <w:sz w:val="34"/>
                <w:szCs w:val="40"/>
              </w:rPr>
              <w:br/>
              <w:t>or Degrading Treatment</w:t>
            </w:r>
            <w:r w:rsidRPr="00817A36">
              <w:rPr>
                <w:b/>
                <w:sz w:val="34"/>
                <w:szCs w:val="40"/>
              </w:rPr>
              <w:br/>
              <w:t>or Punishment</w:t>
            </w:r>
          </w:p>
        </w:tc>
        <w:tc>
          <w:tcPr>
            <w:tcW w:w="2835" w:type="dxa"/>
            <w:tcBorders>
              <w:top w:val="single" w:sz="4" w:space="0" w:color="auto"/>
              <w:bottom w:val="single" w:sz="12" w:space="0" w:color="auto"/>
            </w:tcBorders>
          </w:tcPr>
          <w:p w14:paraId="22481F4B" w14:textId="77777777" w:rsidR="004876DE" w:rsidRPr="00817A36" w:rsidRDefault="004876DE" w:rsidP="004876DE">
            <w:pPr>
              <w:spacing w:before="240" w:line="240" w:lineRule="exact"/>
            </w:pPr>
            <w:r w:rsidRPr="00817A36">
              <w:t xml:space="preserve">Distr.: </w:t>
            </w:r>
            <w:r w:rsidR="00605E61" w:rsidRPr="00817A36">
              <w:t>General</w:t>
            </w:r>
          </w:p>
          <w:p w14:paraId="43E54854" w14:textId="77777777" w:rsidR="004876DE" w:rsidRPr="00817A36" w:rsidRDefault="002D641A" w:rsidP="00B2490C">
            <w:pPr>
              <w:spacing w:line="240" w:lineRule="exact"/>
            </w:pPr>
            <w:r>
              <w:t>9</w:t>
            </w:r>
            <w:r w:rsidR="00321B6F" w:rsidRPr="00817A36">
              <w:t xml:space="preserve"> </w:t>
            </w:r>
            <w:r w:rsidR="00B2490C">
              <w:t>February</w:t>
            </w:r>
            <w:r w:rsidR="007A5D50" w:rsidRPr="00817A36">
              <w:t xml:space="preserve"> 201</w:t>
            </w:r>
            <w:r w:rsidR="00B2490C">
              <w:t>6</w:t>
            </w:r>
          </w:p>
          <w:p w14:paraId="4E148E50" w14:textId="77777777" w:rsidR="004876DE" w:rsidRPr="00817A36" w:rsidRDefault="004876DE" w:rsidP="004876DE">
            <w:pPr>
              <w:spacing w:line="240" w:lineRule="exact"/>
            </w:pPr>
          </w:p>
          <w:p w14:paraId="05A47E10" w14:textId="77777777" w:rsidR="004876DE" w:rsidRPr="00817A36" w:rsidRDefault="004876DE" w:rsidP="004876DE">
            <w:pPr>
              <w:spacing w:line="240" w:lineRule="exact"/>
            </w:pPr>
            <w:r w:rsidRPr="00817A36">
              <w:t>Original: English</w:t>
            </w:r>
            <w:r w:rsidR="007C2B8F" w:rsidRPr="00817A36">
              <w:t xml:space="preserve"> </w:t>
            </w:r>
          </w:p>
          <w:p w14:paraId="1284EDFA" w14:textId="77777777" w:rsidR="004876DE" w:rsidRPr="00817A36" w:rsidRDefault="004876DE" w:rsidP="004876DE">
            <w:pPr>
              <w:spacing w:line="240" w:lineRule="exact"/>
            </w:pPr>
          </w:p>
          <w:p w14:paraId="10AA5236" w14:textId="77777777" w:rsidR="004876DE" w:rsidRPr="00817A36" w:rsidRDefault="004876DE" w:rsidP="004876DE">
            <w:pPr>
              <w:spacing w:line="240" w:lineRule="exact"/>
            </w:pPr>
          </w:p>
        </w:tc>
      </w:tr>
    </w:tbl>
    <w:p w14:paraId="09A2CFCB" w14:textId="77777777" w:rsidR="004876DE" w:rsidRPr="00817A36" w:rsidRDefault="004876DE" w:rsidP="004876DE">
      <w:pPr>
        <w:spacing w:before="120"/>
        <w:rPr>
          <w:b/>
          <w:sz w:val="24"/>
          <w:szCs w:val="24"/>
        </w:rPr>
      </w:pPr>
      <w:r w:rsidRPr="00817A36">
        <w:rPr>
          <w:b/>
          <w:sz w:val="24"/>
          <w:szCs w:val="24"/>
        </w:rPr>
        <w:t>Committee against Torture</w:t>
      </w:r>
    </w:p>
    <w:p w14:paraId="460A446F" w14:textId="77777777" w:rsidR="004876DE" w:rsidRPr="00817A36" w:rsidRDefault="004876DE" w:rsidP="004876DE">
      <w:pPr>
        <w:pStyle w:val="HChG"/>
      </w:pPr>
      <w:r w:rsidRPr="00817A36">
        <w:tab/>
      </w:r>
      <w:r w:rsidRPr="00817A36">
        <w:tab/>
        <w:t xml:space="preserve">Communication No. </w:t>
      </w:r>
      <w:r w:rsidR="00055198" w:rsidRPr="00817A36">
        <w:t>5</w:t>
      </w:r>
      <w:r w:rsidR="001E4AC3" w:rsidRPr="00817A36">
        <w:t>77</w:t>
      </w:r>
      <w:r w:rsidR="00243943" w:rsidRPr="00817A36">
        <w:t>/201</w:t>
      </w:r>
      <w:r w:rsidR="001E4AC3" w:rsidRPr="00817A36">
        <w:t>3</w:t>
      </w:r>
    </w:p>
    <w:p w14:paraId="12F03E2E" w14:textId="77777777" w:rsidR="004876DE" w:rsidRPr="00B2490C" w:rsidRDefault="004876DE" w:rsidP="004876DE">
      <w:pPr>
        <w:pStyle w:val="H1G"/>
      </w:pPr>
      <w:r w:rsidRPr="00817A36">
        <w:tab/>
      </w:r>
      <w:r w:rsidRPr="00817A36">
        <w:tab/>
      </w:r>
      <w:r w:rsidR="008912CF" w:rsidRPr="00817A36">
        <w:rPr>
          <w:szCs w:val="24"/>
        </w:rPr>
        <w:t>Decision adopted by the Committee at its fifty-sixth session (9</w:t>
      </w:r>
      <w:r w:rsidR="00D0199A">
        <w:rPr>
          <w:szCs w:val="24"/>
        </w:rPr>
        <w:t> </w:t>
      </w:r>
      <w:r w:rsidR="008912CF" w:rsidRPr="00817A36">
        <w:rPr>
          <w:szCs w:val="24"/>
        </w:rPr>
        <w:t>November-9 December 2015)</w:t>
      </w:r>
    </w:p>
    <w:p w14:paraId="258E14BF" w14:textId="77777777" w:rsidR="00712926" w:rsidRPr="00817A36" w:rsidRDefault="004876DE" w:rsidP="00B2490C">
      <w:pPr>
        <w:pStyle w:val="SingleTxtG"/>
        <w:ind w:left="4536" w:hanging="3402"/>
        <w:jc w:val="left"/>
        <w:rPr>
          <w:lang w:val="en-GB"/>
        </w:rPr>
      </w:pPr>
      <w:r w:rsidRPr="00817A36">
        <w:rPr>
          <w:i/>
          <w:lang w:val="en-GB"/>
        </w:rPr>
        <w:t>Submitted by:</w:t>
      </w:r>
      <w:r w:rsidRPr="00817A36">
        <w:rPr>
          <w:i/>
          <w:lang w:val="en-GB"/>
        </w:rPr>
        <w:tab/>
      </w:r>
      <w:r w:rsidR="001E4AC3" w:rsidRPr="00817A36">
        <w:rPr>
          <w:lang w:val="en-GB"/>
        </w:rPr>
        <w:t>N</w:t>
      </w:r>
      <w:r w:rsidR="007A4F3B" w:rsidRPr="00817A36">
        <w:rPr>
          <w:lang w:val="en-GB"/>
        </w:rPr>
        <w:t>.</w:t>
      </w:r>
      <w:r w:rsidR="001E4AC3" w:rsidRPr="00817A36">
        <w:rPr>
          <w:lang w:val="en-GB"/>
        </w:rPr>
        <w:t>B</w:t>
      </w:r>
      <w:r w:rsidR="007A4F3B" w:rsidRPr="00817A36">
        <w:rPr>
          <w:lang w:val="en-GB"/>
        </w:rPr>
        <w:t>.</w:t>
      </w:r>
      <w:r w:rsidR="001E4AC3" w:rsidRPr="00817A36">
        <w:rPr>
          <w:lang w:val="en-GB"/>
        </w:rPr>
        <w:t xml:space="preserve"> </w:t>
      </w:r>
      <w:r w:rsidR="00D85A0D" w:rsidRPr="00817A36">
        <w:rPr>
          <w:lang w:val="en-GB"/>
        </w:rPr>
        <w:t>(</w:t>
      </w:r>
      <w:r w:rsidR="001E4AC3" w:rsidRPr="00817A36">
        <w:rPr>
          <w:lang w:val="en-GB"/>
        </w:rPr>
        <w:t xml:space="preserve">not </w:t>
      </w:r>
      <w:r w:rsidR="00712926" w:rsidRPr="00817A36">
        <w:rPr>
          <w:lang w:val="en-GB"/>
        </w:rPr>
        <w:t>represented by counsel)</w:t>
      </w:r>
    </w:p>
    <w:p w14:paraId="56BEB967" w14:textId="77777777" w:rsidR="004876DE" w:rsidRPr="00817A36" w:rsidRDefault="00243943" w:rsidP="00B2490C">
      <w:pPr>
        <w:pStyle w:val="SingleTxtG"/>
        <w:ind w:left="4536" w:hanging="3402"/>
        <w:jc w:val="left"/>
        <w:rPr>
          <w:lang w:val="en-GB"/>
        </w:rPr>
      </w:pPr>
      <w:r w:rsidRPr="00817A36">
        <w:rPr>
          <w:i/>
          <w:lang w:val="en-GB"/>
        </w:rPr>
        <w:t>Alleged victim</w:t>
      </w:r>
      <w:r w:rsidR="004876DE" w:rsidRPr="00817A36">
        <w:rPr>
          <w:i/>
          <w:lang w:val="en-GB"/>
        </w:rPr>
        <w:t>:</w:t>
      </w:r>
      <w:r w:rsidR="004876DE" w:rsidRPr="00817A36">
        <w:rPr>
          <w:i/>
          <w:lang w:val="en-GB"/>
        </w:rPr>
        <w:tab/>
      </w:r>
      <w:r w:rsidR="004876DE" w:rsidRPr="00817A36">
        <w:rPr>
          <w:lang w:val="en-GB"/>
        </w:rPr>
        <w:t>The complainant</w:t>
      </w:r>
    </w:p>
    <w:p w14:paraId="6DDB9256" w14:textId="77777777" w:rsidR="004876DE" w:rsidRPr="00817A36" w:rsidRDefault="004876DE" w:rsidP="00B2490C">
      <w:pPr>
        <w:pStyle w:val="SingleTxtG"/>
        <w:ind w:left="4536" w:hanging="3402"/>
        <w:jc w:val="left"/>
        <w:rPr>
          <w:lang w:val="en-GB"/>
        </w:rPr>
      </w:pPr>
      <w:r w:rsidRPr="00817A36">
        <w:rPr>
          <w:i/>
          <w:lang w:val="en-GB"/>
        </w:rPr>
        <w:t>State party:</w:t>
      </w:r>
      <w:r w:rsidRPr="00817A36">
        <w:rPr>
          <w:i/>
          <w:lang w:val="en-GB"/>
        </w:rPr>
        <w:tab/>
      </w:r>
      <w:r w:rsidR="001E4AC3" w:rsidRPr="00817A36">
        <w:rPr>
          <w:lang w:val="en-GB"/>
        </w:rPr>
        <w:t>Russian Federation</w:t>
      </w:r>
    </w:p>
    <w:p w14:paraId="1B89D8FE" w14:textId="77777777" w:rsidR="004876DE" w:rsidRPr="00817A36" w:rsidRDefault="004876DE" w:rsidP="00B2490C">
      <w:pPr>
        <w:pStyle w:val="SingleTxtG"/>
        <w:ind w:left="4536" w:hanging="3402"/>
        <w:jc w:val="left"/>
        <w:rPr>
          <w:lang w:val="en-GB"/>
        </w:rPr>
      </w:pPr>
      <w:r w:rsidRPr="00817A36">
        <w:rPr>
          <w:i/>
          <w:lang w:val="en-GB"/>
        </w:rPr>
        <w:t>Date of complaint:</w:t>
      </w:r>
      <w:r w:rsidRPr="00817A36">
        <w:rPr>
          <w:i/>
          <w:lang w:val="en-GB"/>
        </w:rPr>
        <w:tab/>
      </w:r>
      <w:r w:rsidR="001E4AC3" w:rsidRPr="00817A36">
        <w:rPr>
          <w:lang w:val="en-GB"/>
        </w:rPr>
        <w:t xml:space="preserve">13 May </w:t>
      </w:r>
      <w:r w:rsidR="00055198" w:rsidRPr="00817A36">
        <w:rPr>
          <w:lang w:val="en-GB"/>
        </w:rPr>
        <w:t>201</w:t>
      </w:r>
      <w:r w:rsidR="001E4AC3" w:rsidRPr="00817A36">
        <w:rPr>
          <w:lang w:val="en-GB"/>
        </w:rPr>
        <w:t>3</w:t>
      </w:r>
      <w:r w:rsidR="00055198" w:rsidRPr="00817A36">
        <w:rPr>
          <w:lang w:val="en-GB"/>
        </w:rPr>
        <w:t xml:space="preserve"> </w:t>
      </w:r>
      <w:r w:rsidRPr="00817A36">
        <w:rPr>
          <w:lang w:val="en-GB"/>
        </w:rPr>
        <w:t>(initial submission)</w:t>
      </w:r>
    </w:p>
    <w:p w14:paraId="1256438B" w14:textId="77777777" w:rsidR="004876DE" w:rsidRPr="00817A36" w:rsidRDefault="004876DE" w:rsidP="00B2490C">
      <w:pPr>
        <w:pStyle w:val="SingleTxtG"/>
        <w:ind w:left="4536" w:hanging="3402"/>
        <w:jc w:val="left"/>
        <w:rPr>
          <w:lang w:val="en-GB"/>
        </w:rPr>
      </w:pPr>
      <w:r w:rsidRPr="00817A36">
        <w:rPr>
          <w:i/>
          <w:lang w:val="en-GB"/>
        </w:rPr>
        <w:t>Date of present decision:</w:t>
      </w:r>
      <w:r w:rsidRPr="00817A36">
        <w:rPr>
          <w:i/>
          <w:lang w:val="en-GB"/>
        </w:rPr>
        <w:tab/>
      </w:r>
      <w:r w:rsidR="00640946" w:rsidRPr="00817A36">
        <w:rPr>
          <w:lang w:val="en-GB"/>
        </w:rPr>
        <w:t>25 November</w:t>
      </w:r>
      <w:r w:rsidRPr="00817A36">
        <w:rPr>
          <w:lang w:val="en-GB"/>
        </w:rPr>
        <w:t xml:space="preserve"> </w:t>
      </w:r>
      <w:r w:rsidR="007A5D50" w:rsidRPr="00817A36">
        <w:rPr>
          <w:lang w:val="en-GB"/>
        </w:rPr>
        <w:t>201</w:t>
      </w:r>
      <w:r w:rsidR="00055198" w:rsidRPr="00817A36">
        <w:rPr>
          <w:lang w:val="en-GB"/>
        </w:rPr>
        <w:t>5</w:t>
      </w:r>
    </w:p>
    <w:p w14:paraId="1269F8FA" w14:textId="77777777" w:rsidR="004876DE" w:rsidRPr="00817A36" w:rsidRDefault="004876DE" w:rsidP="00B2490C">
      <w:pPr>
        <w:pStyle w:val="SingleTxtG"/>
        <w:ind w:left="4536" w:hanging="3402"/>
        <w:jc w:val="left"/>
        <w:rPr>
          <w:lang w:val="en-GB"/>
        </w:rPr>
      </w:pPr>
      <w:r w:rsidRPr="00817A36">
        <w:rPr>
          <w:i/>
          <w:iCs/>
          <w:lang w:val="en-GB"/>
        </w:rPr>
        <w:t>Subject matter:</w:t>
      </w:r>
      <w:r w:rsidRPr="00817A36">
        <w:rPr>
          <w:i/>
          <w:lang w:val="en-GB"/>
        </w:rPr>
        <w:tab/>
      </w:r>
      <w:r w:rsidR="001E4AC3" w:rsidRPr="00817A36">
        <w:rPr>
          <w:lang w:val="en-GB"/>
        </w:rPr>
        <w:t>Complainant subjected to torture in pretrial detention</w:t>
      </w:r>
    </w:p>
    <w:p w14:paraId="06813B42" w14:textId="77777777" w:rsidR="00B2490C" w:rsidRPr="00817A36" w:rsidRDefault="00B2490C" w:rsidP="00B2490C">
      <w:pPr>
        <w:pStyle w:val="SingleTxtG"/>
        <w:ind w:left="4536" w:hanging="3402"/>
        <w:jc w:val="left"/>
        <w:rPr>
          <w:iCs/>
          <w:lang w:val="en-GB"/>
        </w:rPr>
      </w:pPr>
      <w:r w:rsidRPr="00817A36">
        <w:rPr>
          <w:i/>
          <w:iCs/>
          <w:lang w:val="en-GB"/>
        </w:rPr>
        <w:t>Substantive issues:</w:t>
      </w:r>
      <w:r w:rsidRPr="00817A36">
        <w:rPr>
          <w:i/>
          <w:iCs/>
          <w:lang w:val="en-GB"/>
        </w:rPr>
        <w:tab/>
      </w:r>
      <w:r w:rsidRPr="00817A36">
        <w:rPr>
          <w:iCs/>
          <w:lang w:val="en-GB"/>
        </w:rPr>
        <w:t xml:space="preserve">Torture </w:t>
      </w:r>
      <w:r>
        <w:rPr>
          <w:iCs/>
          <w:lang w:val="en-GB"/>
        </w:rPr>
        <w:t>–</w:t>
      </w:r>
      <w:r w:rsidRPr="00817A36">
        <w:rPr>
          <w:iCs/>
          <w:lang w:val="en-GB"/>
        </w:rPr>
        <w:t xml:space="preserve"> prompt and impartial investigation</w:t>
      </w:r>
      <w:r>
        <w:rPr>
          <w:iCs/>
          <w:lang w:val="en-GB"/>
        </w:rPr>
        <w:t>;</w:t>
      </w:r>
      <w:r w:rsidRPr="00817A36">
        <w:rPr>
          <w:iCs/>
          <w:lang w:val="en-GB"/>
        </w:rPr>
        <w:t xml:space="preserve"> forced confession</w:t>
      </w:r>
      <w:r>
        <w:rPr>
          <w:iCs/>
          <w:lang w:val="en-GB"/>
        </w:rPr>
        <w:t>;</w:t>
      </w:r>
      <w:r w:rsidRPr="00817A36">
        <w:rPr>
          <w:iCs/>
          <w:lang w:val="en-GB"/>
        </w:rPr>
        <w:t xml:space="preserve"> reparation</w:t>
      </w:r>
    </w:p>
    <w:p w14:paraId="26CAFB71" w14:textId="77777777" w:rsidR="00D85A0D" w:rsidRPr="00817A36" w:rsidRDefault="004876DE" w:rsidP="00A953D1">
      <w:pPr>
        <w:pStyle w:val="SingleTxtG"/>
        <w:ind w:left="4536" w:hanging="3402"/>
        <w:jc w:val="left"/>
        <w:rPr>
          <w:iCs/>
          <w:lang w:val="en-GB"/>
        </w:rPr>
      </w:pPr>
      <w:r w:rsidRPr="00817A36">
        <w:rPr>
          <w:i/>
          <w:iCs/>
          <w:lang w:val="en-GB"/>
        </w:rPr>
        <w:t>Procedural issue</w:t>
      </w:r>
      <w:r w:rsidRPr="00817A36">
        <w:rPr>
          <w:i/>
          <w:lang w:val="en-GB"/>
        </w:rPr>
        <w:t>:</w:t>
      </w:r>
      <w:r w:rsidRPr="00817A36">
        <w:rPr>
          <w:i/>
          <w:iCs/>
          <w:lang w:val="en-GB"/>
        </w:rPr>
        <w:tab/>
      </w:r>
      <w:r w:rsidR="00F2290C" w:rsidRPr="00817A36">
        <w:rPr>
          <w:iCs/>
          <w:lang w:val="en-GB"/>
        </w:rPr>
        <w:t>Admissibility</w:t>
      </w:r>
    </w:p>
    <w:p w14:paraId="541CD4D3" w14:textId="77777777" w:rsidR="00532A35" w:rsidRPr="00817A36" w:rsidRDefault="004876DE" w:rsidP="00B20D74">
      <w:pPr>
        <w:pStyle w:val="SingleTxtG"/>
        <w:ind w:left="4536" w:hanging="3402"/>
        <w:jc w:val="left"/>
        <w:rPr>
          <w:lang w:val="en-GB"/>
        </w:rPr>
      </w:pPr>
      <w:r w:rsidRPr="00817A36">
        <w:rPr>
          <w:i/>
          <w:iCs/>
          <w:lang w:val="en-GB"/>
        </w:rPr>
        <w:t>Article</w:t>
      </w:r>
      <w:r w:rsidR="00E9345C" w:rsidRPr="00817A36">
        <w:rPr>
          <w:i/>
          <w:iCs/>
          <w:lang w:val="en-GB"/>
        </w:rPr>
        <w:t>s</w:t>
      </w:r>
      <w:r w:rsidRPr="00817A36">
        <w:rPr>
          <w:i/>
          <w:iCs/>
          <w:lang w:val="en-GB"/>
        </w:rPr>
        <w:t xml:space="preserve"> of the Convention</w:t>
      </w:r>
      <w:r w:rsidRPr="00817A36">
        <w:rPr>
          <w:i/>
          <w:lang w:val="en-GB"/>
        </w:rPr>
        <w:t>:</w:t>
      </w:r>
      <w:r w:rsidRPr="00817A36">
        <w:rPr>
          <w:i/>
          <w:iCs/>
          <w:lang w:val="en-GB"/>
        </w:rPr>
        <w:tab/>
      </w:r>
      <w:r w:rsidR="00A953D1">
        <w:rPr>
          <w:lang w:val="en-GB"/>
        </w:rPr>
        <w:t xml:space="preserve">Article </w:t>
      </w:r>
      <w:r w:rsidR="00F2290C" w:rsidRPr="00817A36">
        <w:rPr>
          <w:iCs/>
          <w:lang w:val="en-GB"/>
        </w:rPr>
        <w:t xml:space="preserve">22 </w:t>
      </w:r>
      <w:r w:rsidR="00B20D74">
        <w:rPr>
          <w:iCs/>
          <w:lang w:val="en-GB"/>
        </w:rPr>
        <w:t>(</w:t>
      </w:r>
      <w:r w:rsidR="00F2290C" w:rsidRPr="00817A36">
        <w:rPr>
          <w:iCs/>
          <w:lang w:val="en-GB"/>
        </w:rPr>
        <w:t>5</w:t>
      </w:r>
      <w:r w:rsidR="00B20D74">
        <w:rPr>
          <w:iCs/>
          <w:lang w:val="en-GB"/>
        </w:rPr>
        <w:t>)</w:t>
      </w:r>
      <w:r w:rsidR="00F2290C" w:rsidRPr="00817A36">
        <w:rPr>
          <w:iCs/>
          <w:lang w:val="en-GB"/>
        </w:rPr>
        <w:t xml:space="preserve"> (a)</w:t>
      </w:r>
    </w:p>
    <w:p w14:paraId="711D7406" w14:textId="77777777" w:rsidR="00D0559B" w:rsidRPr="00817A36" w:rsidRDefault="004876DE" w:rsidP="00EA0A9A">
      <w:pPr>
        <w:pStyle w:val="HChG"/>
        <w:spacing w:before="0" w:after="0"/>
      </w:pPr>
      <w:r w:rsidRPr="00817A36">
        <w:br w:type="page"/>
      </w:r>
      <w:r w:rsidR="00D0559B" w:rsidRPr="00817A36">
        <w:lastRenderedPageBreak/>
        <w:t>Annex</w:t>
      </w:r>
    </w:p>
    <w:p w14:paraId="11F8EE10" w14:textId="77777777" w:rsidR="004876DE" w:rsidRPr="00817A36" w:rsidRDefault="004876DE" w:rsidP="00A953D1">
      <w:pPr>
        <w:pStyle w:val="HChG"/>
        <w:ind w:firstLine="0"/>
      </w:pPr>
      <w:r w:rsidRPr="00817A36">
        <w:t>Decision of the Committee against Torture under article 22 of the Convention against Torture and Other Cruel, Inhuman or Degrading T</w:t>
      </w:r>
      <w:r w:rsidR="003743F9" w:rsidRPr="00817A36">
        <w:t>reatment or Punishment (fifty</w:t>
      </w:r>
      <w:r w:rsidR="00A953D1">
        <w:t>-</w:t>
      </w:r>
      <w:r w:rsidR="008D1F3A" w:rsidRPr="00817A36">
        <w:t>sixth</w:t>
      </w:r>
      <w:r w:rsidRPr="00817A36">
        <w:t xml:space="preserve"> session)</w:t>
      </w:r>
    </w:p>
    <w:p w14:paraId="15D1943D" w14:textId="77777777" w:rsidR="004876DE" w:rsidRPr="00817A36" w:rsidRDefault="004876DE" w:rsidP="004876DE">
      <w:pPr>
        <w:pStyle w:val="SingleTxtG"/>
        <w:rPr>
          <w:lang w:val="en-GB"/>
        </w:rPr>
      </w:pPr>
      <w:r w:rsidRPr="00817A36">
        <w:rPr>
          <w:lang w:val="en-GB"/>
        </w:rPr>
        <w:t>concerning</w:t>
      </w:r>
    </w:p>
    <w:p w14:paraId="24309305" w14:textId="77777777" w:rsidR="00640946" w:rsidRPr="00817A36" w:rsidRDefault="004876DE" w:rsidP="00640946">
      <w:pPr>
        <w:pStyle w:val="H1G"/>
      </w:pPr>
      <w:r w:rsidRPr="00817A36">
        <w:tab/>
      </w:r>
      <w:r w:rsidRPr="00817A36">
        <w:tab/>
        <w:t xml:space="preserve">Communication No. </w:t>
      </w:r>
      <w:r w:rsidR="00CB4AFF" w:rsidRPr="00817A36">
        <w:t>5</w:t>
      </w:r>
      <w:r w:rsidR="00FD5B55" w:rsidRPr="00817A36">
        <w:t>77</w:t>
      </w:r>
      <w:r w:rsidR="00243943" w:rsidRPr="00817A36">
        <w:t>/201</w:t>
      </w:r>
      <w:r w:rsidR="00533535" w:rsidRPr="00817A36">
        <w:t>3</w:t>
      </w:r>
      <w:r w:rsidR="00640946" w:rsidRPr="00B2490C">
        <w:rPr>
          <w:rStyle w:val="FootnoteReference"/>
          <w:b w:val="0"/>
          <w:bCs/>
          <w:sz w:val="20"/>
          <w:vertAlign w:val="baseline"/>
        </w:rPr>
        <w:footnoteReference w:customMarkFollows="1" w:id="2"/>
        <w:t>*</w:t>
      </w:r>
      <w:r w:rsidR="00640946" w:rsidRPr="00B2490C">
        <w:t xml:space="preserve"> </w:t>
      </w:r>
    </w:p>
    <w:p w14:paraId="7684FCC2" w14:textId="77777777" w:rsidR="00FD5B55" w:rsidRPr="00817A36" w:rsidRDefault="00FD5B55" w:rsidP="00B2490C">
      <w:pPr>
        <w:pStyle w:val="SingleTxtG"/>
        <w:ind w:left="4536" w:hanging="3402"/>
        <w:jc w:val="left"/>
        <w:rPr>
          <w:lang w:val="en-GB"/>
        </w:rPr>
      </w:pPr>
      <w:r w:rsidRPr="00817A36">
        <w:rPr>
          <w:i/>
          <w:lang w:val="en-GB"/>
        </w:rPr>
        <w:t>Submitted by:</w:t>
      </w:r>
      <w:r w:rsidRPr="00817A36">
        <w:rPr>
          <w:i/>
          <w:lang w:val="en-GB"/>
        </w:rPr>
        <w:tab/>
      </w:r>
      <w:r w:rsidRPr="00817A36">
        <w:rPr>
          <w:lang w:val="en-GB"/>
        </w:rPr>
        <w:t>N</w:t>
      </w:r>
      <w:r w:rsidR="008D1F3A" w:rsidRPr="00817A36">
        <w:rPr>
          <w:lang w:val="en-GB"/>
        </w:rPr>
        <w:t>.</w:t>
      </w:r>
      <w:r w:rsidRPr="00817A36">
        <w:rPr>
          <w:lang w:val="en-GB"/>
        </w:rPr>
        <w:t>B</w:t>
      </w:r>
      <w:r w:rsidR="008D1F3A" w:rsidRPr="00817A36">
        <w:rPr>
          <w:lang w:val="en-GB"/>
        </w:rPr>
        <w:t>.</w:t>
      </w:r>
      <w:r w:rsidRPr="00817A36">
        <w:rPr>
          <w:lang w:val="en-GB"/>
        </w:rPr>
        <w:t xml:space="preserve"> (not represented by counsel)</w:t>
      </w:r>
    </w:p>
    <w:p w14:paraId="66E1856D" w14:textId="77777777" w:rsidR="00FD5B55" w:rsidRPr="00817A36" w:rsidRDefault="00FD5B55" w:rsidP="00B2490C">
      <w:pPr>
        <w:pStyle w:val="SingleTxtG"/>
        <w:ind w:left="4536" w:hanging="3402"/>
        <w:jc w:val="left"/>
        <w:rPr>
          <w:lang w:val="en-GB"/>
        </w:rPr>
      </w:pPr>
      <w:r w:rsidRPr="00817A36">
        <w:rPr>
          <w:i/>
          <w:lang w:val="en-GB"/>
        </w:rPr>
        <w:t>Alleged victim:</w:t>
      </w:r>
      <w:r w:rsidRPr="00817A36">
        <w:rPr>
          <w:i/>
          <w:lang w:val="en-GB"/>
        </w:rPr>
        <w:tab/>
      </w:r>
      <w:r w:rsidRPr="00817A36">
        <w:rPr>
          <w:lang w:val="en-GB"/>
        </w:rPr>
        <w:t>The complainant</w:t>
      </w:r>
    </w:p>
    <w:p w14:paraId="74C8969D" w14:textId="77777777" w:rsidR="00FD5B55" w:rsidRPr="00817A36" w:rsidRDefault="00FD5B55" w:rsidP="00B2490C">
      <w:pPr>
        <w:pStyle w:val="SingleTxtG"/>
        <w:ind w:left="4536" w:hanging="3402"/>
        <w:jc w:val="left"/>
        <w:rPr>
          <w:lang w:val="en-GB"/>
        </w:rPr>
      </w:pPr>
      <w:r w:rsidRPr="00817A36">
        <w:rPr>
          <w:i/>
          <w:lang w:val="en-GB"/>
        </w:rPr>
        <w:t>State party:</w:t>
      </w:r>
      <w:r w:rsidRPr="00817A36">
        <w:rPr>
          <w:i/>
          <w:lang w:val="en-GB"/>
        </w:rPr>
        <w:tab/>
      </w:r>
      <w:r w:rsidRPr="00817A36">
        <w:rPr>
          <w:lang w:val="en-GB"/>
        </w:rPr>
        <w:t>Russian Federation</w:t>
      </w:r>
    </w:p>
    <w:p w14:paraId="4E46F414" w14:textId="77777777" w:rsidR="00FD5B55" w:rsidRPr="00817A36" w:rsidRDefault="00FD5B55" w:rsidP="00B2490C">
      <w:pPr>
        <w:pStyle w:val="SingleTxtG"/>
        <w:ind w:left="4536" w:hanging="3402"/>
        <w:jc w:val="left"/>
        <w:rPr>
          <w:lang w:val="en-GB"/>
        </w:rPr>
      </w:pPr>
      <w:r w:rsidRPr="00817A36">
        <w:rPr>
          <w:i/>
          <w:lang w:val="en-GB"/>
        </w:rPr>
        <w:t>Date of complaint:</w:t>
      </w:r>
      <w:r w:rsidRPr="00817A36">
        <w:rPr>
          <w:i/>
          <w:lang w:val="en-GB"/>
        </w:rPr>
        <w:tab/>
      </w:r>
      <w:r w:rsidRPr="00817A36">
        <w:rPr>
          <w:lang w:val="en-GB"/>
        </w:rPr>
        <w:t>13 May 2013 (initial submission)</w:t>
      </w:r>
    </w:p>
    <w:p w14:paraId="130E849A" w14:textId="77777777" w:rsidR="004876DE" w:rsidRPr="00817A36" w:rsidRDefault="004876DE" w:rsidP="004876DE">
      <w:pPr>
        <w:pStyle w:val="SingleTxtG"/>
        <w:rPr>
          <w:lang w:val="en-GB"/>
        </w:rPr>
      </w:pPr>
      <w:r w:rsidRPr="00817A36">
        <w:rPr>
          <w:lang w:val="en-GB"/>
        </w:rPr>
        <w:tab/>
      </w:r>
      <w:r w:rsidRPr="00817A36">
        <w:rPr>
          <w:i/>
          <w:iCs/>
          <w:lang w:val="en-GB"/>
        </w:rPr>
        <w:t>The Committee against Torture</w:t>
      </w:r>
      <w:r w:rsidRPr="00817A36">
        <w:rPr>
          <w:lang w:val="en-GB"/>
        </w:rPr>
        <w:t>, established under article 17 of the Convention against Torture and Other Cruel, Inhuman or Degrading Treatment or Punishment,</w:t>
      </w:r>
    </w:p>
    <w:p w14:paraId="2F01B98D" w14:textId="77777777" w:rsidR="004876DE" w:rsidRPr="00817A36" w:rsidRDefault="004876DE" w:rsidP="004876DE">
      <w:pPr>
        <w:pStyle w:val="SingleTxtG"/>
        <w:rPr>
          <w:lang w:val="en-GB"/>
        </w:rPr>
      </w:pPr>
      <w:r w:rsidRPr="00817A36">
        <w:rPr>
          <w:lang w:val="en-GB"/>
        </w:rPr>
        <w:tab/>
      </w:r>
      <w:r w:rsidRPr="00817A36">
        <w:rPr>
          <w:i/>
          <w:iCs/>
          <w:lang w:val="en-GB"/>
        </w:rPr>
        <w:t>Meeting</w:t>
      </w:r>
      <w:r w:rsidRPr="00817A36">
        <w:rPr>
          <w:lang w:val="en-GB"/>
        </w:rPr>
        <w:t xml:space="preserve"> on </w:t>
      </w:r>
      <w:r w:rsidR="00640946" w:rsidRPr="00817A36">
        <w:rPr>
          <w:lang w:val="en-GB"/>
        </w:rPr>
        <w:t>25 November</w:t>
      </w:r>
      <w:r w:rsidRPr="00817A36">
        <w:rPr>
          <w:lang w:val="en-GB"/>
        </w:rPr>
        <w:t xml:space="preserve"> 201</w:t>
      </w:r>
      <w:r w:rsidR="00826C7D" w:rsidRPr="00817A36">
        <w:rPr>
          <w:lang w:val="en-GB"/>
        </w:rPr>
        <w:t>5</w:t>
      </w:r>
      <w:r w:rsidRPr="00817A36">
        <w:rPr>
          <w:lang w:val="en-GB"/>
        </w:rPr>
        <w:t>,</w:t>
      </w:r>
    </w:p>
    <w:p w14:paraId="70381323" w14:textId="77777777" w:rsidR="004876DE" w:rsidRPr="00817A36" w:rsidRDefault="004876DE" w:rsidP="00A953D1">
      <w:pPr>
        <w:pStyle w:val="SingleTxtG"/>
        <w:rPr>
          <w:lang w:val="en-GB"/>
        </w:rPr>
      </w:pPr>
      <w:r w:rsidRPr="00817A36">
        <w:rPr>
          <w:lang w:val="en-GB"/>
        </w:rPr>
        <w:tab/>
      </w:r>
      <w:r w:rsidRPr="00817A36">
        <w:rPr>
          <w:i/>
          <w:iCs/>
          <w:lang w:val="en-GB"/>
        </w:rPr>
        <w:t>Having concluded</w:t>
      </w:r>
      <w:r w:rsidRPr="00817A36">
        <w:rPr>
          <w:lang w:val="en-GB"/>
        </w:rPr>
        <w:t xml:space="preserve"> its consideration of complaint No. </w:t>
      </w:r>
      <w:r w:rsidR="00B52981" w:rsidRPr="00817A36">
        <w:rPr>
          <w:lang w:val="en-GB"/>
        </w:rPr>
        <w:t>5</w:t>
      </w:r>
      <w:r w:rsidR="00AF7CAE" w:rsidRPr="00817A36">
        <w:rPr>
          <w:lang w:val="en-GB"/>
        </w:rPr>
        <w:t>77</w:t>
      </w:r>
      <w:r w:rsidR="00243943" w:rsidRPr="00817A36">
        <w:rPr>
          <w:lang w:val="en-GB"/>
        </w:rPr>
        <w:t>/201</w:t>
      </w:r>
      <w:r w:rsidR="00AF7CAE" w:rsidRPr="00817A36">
        <w:rPr>
          <w:lang w:val="en-GB"/>
        </w:rPr>
        <w:t>3</w:t>
      </w:r>
      <w:r w:rsidRPr="00817A36">
        <w:rPr>
          <w:lang w:val="en-GB"/>
        </w:rPr>
        <w:t xml:space="preserve">, submitted to </w:t>
      </w:r>
      <w:r w:rsidR="00A953D1">
        <w:rPr>
          <w:lang w:val="en-GB"/>
        </w:rPr>
        <w:t>i</w:t>
      </w:r>
      <w:r w:rsidRPr="00817A36">
        <w:rPr>
          <w:lang w:val="en-GB"/>
        </w:rPr>
        <w:t xml:space="preserve">t </w:t>
      </w:r>
      <w:r w:rsidR="00B52981" w:rsidRPr="00817A36">
        <w:rPr>
          <w:lang w:val="en-GB"/>
        </w:rPr>
        <w:t>by</w:t>
      </w:r>
      <w:r w:rsidR="00544E30" w:rsidRPr="00817A36">
        <w:rPr>
          <w:lang w:val="en-GB"/>
        </w:rPr>
        <w:t xml:space="preserve"> </w:t>
      </w:r>
      <w:r w:rsidR="00AF7CAE" w:rsidRPr="00817A36">
        <w:rPr>
          <w:lang w:val="en-GB"/>
        </w:rPr>
        <w:t>N</w:t>
      </w:r>
      <w:r w:rsidR="008D1F3A" w:rsidRPr="00817A36">
        <w:rPr>
          <w:lang w:val="en-GB"/>
        </w:rPr>
        <w:t>.</w:t>
      </w:r>
      <w:r w:rsidR="00AF7CAE" w:rsidRPr="00817A36">
        <w:rPr>
          <w:lang w:val="en-GB"/>
        </w:rPr>
        <w:t>B</w:t>
      </w:r>
      <w:r w:rsidR="008D1F3A" w:rsidRPr="00817A36">
        <w:rPr>
          <w:lang w:val="en-GB"/>
        </w:rPr>
        <w:t>.</w:t>
      </w:r>
      <w:r w:rsidR="00AF7CAE" w:rsidRPr="00817A36">
        <w:rPr>
          <w:lang w:val="en-GB"/>
        </w:rPr>
        <w:t xml:space="preserve"> </w:t>
      </w:r>
      <w:r w:rsidRPr="00817A36">
        <w:rPr>
          <w:lang w:val="en-GB"/>
        </w:rPr>
        <w:t>under article 22 of the Convention,</w:t>
      </w:r>
    </w:p>
    <w:p w14:paraId="32431968" w14:textId="77777777" w:rsidR="004876DE" w:rsidRPr="00817A36" w:rsidRDefault="004876DE" w:rsidP="00A953D1">
      <w:pPr>
        <w:pStyle w:val="SingleTxtG"/>
        <w:rPr>
          <w:lang w:val="en-GB"/>
        </w:rPr>
      </w:pPr>
      <w:r w:rsidRPr="00817A36">
        <w:rPr>
          <w:lang w:val="en-GB"/>
        </w:rPr>
        <w:tab/>
      </w:r>
      <w:r w:rsidRPr="00817A36">
        <w:rPr>
          <w:i/>
          <w:iCs/>
          <w:lang w:val="en-GB"/>
        </w:rPr>
        <w:t>Having taken into account</w:t>
      </w:r>
      <w:r w:rsidRPr="00817A36">
        <w:rPr>
          <w:lang w:val="en-GB"/>
        </w:rPr>
        <w:t xml:space="preserve"> all information made available to it by the complainant</w:t>
      </w:r>
      <w:r w:rsidR="00A953D1">
        <w:rPr>
          <w:lang w:val="en-GB"/>
        </w:rPr>
        <w:t xml:space="preserve"> </w:t>
      </w:r>
      <w:r w:rsidRPr="00817A36">
        <w:rPr>
          <w:lang w:val="en-GB"/>
        </w:rPr>
        <w:t>and the State party,</w:t>
      </w:r>
    </w:p>
    <w:p w14:paraId="53326FA4" w14:textId="77777777" w:rsidR="004876DE" w:rsidRPr="00817A36" w:rsidRDefault="004876DE" w:rsidP="004876DE">
      <w:pPr>
        <w:pStyle w:val="SingleTxtG"/>
        <w:rPr>
          <w:lang w:val="en-GB"/>
        </w:rPr>
      </w:pPr>
      <w:r w:rsidRPr="00817A36">
        <w:rPr>
          <w:lang w:val="en-GB"/>
        </w:rPr>
        <w:tab/>
      </w:r>
      <w:r w:rsidRPr="00817A36">
        <w:rPr>
          <w:i/>
          <w:iCs/>
          <w:lang w:val="en-GB"/>
        </w:rPr>
        <w:t xml:space="preserve">Adopts </w:t>
      </w:r>
      <w:r w:rsidRPr="00817A36">
        <w:rPr>
          <w:lang w:val="en-GB"/>
        </w:rPr>
        <w:t>the following:</w:t>
      </w:r>
    </w:p>
    <w:p w14:paraId="50F1BDA5" w14:textId="77777777" w:rsidR="004876DE" w:rsidRPr="00817A36" w:rsidRDefault="004876DE" w:rsidP="00A953D1">
      <w:pPr>
        <w:pStyle w:val="H1G"/>
      </w:pPr>
      <w:r w:rsidRPr="00817A36">
        <w:tab/>
      </w:r>
      <w:r w:rsidRPr="00817A36">
        <w:tab/>
        <w:t>Decision under article 22</w:t>
      </w:r>
      <w:r w:rsidR="00A953D1">
        <w:t xml:space="preserve"> (</w:t>
      </w:r>
      <w:r w:rsidRPr="00817A36">
        <w:t>7</w:t>
      </w:r>
      <w:r w:rsidR="00A953D1">
        <w:t>)</w:t>
      </w:r>
      <w:r w:rsidRPr="00817A36">
        <w:t xml:space="preserve"> of the Convention</w:t>
      </w:r>
    </w:p>
    <w:p w14:paraId="65053F53" w14:textId="77777777" w:rsidR="008D69A9" w:rsidRPr="00B2490C" w:rsidRDefault="008D69A9" w:rsidP="00721325">
      <w:pPr>
        <w:pStyle w:val="SingleTxtG"/>
        <w:rPr>
          <w:lang w:val="en-GB"/>
        </w:rPr>
      </w:pPr>
      <w:r w:rsidRPr="00B2490C">
        <w:rPr>
          <w:lang w:val="en-GB"/>
        </w:rPr>
        <w:t>1.</w:t>
      </w:r>
      <w:r w:rsidRPr="00B2490C">
        <w:rPr>
          <w:lang w:val="en-GB"/>
        </w:rPr>
        <w:tab/>
        <w:t xml:space="preserve">The </w:t>
      </w:r>
      <w:r w:rsidR="00E07267" w:rsidRPr="00B2490C">
        <w:rPr>
          <w:lang w:val="en-GB"/>
        </w:rPr>
        <w:t>complainant is</w:t>
      </w:r>
      <w:r w:rsidRPr="00B2490C">
        <w:rPr>
          <w:lang w:val="en-GB"/>
        </w:rPr>
        <w:t xml:space="preserve"> N</w:t>
      </w:r>
      <w:r w:rsidR="008D1F3A" w:rsidRPr="00B2490C">
        <w:rPr>
          <w:lang w:val="en-GB"/>
        </w:rPr>
        <w:t>.</w:t>
      </w:r>
      <w:r w:rsidRPr="00B2490C">
        <w:rPr>
          <w:lang w:val="en-GB"/>
        </w:rPr>
        <w:t>B</w:t>
      </w:r>
      <w:r w:rsidR="008D1F3A" w:rsidRPr="00B2490C">
        <w:rPr>
          <w:lang w:val="en-GB"/>
        </w:rPr>
        <w:t>.</w:t>
      </w:r>
      <w:r w:rsidRPr="00B2490C">
        <w:rPr>
          <w:lang w:val="en-GB"/>
        </w:rPr>
        <w:t>, a Russian national born in 1969</w:t>
      </w:r>
      <w:r w:rsidR="00E07267" w:rsidRPr="00B2490C">
        <w:rPr>
          <w:lang w:val="en-GB"/>
        </w:rPr>
        <w:t xml:space="preserve">, who at the time of submission was serving a prison sentence in correctional facility No. 29 (IK-29) in </w:t>
      </w:r>
      <w:r w:rsidR="00DD72F3">
        <w:rPr>
          <w:lang w:val="en-GB"/>
        </w:rPr>
        <w:t xml:space="preserve">the </w:t>
      </w:r>
      <w:r w:rsidR="00E07267" w:rsidRPr="00B2490C">
        <w:rPr>
          <w:lang w:val="en-GB"/>
        </w:rPr>
        <w:t>Kirovsky region of the Russian Federation</w:t>
      </w:r>
      <w:r w:rsidRPr="00B2490C">
        <w:rPr>
          <w:lang w:val="en-GB"/>
        </w:rPr>
        <w:t xml:space="preserve">. He </w:t>
      </w:r>
      <w:r w:rsidR="00E07267" w:rsidRPr="00B2490C">
        <w:rPr>
          <w:lang w:val="en-GB"/>
        </w:rPr>
        <w:t>complained that he was beaten and tortured by police officers while in pretrial detention and that his complaints regarding torture ha</w:t>
      </w:r>
      <w:r w:rsidR="00C51416">
        <w:rPr>
          <w:lang w:val="en-GB"/>
        </w:rPr>
        <w:t>ve</w:t>
      </w:r>
      <w:r w:rsidR="00E07267" w:rsidRPr="00B2490C">
        <w:rPr>
          <w:lang w:val="en-GB"/>
        </w:rPr>
        <w:t xml:space="preserve"> not been </w:t>
      </w:r>
      <w:r w:rsidR="007F2EC4" w:rsidRPr="00B2490C">
        <w:rPr>
          <w:lang w:val="en-GB"/>
        </w:rPr>
        <w:t xml:space="preserve">adequately </w:t>
      </w:r>
      <w:r w:rsidR="00E07267" w:rsidRPr="00B2490C">
        <w:rPr>
          <w:lang w:val="en-GB"/>
        </w:rPr>
        <w:t>investigated</w:t>
      </w:r>
      <w:r w:rsidR="0001491F" w:rsidRPr="00B2490C">
        <w:rPr>
          <w:lang w:val="en-GB"/>
        </w:rPr>
        <w:t>.</w:t>
      </w:r>
      <w:r w:rsidRPr="00B2490C">
        <w:rPr>
          <w:lang w:val="en-GB"/>
        </w:rPr>
        <w:t xml:space="preserve"> </w:t>
      </w:r>
      <w:r w:rsidR="0001491F" w:rsidRPr="00B2490C">
        <w:rPr>
          <w:lang w:val="en-GB"/>
        </w:rPr>
        <w:t xml:space="preserve">The complainant’s submission is addressed to the Committee against Torture, but he refers to violations by the State party of articles 3, 6, 13 and 34 of the Convention </w:t>
      </w:r>
      <w:r w:rsidR="00A953D1" w:rsidRPr="00A953D1">
        <w:rPr>
          <w:lang w:val="en-GB"/>
        </w:rPr>
        <w:t xml:space="preserve">for the Protection </w:t>
      </w:r>
      <w:r w:rsidR="0001491F" w:rsidRPr="00B2490C">
        <w:rPr>
          <w:lang w:val="en-GB"/>
        </w:rPr>
        <w:t>o</w:t>
      </w:r>
      <w:r w:rsidR="00C51416">
        <w:rPr>
          <w:lang w:val="en-GB"/>
        </w:rPr>
        <w:t>f</w:t>
      </w:r>
      <w:r w:rsidR="0001491F" w:rsidRPr="00B2490C">
        <w:rPr>
          <w:lang w:val="en-GB"/>
        </w:rPr>
        <w:t xml:space="preserve"> Human Rights and Fundamental Freedoms</w:t>
      </w:r>
      <w:r w:rsidR="00C51416">
        <w:rPr>
          <w:lang w:val="en-GB"/>
        </w:rPr>
        <w:t xml:space="preserve"> (</w:t>
      </w:r>
      <w:r w:rsidR="00C51416" w:rsidRPr="00B2490C">
        <w:rPr>
          <w:lang w:val="en-GB"/>
        </w:rPr>
        <w:t xml:space="preserve">European </w:t>
      </w:r>
      <w:r w:rsidR="00C51416" w:rsidRPr="00C51416">
        <w:rPr>
          <w:lang w:val="en-GB"/>
        </w:rPr>
        <w:t>Convention on Human Rights</w:t>
      </w:r>
      <w:r w:rsidR="00C51416">
        <w:rPr>
          <w:lang w:val="en-GB"/>
        </w:rPr>
        <w:t>)</w:t>
      </w:r>
      <w:r w:rsidR="0001491F" w:rsidRPr="00B2490C">
        <w:rPr>
          <w:lang w:val="en-GB"/>
        </w:rPr>
        <w:t>.</w:t>
      </w:r>
      <w:r w:rsidR="00A953D1">
        <w:rPr>
          <w:lang w:val="en-GB"/>
        </w:rPr>
        <w:t xml:space="preserve"> </w:t>
      </w:r>
      <w:r w:rsidRPr="00B2490C">
        <w:rPr>
          <w:lang w:val="en-GB"/>
        </w:rPr>
        <w:t xml:space="preserve">The </w:t>
      </w:r>
      <w:r w:rsidR="00E07267" w:rsidRPr="00B2490C">
        <w:rPr>
          <w:lang w:val="en-GB"/>
        </w:rPr>
        <w:t>complainant is not represented.</w:t>
      </w:r>
    </w:p>
    <w:p w14:paraId="155B51EF" w14:textId="77777777" w:rsidR="008D69A9" w:rsidRPr="00B2490C" w:rsidRDefault="008D42AA" w:rsidP="00C51416">
      <w:pPr>
        <w:pStyle w:val="H23G"/>
      </w:pPr>
      <w:r w:rsidRPr="00B2490C">
        <w:tab/>
      </w:r>
      <w:r w:rsidRPr="00B2490C">
        <w:tab/>
      </w:r>
      <w:r w:rsidR="00C51416">
        <w:t>F</w:t>
      </w:r>
      <w:r w:rsidR="008D69A9" w:rsidRPr="00B2490C">
        <w:t xml:space="preserve">acts as presented by the </w:t>
      </w:r>
      <w:r w:rsidR="00E07267" w:rsidRPr="00B2490C">
        <w:t>complainant</w:t>
      </w:r>
    </w:p>
    <w:p w14:paraId="6B62FE2F" w14:textId="77777777" w:rsidR="008D69A9" w:rsidRPr="00B2490C" w:rsidRDefault="008D69A9" w:rsidP="005B4B1A">
      <w:pPr>
        <w:pStyle w:val="SingleTxtG"/>
        <w:rPr>
          <w:lang w:val="en-GB"/>
        </w:rPr>
      </w:pPr>
      <w:r w:rsidRPr="00B2490C">
        <w:rPr>
          <w:lang w:val="en-GB"/>
        </w:rPr>
        <w:t>2.1</w:t>
      </w:r>
      <w:r w:rsidRPr="00B2490C">
        <w:rPr>
          <w:lang w:val="en-GB"/>
        </w:rPr>
        <w:tab/>
        <w:t>On 12</w:t>
      </w:r>
      <w:r w:rsidR="00C51416">
        <w:rPr>
          <w:lang w:val="en-GB"/>
        </w:rPr>
        <w:t xml:space="preserve"> and </w:t>
      </w:r>
      <w:r w:rsidRPr="00B2490C">
        <w:rPr>
          <w:lang w:val="en-GB"/>
        </w:rPr>
        <w:t xml:space="preserve">13 October 2008, the </w:t>
      </w:r>
      <w:r w:rsidR="00E07267" w:rsidRPr="00B2490C">
        <w:rPr>
          <w:lang w:val="en-GB"/>
        </w:rPr>
        <w:t>complainant</w:t>
      </w:r>
      <w:r w:rsidRPr="00B2490C">
        <w:rPr>
          <w:lang w:val="en-GB"/>
        </w:rPr>
        <w:t xml:space="preserve"> was detained at the Regional Department of the Ministry of the Interior in Pyatigorsk, Stavropol Region. He was beaten by </w:t>
      </w:r>
      <w:r w:rsidR="00E07267" w:rsidRPr="00B2490C">
        <w:rPr>
          <w:lang w:val="en-GB"/>
        </w:rPr>
        <w:t xml:space="preserve">several </w:t>
      </w:r>
      <w:r w:rsidRPr="00B2490C">
        <w:rPr>
          <w:lang w:val="en-GB"/>
        </w:rPr>
        <w:t>police officers on his head and abdomen and received el</w:t>
      </w:r>
      <w:r w:rsidR="00CA4D1C" w:rsidRPr="00B2490C">
        <w:rPr>
          <w:lang w:val="en-GB"/>
        </w:rPr>
        <w:t xml:space="preserve">ectric </w:t>
      </w:r>
      <w:r w:rsidRPr="00B2490C">
        <w:rPr>
          <w:lang w:val="en-GB"/>
        </w:rPr>
        <w:t xml:space="preserve">shocks, with the aim of extracting a confession. As a consequence, the </w:t>
      </w:r>
      <w:r w:rsidR="00E07267" w:rsidRPr="00B2490C">
        <w:rPr>
          <w:lang w:val="en-GB"/>
        </w:rPr>
        <w:t>complainant</w:t>
      </w:r>
      <w:r w:rsidRPr="00B2490C">
        <w:rPr>
          <w:lang w:val="en-GB"/>
        </w:rPr>
        <w:t xml:space="preserve"> </w:t>
      </w:r>
      <w:r w:rsidR="00C51416">
        <w:rPr>
          <w:lang w:val="en-GB"/>
        </w:rPr>
        <w:t>suffered</w:t>
      </w:r>
      <w:r w:rsidRPr="00B2490C">
        <w:rPr>
          <w:lang w:val="en-GB"/>
        </w:rPr>
        <w:t xml:space="preserve"> part</w:t>
      </w:r>
      <w:r w:rsidR="00C51416">
        <w:rPr>
          <w:lang w:val="en-GB"/>
        </w:rPr>
        <w:t xml:space="preserve">ial </w:t>
      </w:r>
      <w:r w:rsidR="005B4B1A" w:rsidRPr="00B2490C">
        <w:rPr>
          <w:lang w:val="en-GB"/>
        </w:rPr>
        <w:t>hearing</w:t>
      </w:r>
      <w:r w:rsidR="005B4B1A">
        <w:rPr>
          <w:lang w:val="en-GB"/>
        </w:rPr>
        <w:t xml:space="preserve"> </w:t>
      </w:r>
      <w:r w:rsidR="00C51416">
        <w:rPr>
          <w:lang w:val="en-GB"/>
        </w:rPr>
        <w:t>loss</w:t>
      </w:r>
      <w:r w:rsidRPr="00B2490C">
        <w:rPr>
          <w:lang w:val="en-GB"/>
        </w:rPr>
        <w:t xml:space="preserve">, </w:t>
      </w:r>
      <w:r w:rsidR="00E07267" w:rsidRPr="00B2490C">
        <w:rPr>
          <w:lang w:val="en-GB"/>
        </w:rPr>
        <w:t xml:space="preserve">pain in the </w:t>
      </w:r>
      <w:r w:rsidRPr="00B2490C">
        <w:rPr>
          <w:lang w:val="en-GB"/>
        </w:rPr>
        <w:t xml:space="preserve">heart </w:t>
      </w:r>
      <w:r w:rsidR="00E07267" w:rsidRPr="00B2490C">
        <w:rPr>
          <w:lang w:val="en-GB"/>
        </w:rPr>
        <w:t>area</w:t>
      </w:r>
      <w:r w:rsidRPr="00B2490C">
        <w:rPr>
          <w:lang w:val="en-GB"/>
        </w:rPr>
        <w:t xml:space="preserve"> and one of his ribs was broken. </w:t>
      </w:r>
    </w:p>
    <w:p w14:paraId="4FBE5266" w14:textId="77777777" w:rsidR="008D69A9" w:rsidRPr="00B2490C" w:rsidRDefault="008D69A9" w:rsidP="00721325">
      <w:pPr>
        <w:pStyle w:val="SingleTxtG"/>
        <w:rPr>
          <w:lang w:val="en-GB"/>
        </w:rPr>
      </w:pPr>
      <w:r w:rsidRPr="00B2490C">
        <w:rPr>
          <w:lang w:val="en-GB"/>
        </w:rPr>
        <w:lastRenderedPageBreak/>
        <w:t>2.2</w:t>
      </w:r>
      <w:r w:rsidRPr="00B2490C">
        <w:rPr>
          <w:lang w:val="en-GB"/>
        </w:rPr>
        <w:tab/>
      </w:r>
      <w:r w:rsidRPr="00EF4030">
        <w:rPr>
          <w:lang w:val="en-GB"/>
        </w:rPr>
        <w:t xml:space="preserve">On 24 November 2008, the </w:t>
      </w:r>
      <w:r w:rsidR="00E07267" w:rsidRPr="00EF4030">
        <w:rPr>
          <w:lang w:val="en-GB"/>
        </w:rPr>
        <w:t>complainant</w:t>
      </w:r>
      <w:r w:rsidRPr="00EF4030">
        <w:rPr>
          <w:lang w:val="en-GB"/>
        </w:rPr>
        <w:t xml:space="preserve"> submitted a complaint about the </w:t>
      </w:r>
      <w:r w:rsidR="00594546" w:rsidRPr="00EF4030">
        <w:rPr>
          <w:lang w:val="en-GB"/>
        </w:rPr>
        <w:t>police officers</w:t>
      </w:r>
      <w:r w:rsidR="00594546">
        <w:rPr>
          <w:lang w:val="en-GB"/>
        </w:rPr>
        <w:t>’</w:t>
      </w:r>
      <w:r w:rsidR="00594546" w:rsidRPr="00EF4030">
        <w:rPr>
          <w:lang w:val="en-GB"/>
        </w:rPr>
        <w:t xml:space="preserve"> </w:t>
      </w:r>
      <w:r w:rsidRPr="00EF4030">
        <w:rPr>
          <w:lang w:val="en-GB"/>
        </w:rPr>
        <w:t>physical assaults to the Interregional</w:t>
      </w:r>
      <w:r w:rsidRPr="00B2490C">
        <w:rPr>
          <w:lang w:val="en-GB"/>
        </w:rPr>
        <w:t xml:space="preserve"> Investigation Department in Pyatigorsk. On 25 November 2008, the Department ordered a </w:t>
      </w:r>
      <w:r w:rsidR="003175D2" w:rsidRPr="00B2490C">
        <w:rPr>
          <w:lang w:val="en-GB"/>
        </w:rPr>
        <w:t xml:space="preserve">forensic </w:t>
      </w:r>
      <w:r w:rsidRPr="00B2490C">
        <w:rPr>
          <w:lang w:val="en-GB"/>
        </w:rPr>
        <w:t>medical ex</w:t>
      </w:r>
      <w:r w:rsidR="003175D2" w:rsidRPr="00B2490C">
        <w:rPr>
          <w:lang w:val="en-GB"/>
        </w:rPr>
        <w:t>amination</w:t>
      </w:r>
      <w:r w:rsidR="00EB0BFC">
        <w:rPr>
          <w:lang w:val="en-GB"/>
        </w:rPr>
        <w:t xml:space="preserve"> of </w:t>
      </w:r>
      <w:r w:rsidR="00EB0BFC" w:rsidRPr="00B2490C">
        <w:rPr>
          <w:lang w:val="en-GB"/>
        </w:rPr>
        <w:t>the complainant</w:t>
      </w:r>
      <w:r w:rsidR="00EB0BFC">
        <w:rPr>
          <w:lang w:val="en-GB"/>
        </w:rPr>
        <w:t>, which</w:t>
      </w:r>
      <w:r w:rsidRPr="00B2490C">
        <w:rPr>
          <w:lang w:val="en-GB"/>
        </w:rPr>
        <w:t xml:space="preserve"> confirmed </w:t>
      </w:r>
      <w:r w:rsidR="00EB0BFC">
        <w:rPr>
          <w:lang w:val="en-GB"/>
        </w:rPr>
        <w:t>his</w:t>
      </w:r>
      <w:r w:rsidR="00E07267" w:rsidRPr="00B2490C">
        <w:rPr>
          <w:lang w:val="en-GB"/>
        </w:rPr>
        <w:t xml:space="preserve"> </w:t>
      </w:r>
      <w:r w:rsidRPr="00B2490C">
        <w:rPr>
          <w:lang w:val="en-GB"/>
        </w:rPr>
        <w:t>fracture</w:t>
      </w:r>
      <w:r w:rsidR="00E07267" w:rsidRPr="00B2490C">
        <w:rPr>
          <w:lang w:val="en-GB"/>
        </w:rPr>
        <w:t>d</w:t>
      </w:r>
      <w:r w:rsidRPr="00B2490C">
        <w:rPr>
          <w:lang w:val="en-GB"/>
        </w:rPr>
        <w:t xml:space="preserve"> rib a</w:t>
      </w:r>
      <w:r w:rsidR="00EB0BFC">
        <w:rPr>
          <w:lang w:val="en-GB"/>
        </w:rPr>
        <w:t>nd</w:t>
      </w:r>
      <w:r w:rsidRPr="00B2490C">
        <w:rPr>
          <w:lang w:val="en-GB"/>
        </w:rPr>
        <w:t xml:space="preserve"> hearing impairment.</w:t>
      </w:r>
    </w:p>
    <w:p w14:paraId="536C00AD" w14:textId="77777777" w:rsidR="008D69A9" w:rsidRPr="00B2490C" w:rsidRDefault="008D69A9" w:rsidP="004C2AEA">
      <w:pPr>
        <w:pStyle w:val="SingleTxtG"/>
        <w:rPr>
          <w:lang w:val="en-GB"/>
        </w:rPr>
      </w:pPr>
      <w:r w:rsidRPr="00B2490C">
        <w:rPr>
          <w:lang w:val="en-GB"/>
        </w:rPr>
        <w:t>2.3</w:t>
      </w:r>
      <w:r w:rsidRPr="00B2490C">
        <w:rPr>
          <w:lang w:val="en-GB"/>
        </w:rPr>
        <w:tab/>
        <w:t xml:space="preserve">On 23 July 2010, the senior investigator of the Department dismissed the complaint and decided not to initiate a criminal investigation </w:t>
      </w:r>
      <w:r w:rsidR="00EB0BFC">
        <w:rPr>
          <w:lang w:val="en-GB"/>
        </w:rPr>
        <w:t>into</w:t>
      </w:r>
      <w:r w:rsidRPr="00B2490C">
        <w:rPr>
          <w:lang w:val="en-GB"/>
        </w:rPr>
        <w:t xml:space="preserve"> the alleged torture. </w:t>
      </w:r>
      <w:r w:rsidR="00E07267" w:rsidRPr="00B2490C">
        <w:rPr>
          <w:lang w:val="en-GB"/>
        </w:rPr>
        <w:t>The complainant appealed and, o</w:t>
      </w:r>
      <w:r w:rsidRPr="00B2490C">
        <w:rPr>
          <w:lang w:val="en-GB"/>
        </w:rPr>
        <w:t xml:space="preserve">n 22 October 2010, Pyatigorsk City Court declared the investigator’s decision unlawful. It requested the director of the Department to remedy the situation. </w:t>
      </w:r>
      <w:r w:rsidR="00EB0BFC">
        <w:rPr>
          <w:lang w:val="en-GB"/>
        </w:rPr>
        <w:t>Owing</w:t>
      </w:r>
      <w:r w:rsidRPr="00B2490C">
        <w:rPr>
          <w:lang w:val="en-GB"/>
        </w:rPr>
        <w:t xml:space="preserve"> to</w:t>
      </w:r>
      <w:r w:rsidR="00EB0BFC">
        <w:rPr>
          <w:lang w:val="en-GB"/>
        </w:rPr>
        <w:t xml:space="preserve"> the</w:t>
      </w:r>
      <w:r w:rsidRPr="00B2490C">
        <w:rPr>
          <w:lang w:val="en-GB"/>
        </w:rPr>
        <w:t xml:space="preserve"> lack of </w:t>
      </w:r>
      <w:r w:rsidR="00EB0BFC">
        <w:rPr>
          <w:lang w:val="en-GB"/>
        </w:rPr>
        <w:t>progress</w:t>
      </w:r>
      <w:r w:rsidRPr="00B2490C">
        <w:rPr>
          <w:lang w:val="en-GB"/>
        </w:rPr>
        <w:t xml:space="preserve"> </w:t>
      </w:r>
      <w:r w:rsidR="00EB0BFC">
        <w:rPr>
          <w:lang w:val="en-GB"/>
        </w:rPr>
        <w:t>in</w:t>
      </w:r>
      <w:r w:rsidRPr="00B2490C">
        <w:rPr>
          <w:lang w:val="en-GB"/>
        </w:rPr>
        <w:t xml:space="preserve"> the investigat</w:t>
      </w:r>
      <w:r w:rsidR="00E07267" w:rsidRPr="00B2490C">
        <w:rPr>
          <w:lang w:val="en-GB"/>
        </w:rPr>
        <w:t>ion</w:t>
      </w:r>
      <w:r w:rsidRPr="00B2490C">
        <w:rPr>
          <w:lang w:val="en-GB"/>
        </w:rPr>
        <w:t xml:space="preserve">, the </w:t>
      </w:r>
      <w:r w:rsidR="00E07267" w:rsidRPr="00B2490C">
        <w:rPr>
          <w:lang w:val="en-GB"/>
        </w:rPr>
        <w:t>complainant</w:t>
      </w:r>
      <w:r w:rsidRPr="00B2490C">
        <w:rPr>
          <w:lang w:val="en-GB"/>
        </w:rPr>
        <w:t xml:space="preserve"> submitted a new petition to Pyatigorsk City Court. On 25 February 2011, the Court declared the investigator’s inaction unlawful and requested the director of the Department to redress the violation of the law. </w:t>
      </w:r>
    </w:p>
    <w:p w14:paraId="7162BCB8" w14:textId="77777777" w:rsidR="008D69A9" w:rsidRPr="00B2490C" w:rsidRDefault="008D69A9" w:rsidP="00351438">
      <w:pPr>
        <w:pStyle w:val="SingleTxtG"/>
        <w:rPr>
          <w:lang w:val="en-GB"/>
        </w:rPr>
      </w:pPr>
      <w:r w:rsidRPr="00B2490C">
        <w:rPr>
          <w:lang w:val="en-GB"/>
        </w:rPr>
        <w:t>2.4</w:t>
      </w:r>
      <w:r w:rsidRPr="00B2490C">
        <w:rPr>
          <w:lang w:val="en-GB"/>
        </w:rPr>
        <w:tab/>
        <w:t xml:space="preserve">On 13 October 2011, the </w:t>
      </w:r>
      <w:r w:rsidR="00E07267" w:rsidRPr="00B2490C">
        <w:rPr>
          <w:lang w:val="en-GB"/>
        </w:rPr>
        <w:t>complainant</w:t>
      </w:r>
      <w:r w:rsidRPr="00B2490C">
        <w:rPr>
          <w:lang w:val="en-GB"/>
        </w:rPr>
        <w:t xml:space="preserve"> appealed to the Prosecutor General of the Russian Federation</w:t>
      </w:r>
      <w:r w:rsidR="00EB0BFC">
        <w:rPr>
          <w:lang w:val="en-GB"/>
        </w:rPr>
        <w:t>,</w:t>
      </w:r>
      <w:r w:rsidRPr="00B2490C">
        <w:rPr>
          <w:lang w:val="en-GB"/>
        </w:rPr>
        <w:t xml:space="preserve"> complaining about the lack of investigation </w:t>
      </w:r>
      <w:r w:rsidR="00EB0BFC">
        <w:rPr>
          <w:lang w:val="en-GB"/>
        </w:rPr>
        <w:t>into</w:t>
      </w:r>
      <w:r w:rsidRPr="00B2490C">
        <w:rPr>
          <w:lang w:val="en-GB"/>
        </w:rPr>
        <w:t xml:space="preserve"> his complaint. The appeal was transferred to the Pyatigorsk City Prosecutor</w:t>
      </w:r>
      <w:r w:rsidR="00594546">
        <w:rPr>
          <w:lang w:val="en-GB"/>
        </w:rPr>
        <w:t xml:space="preserve"> who,</w:t>
      </w:r>
      <w:r w:rsidRPr="00B2490C">
        <w:rPr>
          <w:lang w:val="en-GB"/>
        </w:rPr>
        <w:t xml:space="preserve"> </w:t>
      </w:r>
      <w:r w:rsidR="00594546">
        <w:rPr>
          <w:lang w:val="en-GB"/>
        </w:rPr>
        <w:t>o</w:t>
      </w:r>
      <w:r w:rsidRPr="00B2490C">
        <w:rPr>
          <w:lang w:val="en-GB"/>
        </w:rPr>
        <w:t xml:space="preserve">n 26 December 2011, concluded that the </w:t>
      </w:r>
      <w:r w:rsidR="00E07267" w:rsidRPr="00B2490C">
        <w:rPr>
          <w:lang w:val="en-GB"/>
        </w:rPr>
        <w:t>complainant</w:t>
      </w:r>
      <w:r w:rsidRPr="00B2490C">
        <w:rPr>
          <w:lang w:val="en-GB"/>
        </w:rPr>
        <w:t xml:space="preserve">’s </w:t>
      </w:r>
      <w:r w:rsidR="00EB0BFC">
        <w:rPr>
          <w:lang w:val="en-GB"/>
        </w:rPr>
        <w:t>physical</w:t>
      </w:r>
      <w:r w:rsidRPr="00B2490C">
        <w:rPr>
          <w:lang w:val="en-GB"/>
        </w:rPr>
        <w:t xml:space="preserve"> injuries had possibly been inflicted by police officers during his detention and requested a complementary investigation. On 2 January 2012, the </w:t>
      </w:r>
      <w:r w:rsidR="00CE5667" w:rsidRPr="00B2490C">
        <w:t>Department</w:t>
      </w:r>
      <w:r w:rsidR="00CE5667">
        <w:rPr>
          <w:lang w:val="en-US"/>
        </w:rPr>
        <w:t xml:space="preserve"> </w:t>
      </w:r>
      <w:r w:rsidR="007F2EC4" w:rsidRPr="00B2490C">
        <w:rPr>
          <w:lang w:val="en-GB"/>
        </w:rPr>
        <w:t>again</w:t>
      </w:r>
      <w:r w:rsidRPr="00B2490C">
        <w:rPr>
          <w:lang w:val="en-GB"/>
        </w:rPr>
        <w:t xml:space="preserve"> decided not to initiate criminal proceedings.</w:t>
      </w:r>
    </w:p>
    <w:p w14:paraId="73EED0CF" w14:textId="77777777" w:rsidR="008D69A9" w:rsidRPr="00B2490C" w:rsidRDefault="008D69A9" w:rsidP="00351438">
      <w:pPr>
        <w:pStyle w:val="SingleTxtG"/>
        <w:rPr>
          <w:lang w:val="en-GB"/>
        </w:rPr>
      </w:pPr>
      <w:r w:rsidRPr="00B2490C">
        <w:rPr>
          <w:lang w:val="en-GB"/>
        </w:rPr>
        <w:t>2.5</w:t>
      </w:r>
      <w:r w:rsidRPr="00B2490C">
        <w:rPr>
          <w:lang w:val="en-GB"/>
        </w:rPr>
        <w:tab/>
        <w:t xml:space="preserve">The </w:t>
      </w:r>
      <w:r w:rsidR="007F2EC4" w:rsidRPr="00B2490C">
        <w:rPr>
          <w:lang w:val="en-GB"/>
        </w:rPr>
        <w:t xml:space="preserve">complainant filed an appeal to the </w:t>
      </w:r>
      <w:r w:rsidRPr="00B2490C">
        <w:rPr>
          <w:lang w:val="en-GB"/>
        </w:rPr>
        <w:t>Supreme Court</w:t>
      </w:r>
      <w:r w:rsidR="007F2EC4" w:rsidRPr="00B2490C">
        <w:rPr>
          <w:lang w:val="en-GB"/>
        </w:rPr>
        <w:t xml:space="preserve"> requesting the enforcement of the 22 October 2010 decision of Pyatigorsk City Court. The Supreme Court forwarded the appeal</w:t>
      </w:r>
      <w:r w:rsidRPr="00B2490C">
        <w:rPr>
          <w:lang w:val="en-GB"/>
        </w:rPr>
        <w:t xml:space="preserve"> to Pyatigorsk City Court. In a letter </w:t>
      </w:r>
      <w:r w:rsidR="00CE5667">
        <w:rPr>
          <w:lang w:val="en-GB"/>
        </w:rPr>
        <w:t>dated</w:t>
      </w:r>
      <w:r w:rsidRPr="00B2490C">
        <w:rPr>
          <w:lang w:val="en-GB"/>
        </w:rPr>
        <w:t xml:space="preserve"> 20 November 2012, </w:t>
      </w:r>
      <w:r w:rsidR="007F2EC4" w:rsidRPr="00B2490C">
        <w:rPr>
          <w:lang w:val="en-GB"/>
        </w:rPr>
        <w:t xml:space="preserve">Pyatigorsk City </w:t>
      </w:r>
      <w:r w:rsidRPr="00B2490C">
        <w:rPr>
          <w:lang w:val="en-GB"/>
        </w:rPr>
        <w:t xml:space="preserve">Court requested the director of the Investigation Department to act upon the </w:t>
      </w:r>
      <w:r w:rsidR="00E07267" w:rsidRPr="00B2490C">
        <w:rPr>
          <w:lang w:val="en-GB"/>
        </w:rPr>
        <w:t>complainant</w:t>
      </w:r>
      <w:r w:rsidRPr="00B2490C">
        <w:rPr>
          <w:lang w:val="en-GB"/>
        </w:rPr>
        <w:t xml:space="preserve">’s request and inform </w:t>
      </w:r>
      <w:r w:rsidR="007F2EC4" w:rsidRPr="00B2490C">
        <w:rPr>
          <w:lang w:val="en-GB"/>
        </w:rPr>
        <w:t>him about the decision</w:t>
      </w:r>
      <w:r w:rsidRPr="00B2490C">
        <w:rPr>
          <w:lang w:val="en-GB"/>
        </w:rPr>
        <w:t xml:space="preserve">. </w:t>
      </w:r>
      <w:r w:rsidR="007F2EC4" w:rsidRPr="00B2490C">
        <w:rPr>
          <w:lang w:val="en-GB"/>
        </w:rPr>
        <w:t>However, t</w:t>
      </w:r>
      <w:r w:rsidRPr="00B2490C">
        <w:rPr>
          <w:lang w:val="en-GB"/>
        </w:rPr>
        <w:t xml:space="preserve">he </w:t>
      </w:r>
      <w:r w:rsidR="00E07267" w:rsidRPr="00B2490C">
        <w:rPr>
          <w:lang w:val="en-GB"/>
        </w:rPr>
        <w:t>complainant</w:t>
      </w:r>
      <w:r w:rsidRPr="00B2490C">
        <w:rPr>
          <w:lang w:val="en-GB"/>
        </w:rPr>
        <w:t xml:space="preserve"> receive</w:t>
      </w:r>
      <w:r w:rsidR="00CE5667">
        <w:rPr>
          <w:lang w:val="en-GB"/>
        </w:rPr>
        <w:t>d no</w:t>
      </w:r>
      <w:r w:rsidRPr="00B2490C">
        <w:rPr>
          <w:lang w:val="en-GB"/>
        </w:rPr>
        <w:t xml:space="preserve"> response.</w:t>
      </w:r>
    </w:p>
    <w:p w14:paraId="2BCD79AE" w14:textId="77777777" w:rsidR="008D69A9" w:rsidRPr="00B2490C" w:rsidRDefault="008D69A9" w:rsidP="00CE5667">
      <w:pPr>
        <w:pStyle w:val="SingleTxtG"/>
        <w:rPr>
          <w:lang w:val="en-GB"/>
        </w:rPr>
      </w:pPr>
      <w:r w:rsidRPr="00B2490C">
        <w:rPr>
          <w:lang w:val="en-GB"/>
        </w:rPr>
        <w:t>2.6</w:t>
      </w:r>
      <w:r w:rsidRPr="00B2490C">
        <w:rPr>
          <w:lang w:val="en-GB"/>
        </w:rPr>
        <w:tab/>
        <w:t xml:space="preserve">The </w:t>
      </w:r>
      <w:r w:rsidR="00E07267" w:rsidRPr="00B2490C">
        <w:rPr>
          <w:lang w:val="en-GB"/>
        </w:rPr>
        <w:t>complainant</w:t>
      </w:r>
      <w:r w:rsidRPr="00B2490C">
        <w:rPr>
          <w:lang w:val="en-GB"/>
        </w:rPr>
        <w:t xml:space="preserve"> notes that the decisions of Pyatigorsk City Court of 22 October 2010 and 25 February 2011 were not implemented. He sent additional complaints to the </w:t>
      </w:r>
      <w:r w:rsidR="007F2EC4" w:rsidRPr="00B2490C">
        <w:rPr>
          <w:lang w:val="en-GB"/>
        </w:rPr>
        <w:t xml:space="preserve">Office of the </w:t>
      </w:r>
      <w:r w:rsidRPr="00B2490C">
        <w:rPr>
          <w:lang w:val="en-GB"/>
        </w:rPr>
        <w:t>Prosecutor General</w:t>
      </w:r>
      <w:r w:rsidR="007F2EC4" w:rsidRPr="00B2490C">
        <w:rPr>
          <w:lang w:val="en-GB"/>
        </w:rPr>
        <w:t>,</w:t>
      </w:r>
      <w:r w:rsidRPr="00B2490C">
        <w:rPr>
          <w:lang w:val="en-GB"/>
        </w:rPr>
        <w:t xml:space="preserve"> the Chairman of the Investigative Committee and the President of the Russian Federation</w:t>
      </w:r>
      <w:r w:rsidR="007F2EC4" w:rsidRPr="00B2490C">
        <w:rPr>
          <w:lang w:val="en-GB"/>
        </w:rPr>
        <w:t>,</w:t>
      </w:r>
      <w:r w:rsidRPr="00B2490C">
        <w:rPr>
          <w:lang w:val="en-GB"/>
        </w:rPr>
        <w:t xml:space="preserve"> but </w:t>
      </w:r>
      <w:r w:rsidR="00CE5667">
        <w:rPr>
          <w:lang w:val="en-GB"/>
        </w:rPr>
        <w:t>received</w:t>
      </w:r>
      <w:r w:rsidRPr="00B2490C">
        <w:rPr>
          <w:lang w:val="en-GB"/>
        </w:rPr>
        <w:t xml:space="preserve"> no respon</w:t>
      </w:r>
      <w:r w:rsidR="00CE5667">
        <w:rPr>
          <w:lang w:val="en-GB"/>
        </w:rPr>
        <w:t>se from them</w:t>
      </w:r>
      <w:r w:rsidRPr="00B2490C">
        <w:rPr>
          <w:lang w:val="en-GB"/>
        </w:rPr>
        <w:t xml:space="preserve">. </w:t>
      </w:r>
    </w:p>
    <w:p w14:paraId="04C1D205" w14:textId="77777777" w:rsidR="00896F3D" w:rsidRPr="00B2490C" w:rsidRDefault="00896F3D" w:rsidP="004C2AEA">
      <w:pPr>
        <w:pStyle w:val="SingleTxtG"/>
        <w:rPr>
          <w:lang w:val="en-GB"/>
        </w:rPr>
      </w:pPr>
      <w:r w:rsidRPr="00B2490C">
        <w:rPr>
          <w:lang w:val="en-GB"/>
        </w:rPr>
        <w:t>2.7</w:t>
      </w:r>
      <w:r w:rsidRPr="00B2490C">
        <w:rPr>
          <w:lang w:val="en-GB"/>
        </w:rPr>
        <w:tab/>
        <w:t xml:space="preserve">The complainant was convicted </w:t>
      </w:r>
      <w:r w:rsidR="00CE5667" w:rsidRPr="00B2490C">
        <w:rPr>
          <w:lang w:val="en-GB"/>
        </w:rPr>
        <w:t>by Pyatigorsk City Court on 26 August 2009</w:t>
      </w:r>
      <w:r w:rsidR="00CE5667">
        <w:rPr>
          <w:lang w:val="en-GB"/>
        </w:rPr>
        <w:t xml:space="preserve"> </w:t>
      </w:r>
      <w:r w:rsidRPr="00B2490C">
        <w:rPr>
          <w:lang w:val="en-GB"/>
        </w:rPr>
        <w:t>for committing crimes under articles 11</w:t>
      </w:r>
      <w:r w:rsidR="002E2C5C">
        <w:rPr>
          <w:lang w:val="en-GB"/>
        </w:rPr>
        <w:t>1</w:t>
      </w:r>
      <w:r w:rsidRPr="00B2490C">
        <w:rPr>
          <w:lang w:val="en-GB"/>
        </w:rPr>
        <w:t>.4 and 132.1 of the Criminal Code</w:t>
      </w:r>
      <w:r w:rsidR="00594546">
        <w:rPr>
          <w:lang w:val="en-GB"/>
        </w:rPr>
        <w:t>, and</w:t>
      </w:r>
      <w:r w:rsidRPr="00B2490C">
        <w:rPr>
          <w:lang w:val="en-GB"/>
        </w:rPr>
        <w:t xml:space="preserve"> </w:t>
      </w:r>
      <w:r w:rsidR="00CE5667">
        <w:rPr>
          <w:lang w:val="en-GB"/>
        </w:rPr>
        <w:t>sentenc</w:t>
      </w:r>
      <w:r w:rsidRPr="00B2490C">
        <w:rPr>
          <w:lang w:val="en-GB"/>
        </w:rPr>
        <w:t xml:space="preserve">ed to </w:t>
      </w:r>
      <w:r w:rsidR="00185324" w:rsidRPr="00B2490C">
        <w:rPr>
          <w:lang w:val="en-GB"/>
        </w:rPr>
        <w:t xml:space="preserve">10 </w:t>
      </w:r>
      <w:r w:rsidRPr="00B2490C">
        <w:rPr>
          <w:lang w:val="en-GB"/>
        </w:rPr>
        <w:t>years</w:t>
      </w:r>
      <w:r w:rsidR="00CE5667">
        <w:rPr>
          <w:lang w:val="en-GB"/>
        </w:rPr>
        <w:t>’</w:t>
      </w:r>
      <w:r w:rsidRPr="00B2490C">
        <w:rPr>
          <w:lang w:val="en-GB"/>
        </w:rPr>
        <w:t xml:space="preserve"> imprisonment. He filed a cassation appeal, which was rejected on 11 November 2009 by the Judicial Panel on Criminal Matters of Stavropol District Court. In his cassation appeal</w:t>
      </w:r>
      <w:r w:rsidR="00CE5667">
        <w:rPr>
          <w:lang w:val="en-GB"/>
        </w:rPr>
        <w:t>,</w:t>
      </w:r>
      <w:r w:rsidRPr="00B2490C">
        <w:rPr>
          <w:lang w:val="en-GB"/>
        </w:rPr>
        <w:t xml:space="preserve"> the complainant alleged that he had been tortured until </w:t>
      </w:r>
      <w:r w:rsidR="00CE5667">
        <w:rPr>
          <w:lang w:val="en-GB"/>
        </w:rPr>
        <w:t xml:space="preserve">he </w:t>
      </w:r>
      <w:r w:rsidRPr="00B2490C">
        <w:rPr>
          <w:lang w:val="en-GB"/>
        </w:rPr>
        <w:t xml:space="preserve">agreed to write a confession. The Court </w:t>
      </w:r>
      <w:r w:rsidR="00A801CD" w:rsidRPr="00B2490C">
        <w:rPr>
          <w:lang w:val="en-GB"/>
        </w:rPr>
        <w:t xml:space="preserve">considered that </w:t>
      </w:r>
      <w:r w:rsidR="00127257" w:rsidRPr="00B2490C">
        <w:rPr>
          <w:lang w:val="en-GB"/>
        </w:rPr>
        <w:t xml:space="preserve">claim </w:t>
      </w:r>
      <w:r w:rsidR="00CE5667">
        <w:rPr>
          <w:lang w:val="en-GB"/>
        </w:rPr>
        <w:t>to be</w:t>
      </w:r>
      <w:r w:rsidR="00A801CD" w:rsidRPr="00B2490C">
        <w:rPr>
          <w:lang w:val="en-GB"/>
        </w:rPr>
        <w:t xml:space="preserve"> a strategy to avoid punishment, since the confession </w:t>
      </w:r>
      <w:r w:rsidR="00CE5667">
        <w:rPr>
          <w:lang w:val="en-GB"/>
        </w:rPr>
        <w:t>had been</w:t>
      </w:r>
      <w:r w:rsidR="00A801CD" w:rsidRPr="00B2490C">
        <w:rPr>
          <w:lang w:val="en-GB"/>
        </w:rPr>
        <w:t xml:space="preserve"> handwritten by </w:t>
      </w:r>
      <w:r w:rsidR="00CE5667" w:rsidRPr="00B2490C">
        <w:rPr>
          <w:lang w:val="en-GB"/>
        </w:rPr>
        <w:t>the complainant</w:t>
      </w:r>
      <w:r w:rsidR="00A801CD" w:rsidRPr="00B2490C">
        <w:rPr>
          <w:lang w:val="en-GB"/>
        </w:rPr>
        <w:t xml:space="preserve"> during an interrogation in the presence of the complainant’s lawyer</w:t>
      </w:r>
      <w:r w:rsidR="00CE5667">
        <w:rPr>
          <w:lang w:val="en-GB"/>
        </w:rPr>
        <w:t>,</w:t>
      </w:r>
      <w:r w:rsidR="00A801CD" w:rsidRPr="00B2490C">
        <w:rPr>
          <w:lang w:val="en-GB"/>
        </w:rPr>
        <w:t xml:space="preserve"> and neither the complainant nor the lawyer had </w:t>
      </w:r>
      <w:r w:rsidR="00CE5667">
        <w:rPr>
          <w:lang w:val="en-GB"/>
        </w:rPr>
        <w:t>raised</w:t>
      </w:r>
      <w:r w:rsidR="00A801CD" w:rsidRPr="00B2490C">
        <w:rPr>
          <w:lang w:val="en-GB"/>
        </w:rPr>
        <w:t xml:space="preserve"> any objection at th</w:t>
      </w:r>
      <w:r w:rsidR="00CE5667">
        <w:rPr>
          <w:lang w:val="en-GB"/>
        </w:rPr>
        <w:t>e</w:t>
      </w:r>
      <w:r w:rsidR="00A801CD" w:rsidRPr="00B2490C">
        <w:rPr>
          <w:lang w:val="en-GB"/>
        </w:rPr>
        <w:t xml:space="preserve"> </w:t>
      </w:r>
      <w:r w:rsidR="00CE5667">
        <w:rPr>
          <w:lang w:val="en-GB"/>
        </w:rPr>
        <w:t>time</w:t>
      </w:r>
      <w:r w:rsidR="00A801CD" w:rsidRPr="00B2490C">
        <w:rPr>
          <w:lang w:val="en-GB"/>
        </w:rPr>
        <w:t>.</w:t>
      </w:r>
    </w:p>
    <w:p w14:paraId="1AA2BA13" w14:textId="77777777" w:rsidR="008D69A9" w:rsidRPr="00B2490C" w:rsidRDefault="008D42AA" w:rsidP="008D42AA">
      <w:pPr>
        <w:pStyle w:val="H23G"/>
      </w:pPr>
      <w:r w:rsidRPr="00B2490C">
        <w:tab/>
      </w:r>
      <w:r w:rsidRPr="00B2490C">
        <w:tab/>
      </w:r>
      <w:r w:rsidR="008D69A9" w:rsidRPr="00B2490C">
        <w:t>The complaint</w:t>
      </w:r>
    </w:p>
    <w:p w14:paraId="6FC91D7A" w14:textId="77777777" w:rsidR="008D69A9" w:rsidRPr="00B2490C" w:rsidRDefault="008D69A9" w:rsidP="00DB123E">
      <w:pPr>
        <w:pStyle w:val="SingleTxtG"/>
        <w:rPr>
          <w:lang w:val="en-GB"/>
        </w:rPr>
      </w:pPr>
      <w:r w:rsidRPr="00B2490C">
        <w:rPr>
          <w:lang w:val="en-GB"/>
        </w:rPr>
        <w:t>3.1</w:t>
      </w:r>
      <w:r w:rsidRPr="00B2490C">
        <w:rPr>
          <w:lang w:val="en-GB"/>
        </w:rPr>
        <w:tab/>
        <w:t xml:space="preserve">The </w:t>
      </w:r>
      <w:r w:rsidR="00E07267" w:rsidRPr="00B2490C">
        <w:rPr>
          <w:lang w:val="en-GB"/>
        </w:rPr>
        <w:t>complainant</w:t>
      </w:r>
      <w:r w:rsidRPr="00B2490C">
        <w:rPr>
          <w:lang w:val="en-GB"/>
        </w:rPr>
        <w:t xml:space="preserve"> submits that he has exhausted all available and effective domestic remedies. He maintains that the national authorities have repeatedly failed to act on his repeated </w:t>
      </w:r>
      <w:r w:rsidR="00DB123E">
        <w:rPr>
          <w:lang w:val="en-GB"/>
        </w:rPr>
        <w:t>requests</w:t>
      </w:r>
      <w:r w:rsidRPr="00B2490C">
        <w:rPr>
          <w:lang w:val="en-GB"/>
        </w:rPr>
        <w:t xml:space="preserve"> to implement the decisions of Pyatigorsk City Court of 22 October 2010 and 25 February 2011.</w:t>
      </w:r>
    </w:p>
    <w:p w14:paraId="117CC277" w14:textId="77777777" w:rsidR="00C06184" w:rsidRPr="00B2490C" w:rsidRDefault="008D69A9" w:rsidP="00721325">
      <w:pPr>
        <w:pStyle w:val="SingleTxtG"/>
        <w:rPr>
          <w:lang w:val="en-GB"/>
        </w:rPr>
      </w:pPr>
      <w:r w:rsidRPr="00B2490C">
        <w:rPr>
          <w:lang w:val="en-GB"/>
        </w:rPr>
        <w:t>3.2</w:t>
      </w:r>
      <w:r w:rsidRPr="00B2490C">
        <w:rPr>
          <w:lang w:val="en-GB"/>
        </w:rPr>
        <w:tab/>
        <w:t xml:space="preserve">The </w:t>
      </w:r>
      <w:r w:rsidR="00E07267" w:rsidRPr="00B2490C">
        <w:rPr>
          <w:lang w:val="en-GB"/>
        </w:rPr>
        <w:t>complainant</w:t>
      </w:r>
      <w:r w:rsidRPr="00B2490C">
        <w:rPr>
          <w:lang w:val="en-GB"/>
        </w:rPr>
        <w:t xml:space="preserve"> </w:t>
      </w:r>
      <w:r w:rsidR="00DB123E" w:rsidRPr="00B2490C">
        <w:rPr>
          <w:lang w:val="en-GB"/>
        </w:rPr>
        <w:t>maintains</w:t>
      </w:r>
      <w:r w:rsidRPr="00B2490C">
        <w:rPr>
          <w:lang w:val="en-GB"/>
        </w:rPr>
        <w:t xml:space="preserve"> that the beatings </w:t>
      </w:r>
      <w:r w:rsidR="00594546" w:rsidRPr="00B2490C">
        <w:rPr>
          <w:lang w:val="en-GB"/>
        </w:rPr>
        <w:t xml:space="preserve">he endured </w:t>
      </w:r>
      <w:r w:rsidR="00594546">
        <w:rPr>
          <w:lang w:val="en-GB"/>
        </w:rPr>
        <w:t>from</w:t>
      </w:r>
      <w:r w:rsidR="007F2EC4" w:rsidRPr="00B2490C">
        <w:rPr>
          <w:lang w:val="en-GB"/>
        </w:rPr>
        <w:t xml:space="preserve"> the police officers </w:t>
      </w:r>
      <w:r w:rsidRPr="00B2490C">
        <w:rPr>
          <w:lang w:val="en-GB"/>
        </w:rPr>
        <w:t>amounted to torture. In addition, he submits that the failure by the State party to prevent those acts constitutes a violation</w:t>
      </w:r>
      <w:r w:rsidR="007F2EC4" w:rsidRPr="00B2490C">
        <w:rPr>
          <w:lang w:val="en-GB"/>
        </w:rPr>
        <w:t xml:space="preserve"> of his rights</w:t>
      </w:r>
      <w:r w:rsidRPr="00B2490C">
        <w:rPr>
          <w:lang w:val="en-GB"/>
        </w:rPr>
        <w:t xml:space="preserve">. The </w:t>
      </w:r>
      <w:r w:rsidR="00E07267" w:rsidRPr="00B2490C">
        <w:rPr>
          <w:lang w:val="en-GB"/>
        </w:rPr>
        <w:t>complainant</w:t>
      </w:r>
      <w:r w:rsidRPr="00B2490C">
        <w:rPr>
          <w:lang w:val="en-GB"/>
        </w:rPr>
        <w:t xml:space="preserve"> </w:t>
      </w:r>
      <w:r w:rsidR="00DB123E">
        <w:rPr>
          <w:lang w:val="en-GB"/>
        </w:rPr>
        <w:t xml:space="preserve">also </w:t>
      </w:r>
      <w:r w:rsidR="007F2EC4" w:rsidRPr="00B2490C">
        <w:rPr>
          <w:lang w:val="en-GB"/>
        </w:rPr>
        <w:t>maintains</w:t>
      </w:r>
      <w:r w:rsidRPr="00B2490C">
        <w:rPr>
          <w:lang w:val="en-GB"/>
        </w:rPr>
        <w:t xml:space="preserve"> that the failure of the State party to promptly, effectively and impartially investigate those acts amounts to a sep</w:t>
      </w:r>
      <w:r w:rsidR="007F2EC4" w:rsidRPr="00B2490C">
        <w:rPr>
          <w:lang w:val="en-GB"/>
        </w:rPr>
        <w:t>arate violation of his rights.</w:t>
      </w:r>
    </w:p>
    <w:p w14:paraId="7A3D0D7E" w14:textId="77777777" w:rsidR="007A1B5B" w:rsidRPr="00817A36" w:rsidRDefault="008D42AA" w:rsidP="00C51416">
      <w:pPr>
        <w:pStyle w:val="H23G"/>
      </w:pPr>
      <w:r w:rsidRPr="00817A36">
        <w:lastRenderedPageBreak/>
        <w:tab/>
      </w:r>
      <w:r w:rsidRPr="00817A36">
        <w:tab/>
      </w:r>
      <w:r w:rsidR="004876DE" w:rsidRPr="00817A36">
        <w:t xml:space="preserve">State party’s observations on </w:t>
      </w:r>
      <w:r w:rsidR="00390020" w:rsidRPr="00817A36">
        <w:t xml:space="preserve">admissibility </w:t>
      </w:r>
      <w:r w:rsidR="00F04B61" w:rsidRPr="00817A36">
        <w:t>and the merits</w:t>
      </w:r>
    </w:p>
    <w:p w14:paraId="133B98CE" w14:textId="77777777" w:rsidR="003356A7" w:rsidRPr="00B2490C" w:rsidRDefault="00904885" w:rsidP="00485890">
      <w:pPr>
        <w:pStyle w:val="SingleTxtG"/>
        <w:rPr>
          <w:rStyle w:val="SingleTxtGChar"/>
          <w:lang w:val="en-GB"/>
        </w:rPr>
      </w:pPr>
      <w:r w:rsidRPr="00B2490C">
        <w:rPr>
          <w:lang w:val="en-GB"/>
        </w:rPr>
        <w:t>4.1</w:t>
      </w:r>
      <w:r w:rsidRPr="00B2490C">
        <w:rPr>
          <w:lang w:val="en-GB"/>
        </w:rPr>
        <w:tab/>
      </w:r>
      <w:r w:rsidR="000C198B">
        <w:rPr>
          <w:rStyle w:val="SingleTxtGChar"/>
          <w:lang w:val="en-GB"/>
        </w:rPr>
        <w:t>I</w:t>
      </w:r>
      <w:r w:rsidR="009B42AE" w:rsidRPr="00B2490C">
        <w:rPr>
          <w:rStyle w:val="SingleTxtGChar"/>
          <w:lang w:val="en-GB"/>
        </w:rPr>
        <w:t xml:space="preserve">n </w:t>
      </w:r>
      <w:r w:rsidR="000C198B">
        <w:rPr>
          <w:rStyle w:val="SingleTxtGChar"/>
          <w:lang w:val="en-GB"/>
        </w:rPr>
        <w:t xml:space="preserve">a note verbale </w:t>
      </w:r>
      <w:r w:rsidR="00485890">
        <w:rPr>
          <w:rStyle w:val="SingleTxtGChar"/>
          <w:lang w:val="en-GB"/>
        </w:rPr>
        <w:t xml:space="preserve">dated </w:t>
      </w:r>
      <w:r w:rsidR="009B42AE" w:rsidRPr="00B2490C">
        <w:rPr>
          <w:rStyle w:val="SingleTxtGChar"/>
          <w:lang w:val="en-GB"/>
        </w:rPr>
        <w:t xml:space="preserve">4 April 2014, the State party submits that the communication is inadmissible because the complainant failed to exhaust the available domestic remedies. </w:t>
      </w:r>
      <w:r w:rsidR="000C198B">
        <w:rPr>
          <w:rStyle w:val="SingleTxtGChar"/>
          <w:lang w:val="en-GB"/>
        </w:rPr>
        <w:t>The State party</w:t>
      </w:r>
      <w:r w:rsidR="009B42AE" w:rsidRPr="00B2490C">
        <w:rPr>
          <w:rStyle w:val="SingleTxtGChar"/>
          <w:lang w:val="en-GB"/>
        </w:rPr>
        <w:t xml:space="preserve"> maintains that all the complaints filed by the complainant </w:t>
      </w:r>
      <w:r w:rsidR="000C198B">
        <w:rPr>
          <w:rStyle w:val="SingleTxtGChar"/>
          <w:lang w:val="en-GB"/>
        </w:rPr>
        <w:t>before</w:t>
      </w:r>
      <w:r w:rsidR="009B42AE" w:rsidRPr="00B2490C">
        <w:rPr>
          <w:rStyle w:val="SingleTxtGChar"/>
          <w:lang w:val="en-GB"/>
        </w:rPr>
        <w:t xml:space="preserve"> the authorities ha</w:t>
      </w:r>
      <w:r w:rsidR="00485890">
        <w:rPr>
          <w:rStyle w:val="SingleTxtGChar"/>
          <w:lang w:val="en-GB"/>
        </w:rPr>
        <w:t>ve</w:t>
      </w:r>
      <w:r w:rsidR="009B42AE" w:rsidRPr="00B2490C">
        <w:rPr>
          <w:rStyle w:val="SingleTxtGChar"/>
          <w:lang w:val="en-GB"/>
        </w:rPr>
        <w:t xml:space="preserve"> been reviewed objectively, including by the courts. </w:t>
      </w:r>
    </w:p>
    <w:p w14:paraId="7061DE64" w14:textId="77777777" w:rsidR="000C7B49" w:rsidRPr="00B2490C" w:rsidRDefault="009B42AE" w:rsidP="005548C2">
      <w:pPr>
        <w:pStyle w:val="SingleTxtG"/>
        <w:rPr>
          <w:bCs/>
          <w:lang w:val="en-GB"/>
        </w:rPr>
      </w:pPr>
      <w:r w:rsidRPr="00817A36">
        <w:rPr>
          <w:rStyle w:val="SingleTxtGChar"/>
          <w:lang w:val="en-GB"/>
        </w:rPr>
        <w:t>4.2</w:t>
      </w:r>
      <w:r w:rsidRPr="00817A36">
        <w:rPr>
          <w:rStyle w:val="SingleTxtGChar"/>
          <w:lang w:val="en-GB"/>
        </w:rPr>
        <w:tab/>
        <w:t>The State party submits that the complainant was accused of committing crimes under articles 111.4 and 132.1 of the Criminal Code; a criminal case was initiated against him in accordance with the requirements of the law. The pretrial investigation established that on 1 November 20</w:t>
      </w:r>
      <w:r w:rsidR="00185324" w:rsidRPr="00817A36">
        <w:rPr>
          <w:rStyle w:val="SingleTxtGChar"/>
          <w:lang w:val="en-GB"/>
        </w:rPr>
        <w:t>07</w:t>
      </w:r>
      <w:r w:rsidRPr="00817A36">
        <w:rPr>
          <w:rStyle w:val="SingleTxtGChar"/>
          <w:lang w:val="en-GB"/>
        </w:rPr>
        <w:t xml:space="preserve">, </w:t>
      </w:r>
      <w:r w:rsidR="000C7B49" w:rsidRPr="00817A36">
        <w:rPr>
          <w:rStyle w:val="SingleTxtGChar"/>
          <w:lang w:val="en-GB"/>
        </w:rPr>
        <w:t>the complainant, while intoxicated, had a fight with K. and inflicted multiple injuries</w:t>
      </w:r>
      <w:r w:rsidR="00485890">
        <w:rPr>
          <w:rStyle w:val="SingleTxtGChar"/>
          <w:lang w:val="en-GB"/>
        </w:rPr>
        <w:t xml:space="preserve"> on him</w:t>
      </w:r>
      <w:r w:rsidR="000C7B49" w:rsidRPr="00817A36">
        <w:rPr>
          <w:rStyle w:val="SingleTxtGChar"/>
          <w:lang w:val="en-GB"/>
        </w:rPr>
        <w:t xml:space="preserve">, which eventually led to </w:t>
      </w:r>
      <w:r w:rsidR="00485890">
        <w:rPr>
          <w:rStyle w:val="SingleTxtGChar"/>
          <w:lang w:val="en-GB"/>
        </w:rPr>
        <w:t>K.’s</w:t>
      </w:r>
      <w:r w:rsidR="000C7B49" w:rsidRPr="00817A36">
        <w:rPr>
          <w:rStyle w:val="SingleTxtGChar"/>
          <w:lang w:val="en-GB"/>
        </w:rPr>
        <w:t xml:space="preserve"> death. After injuri</w:t>
      </w:r>
      <w:r w:rsidR="00485890">
        <w:rPr>
          <w:rStyle w:val="SingleTxtGChar"/>
          <w:lang w:val="en-GB"/>
        </w:rPr>
        <w:t>ng</w:t>
      </w:r>
      <w:r w:rsidR="000C7B49" w:rsidRPr="00817A36">
        <w:rPr>
          <w:rStyle w:val="SingleTxtGChar"/>
          <w:lang w:val="en-GB"/>
        </w:rPr>
        <w:t xml:space="preserve"> and incapacitating </w:t>
      </w:r>
      <w:r w:rsidR="00485890">
        <w:rPr>
          <w:rStyle w:val="SingleTxtGChar"/>
          <w:lang w:val="en-GB"/>
        </w:rPr>
        <w:t>K.</w:t>
      </w:r>
      <w:r w:rsidR="000C7B49" w:rsidRPr="00817A36">
        <w:rPr>
          <w:rStyle w:val="SingleTxtGChar"/>
          <w:lang w:val="en-GB"/>
        </w:rPr>
        <w:t xml:space="preserve">, the complainant also raped </w:t>
      </w:r>
      <w:r w:rsidR="00485890">
        <w:rPr>
          <w:rStyle w:val="SingleTxtGChar"/>
          <w:lang w:val="en-GB"/>
        </w:rPr>
        <w:t>him</w:t>
      </w:r>
      <w:r w:rsidR="000C7B49" w:rsidRPr="00817A36">
        <w:rPr>
          <w:rStyle w:val="SingleTxtGChar"/>
          <w:lang w:val="en-GB"/>
        </w:rPr>
        <w:t xml:space="preserve">. The complainant was convicted by </w:t>
      </w:r>
      <w:r w:rsidR="000C7B49" w:rsidRPr="00B2490C">
        <w:rPr>
          <w:bCs/>
          <w:lang w:val="en-GB"/>
        </w:rPr>
        <w:t xml:space="preserve">Pyatigorsk City Court </w:t>
      </w:r>
      <w:r w:rsidR="005548C2">
        <w:rPr>
          <w:bCs/>
          <w:lang w:val="en-GB"/>
        </w:rPr>
        <w:t>for</w:t>
      </w:r>
      <w:r w:rsidR="000C7B49" w:rsidRPr="00B2490C">
        <w:rPr>
          <w:bCs/>
          <w:lang w:val="en-GB"/>
        </w:rPr>
        <w:t xml:space="preserve"> th</w:t>
      </w:r>
      <w:r w:rsidR="005548C2">
        <w:rPr>
          <w:bCs/>
          <w:lang w:val="en-GB"/>
        </w:rPr>
        <w:t>os</w:t>
      </w:r>
      <w:r w:rsidR="000C7B49" w:rsidRPr="00B2490C">
        <w:rPr>
          <w:bCs/>
          <w:lang w:val="en-GB"/>
        </w:rPr>
        <w:t>e crimes.</w:t>
      </w:r>
    </w:p>
    <w:p w14:paraId="759D8E12" w14:textId="77777777" w:rsidR="009B42AE" w:rsidRPr="00817A36" w:rsidRDefault="000C7B49" w:rsidP="00721325">
      <w:pPr>
        <w:pStyle w:val="SingleTxtG"/>
        <w:rPr>
          <w:rStyle w:val="SingleTxtGChar"/>
          <w:lang w:val="en-GB"/>
        </w:rPr>
      </w:pPr>
      <w:r w:rsidRPr="00B2490C">
        <w:rPr>
          <w:lang w:val="en-GB"/>
        </w:rPr>
        <w:t>4.3</w:t>
      </w:r>
      <w:r w:rsidRPr="00B2490C">
        <w:rPr>
          <w:lang w:val="en-GB"/>
        </w:rPr>
        <w:tab/>
        <w:t xml:space="preserve">The </w:t>
      </w:r>
      <w:r w:rsidR="005548C2" w:rsidRPr="00B2490C">
        <w:rPr>
          <w:lang w:val="en-GB"/>
        </w:rPr>
        <w:t>complainant</w:t>
      </w:r>
      <w:r w:rsidR="005548C2">
        <w:rPr>
          <w:lang w:val="en-GB"/>
        </w:rPr>
        <w:t xml:space="preserve">’s </w:t>
      </w:r>
      <w:r w:rsidRPr="00B2490C">
        <w:rPr>
          <w:lang w:val="en-GB"/>
        </w:rPr>
        <w:t xml:space="preserve">allegation that he </w:t>
      </w:r>
      <w:r w:rsidR="005548C2">
        <w:rPr>
          <w:lang w:val="en-GB"/>
        </w:rPr>
        <w:t>was</w:t>
      </w:r>
      <w:r w:rsidRPr="00B2490C">
        <w:rPr>
          <w:lang w:val="en-GB"/>
        </w:rPr>
        <w:t xml:space="preserve"> beaten by police officers on 12</w:t>
      </w:r>
      <w:r w:rsidR="00732BCA">
        <w:rPr>
          <w:lang w:val="en-GB"/>
        </w:rPr>
        <w:t xml:space="preserve"> and </w:t>
      </w:r>
      <w:r w:rsidRPr="00B2490C">
        <w:rPr>
          <w:lang w:val="en-GB"/>
        </w:rPr>
        <w:t>13 October 2008 in order to extract a confession from him</w:t>
      </w:r>
      <w:r w:rsidRPr="00817A36">
        <w:rPr>
          <w:rStyle w:val="SingleTxtGChar"/>
          <w:lang w:val="en-GB"/>
        </w:rPr>
        <w:t xml:space="preserve"> w</w:t>
      </w:r>
      <w:r w:rsidR="00732BCA">
        <w:rPr>
          <w:rStyle w:val="SingleTxtGChar"/>
          <w:lang w:val="en-GB"/>
        </w:rPr>
        <w:t>as</w:t>
      </w:r>
      <w:r w:rsidRPr="00817A36">
        <w:rPr>
          <w:rStyle w:val="SingleTxtGChar"/>
          <w:lang w:val="en-GB"/>
        </w:rPr>
        <w:t xml:space="preserve"> refuted by the results of the pre-investigation verification </w:t>
      </w:r>
      <w:r w:rsidR="00732BCA">
        <w:rPr>
          <w:rStyle w:val="SingleTxtGChar"/>
          <w:lang w:val="en-GB"/>
        </w:rPr>
        <w:t>that</w:t>
      </w:r>
      <w:r w:rsidRPr="00817A36">
        <w:rPr>
          <w:rStyle w:val="SingleTxtGChar"/>
          <w:lang w:val="en-GB"/>
        </w:rPr>
        <w:t xml:space="preserve"> was conducted following his complaint. According to </w:t>
      </w:r>
      <w:r w:rsidR="00732BCA">
        <w:rPr>
          <w:rStyle w:val="SingleTxtGChar"/>
          <w:lang w:val="en-GB"/>
        </w:rPr>
        <w:t xml:space="preserve">the </w:t>
      </w:r>
      <w:r w:rsidRPr="00817A36">
        <w:rPr>
          <w:rStyle w:val="SingleTxtGChar"/>
          <w:lang w:val="en-GB"/>
        </w:rPr>
        <w:t xml:space="preserve">conclusions of </w:t>
      </w:r>
      <w:r w:rsidR="00732BCA">
        <w:rPr>
          <w:rStyle w:val="SingleTxtGChar"/>
          <w:lang w:val="en-GB"/>
        </w:rPr>
        <w:t xml:space="preserve">the </w:t>
      </w:r>
      <w:r w:rsidRPr="00817A36">
        <w:rPr>
          <w:rStyle w:val="SingleTxtGChar"/>
          <w:lang w:val="en-GB"/>
        </w:rPr>
        <w:t xml:space="preserve">forensic medical </w:t>
      </w:r>
      <w:r w:rsidR="009A03C8" w:rsidRPr="00817A36">
        <w:rPr>
          <w:rStyle w:val="SingleTxtGChar"/>
          <w:lang w:val="en-GB"/>
        </w:rPr>
        <w:t>examinations</w:t>
      </w:r>
      <w:r w:rsidRPr="00817A36">
        <w:rPr>
          <w:rStyle w:val="SingleTxtGChar"/>
          <w:lang w:val="en-GB"/>
        </w:rPr>
        <w:t xml:space="preserve"> </w:t>
      </w:r>
      <w:r w:rsidR="00732BCA" w:rsidRPr="00817A36">
        <w:rPr>
          <w:rStyle w:val="SingleTxtGChar"/>
          <w:lang w:val="en-GB"/>
        </w:rPr>
        <w:t>conducted</w:t>
      </w:r>
      <w:r w:rsidR="00732BCA">
        <w:rPr>
          <w:rStyle w:val="SingleTxtGChar"/>
          <w:lang w:val="en-GB"/>
        </w:rPr>
        <w:t xml:space="preserve"> </w:t>
      </w:r>
      <w:r w:rsidRPr="00817A36">
        <w:rPr>
          <w:rStyle w:val="SingleTxtGChar"/>
          <w:lang w:val="en-GB"/>
        </w:rPr>
        <w:t>o</w:t>
      </w:r>
      <w:r w:rsidR="00732BCA">
        <w:rPr>
          <w:rStyle w:val="SingleTxtGChar"/>
          <w:lang w:val="en-GB"/>
        </w:rPr>
        <w:t>n</w:t>
      </w:r>
      <w:r w:rsidRPr="00817A36">
        <w:rPr>
          <w:rStyle w:val="SingleTxtGChar"/>
          <w:lang w:val="en-GB"/>
        </w:rPr>
        <w:t xml:space="preserve"> 28 November 2008 and 31 May 2013 as part of th</w:t>
      </w:r>
      <w:r w:rsidR="007C37CF">
        <w:rPr>
          <w:rStyle w:val="SingleTxtGChar"/>
          <w:lang w:val="en-GB"/>
        </w:rPr>
        <w:t>at</w:t>
      </w:r>
      <w:r w:rsidR="001C6B1F" w:rsidRPr="00817A36">
        <w:rPr>
          <w:rStyle w:val="SingleTxtGChar"/>
          <w:lang w:val="en-GB"/>
        </w:rPr>
        <w:t xml:space="preserve"> verification and the testimony of the expert conducting the ex</w:t>
      </w:r>
      <w:r w:rsidR="009A03C8" w:rsidRPr="00817A36">
        <w:rPr>
          <w:rStyle w:val="SingleTxtGChar"/>
          <w:lang w:val="en-GB"/>
        </w:rPr>
        <w:t>aminations</w:t>
      </w:r>
      <w:r w:rsidR="001C6B1F" w:rsidRPr="00817A36">
        <w:rPr>
          <w:rStyle w:val="SingleTxtGChar"/>
          <w:lang w:val="en-GB"/>
        </w:rPr>
        <w:t xml:space="preserve">, the </w:t>
      </w:r>
      <w:r w:rsidR="006E3751" w:rsidRPr="00817A36">
        <w:rPr>
          <w:rStyle w:val="SingleTxtGChar"/>
          <w:lang w:val="en-GB"/>
        </w:rPr>
        <w:t>complainant</w:t>
      </w:r>
      <w:r w:rsidR="006E3751">
        <w:rPr>
          <w:rStyle w:val="SingleTxtGChar"/>
          <w:lang w:val="en-GB"/>
        </w:rPr>
        <w:t xml:space="preserve">’s </w:t>
      </w:r>
      <w:r w:rsidR="001C6B1F" w:rsidRPr="00817A36">
        <w:rPr>
          <w:rStyle w:val="SingleTxtGChar"/>
          <w:lang w:val="en-GB"/>
        </w:rPr>
        <w:t xml:space="preserve">hearing loss </w:t>
      </w:r>
      <w:r w:rsidR="006E3751">
        <w:rPr>
          <w:rStyle w:val="SingleTxtGChar"/>
          <w:lang w:val="en-GB"/>
        </w:rPr>
        <w:t>w</w:t>
      </w:r>
      <w:r w:rsidR="007C37CF">
        <w:rPr>
          <w:rStyle w:val="SingleTxtGChar"/>
          <w:lang w:val="en-GB"/>
        </w:rPr>
        <w:t>a</w:t>
      </w:r>
      <w:r w:rsidR="006E3751">
        <w:rPr>
          <w:rStyle w:val="SingleTxtGChar"/>
          <w:lang w:val="en-GB"/>
        </w:rPr>
        <w:t>s the</w:t>
      </w:r>
      <w:r w:rsidR="001C6B1F" w:rsidRPr="00817A36">
        <w:rPr>
          <w:rStyle w:val="SingleTxtGChar"/>
          <w:lang w:val="en-GB"/>
        </w:rPr>
        <w:t xml:space="preserve"> result </w:t>
      </w:r>
      <w:r w:rsidR="006E3751">
        <w:rPr>
          <w:rStyle w:val="SingleTxtGChar"/>
          <w:lang w:val="en-GB"/>
        </w:rPr>
        <w:t>o</w:t>
      </w:r>
      <w:r w:rsidR="001C6B1F" w:rsidRPr="00817A36">
        <w:rPr>
          <w:rStyle w:val="SingleTxtGChar"/>
          <w:lang w:val="en-GB"/>
        </w:rPr>
        <w:t>f an ear infection (</w:t>
      </w:r>
      <w:r w:rsidR="001C6B1F" w:rsidRPr="00B2490C">
        <w:rPr>
          <w:rStyle w:val="SingleTxtGChar"/>
          <w:lang w:val="en-GB"/>
        </w:rPr>
        <w:t>cochleitis</w:t>
      </w:r>
      <w:r w:rsidR="001C6B1F" w:rsidRPr="00817A36">
        <w:rPr>
          <w:rStyle w:val="SingleTxtGChar"/>
          <w:lang w:val="en-GB"/>
        </w:rPr>
        <w:t>). Both ex</w:t>
      </w:r>
      <w:r w:rsidR="009A03C8" w:rsidRPr="00817A36">
        <w:rPr>
          <w:rStyle w:val="SingleTxtGChar"/>
          <w:lang w:val="en-GB"/>
        </w:rPr>
        <w:t>aminations</w:t>
      </w:r>
      <w:r w:rsidR="001C6B1F" w:rsidRPr="00817A36">
        <w:rPr>
          <w:rStyle w:val="SingleTxtGChar"/>
          <w:lang w:val="en-GB"/>
        </w:rPr>
        <w:t xml:space="preserve"> revealed a healed fracture of the </w:t>
      </w:r>
      <w:r w:rsidR="006E3751">
        <w:rPr>
          <w:rStyle w:val="SingleTxtGChar"/>
          <w:lang w:val="en-GB"/>
        </w:rPr>
        <w:t>eighth</w:t>
      </w:r>
      <w:r w:rsidR="00185324" w:rsidRPr="00817A36">
        <w:rPr>
          <w:rStyle w:val="SingleTxtGChar"/>
          <w:lang w:val="en-GB"/>
        </w:rPr>
        <w:t xml:space="preserve"> </w:t>
      </w:r>
      <w:r w:rsidR="001C6B1F" w:rsidRPr="00817A36">
        <w:rPr>
          <w:rStyle w:val="SingleTxtGChar"/>
          <w:lang w:val="en-GB"/>
        </w:rPr>
        <w:t xml:space="preserve">rib, which </w:t>
      </w:r>
      <w:r w:rsidR="006E3751">
        <w:rPr>
          <w:rStyle w:val="SingleTxtGChar"/>
          <w:lang w:val="en-GB"/>
        </w:rPr>
        <w:t xml:space="preserve">had </w:t>
      </w:r>
      <w:r w:rsidR="001C6B1F" w:rsidRPr="00817A36">
        <w:rPr>
          <w:rStyle w:val="SingleTxtGChar"/>
          <w:lang w:val="en-GB"/>
        </w:rPr>
        <w:t>resulted from a blow with a blunt instrument or from a fall. In the course of the pre-investigation verification</w:t>
      </w:r>
      <w:r w:rsidR="006E3751">
        <w:rPr>
          <w:rStyle w:val="SingleTxtGChar"/>
          <w:lang w:val="en-GB"/>
        </w:rPr>
        <w:t>,</w:t>
      </w:r>
      <w:r w:rsidR="001C6B1F" w:rsidRPr="00817A36">
        <w:rPr>
          <w:rStyle w:val="SingleTxtGChar"/>
          <w:lang w:val="en-GB"/>
        </w:rPr>
        <w:t xml:space="preserve"> the medical records </w:t>
      </w:r>
      <w:r w:rsidR="006E3751" w:rsidRPr="00817A36">
        <w:rPr>
          <w:rStyle w:val="SingleTxtGChar"/>
          <w:lang w:val="en-GB"/>
        </w:rPr>
        <w:t>f</w:t>
      </w:r>
      <w:r w:rsidR="006E3751">
        <w:rPr>
          <w:rStyle w:val="SingleTxtGChar"/>
          <w:lang w:val="en-GB"/>
        </w:rPr>
        <w:t>rom</w:t>
      </w:r>
      <w:r w:rsidR="006E3751" w:rsidRPr="00817A36">
        <w:rPr>
          <w:rStyle w:val="SingleTxtGChar"/>
          <w:lang w:val="en-GB"/>
        </w:rPr>
        <w:t xml:space="preserve"> 19 October 2008</w:t>
      </w:r>
      <w:r w:rsidR="006E3751">
        <w:rPr>
          <w:rStyle w:val="SingleTxtGChar"/>
          <w:lang w:val="en-GB"/>
        </w:rPr>
        <w:t xml:space="preserve"> of</w:t>
      </w:r>
      <w:r w:rsidR="001C6B1F" w:rsidRPr="00817A36">
        <w:rPr>
          <w:rStyle w:val="SingleTxtGChar"/>
          <w:lang w:val="en-GB"/>
        </w:rPr>
        <w:t xml:space="preserve"> Federal Detention </w:t>
      </w:r>
      <w:r w:rsidR="006E3751">
        <w:rPr>
          <w:rStyle w:val="SingleTxtGChar"/>
          <w:lang w:val="en-GB"/>
        </w:rPr>
        <w:t>C</w:t>
      </w:r>
      <w:r w:rsidR="001C6B1F" w:rsidRPr="00817A36">
        <w:rPr>
          <w:rStyle w:val="SingleTxtGChar"/>
          <w:lang w:val="en-GB"/>
        </w:rPr>
        <w:t>entr</w:t>
      </w:r>
      <w:r w:rsidR="00FD3443">
        <w:rPr>
          <w:rStyle w:val="SingleTxtGChar"/>
          <w:lang w:val="en-GB"/>
        </w:rPr>
        <w:t>e</w:t>
      </w:r>
      <w:r w:rsidR="001C6B1F" w:rsidRPr="00817A36">
        <w:rPr>
          <w:rStyle w:val="SingleTxtGChar"/>
          <w:lang w:val="en-GB"/>
        </w:rPr>
        <w:t xml:space="preserve"> No</w:t>
      </w:r>
      <w:r w:rsidR="00FD3443">
        <w:rPr>
          <w:rStyle w:val="SingleTxtGChar"/>
          <w:lang w:val="en-GB"/>
        </w:rPr>
        <w:t xml:space="preserve">. </w:t>
      </w:r>
      <w:r w:rsidR="001C6B1F" w:rsidRPr="00817A36">
        <w:rPr>
          <w:rStyle w:val="SingleTxtGChar"/>
          <w:lang w:val="en-GB"/>
        </w:rPr>
        <w:t>26/2, where the complainant was transferred from the temporary detention centr</w:t>
      </w:r>
      <w:r w:rsidR="00FD3443">
        <w:rPr>
          <w:rStyle w:val="SingleTxtGChar"/>
          <w:lang w:val="en-GB"/>
        </w:rPr>
        <w:t>e</w:t>
      </w:r>
      <w:r w:rsidR="001C6B1F" w:rsidRPr="00817A36">
        <w:rPr>
          <w:rStyle w:val="SingleTxtGChar"/>
          <w:lang w:val="en-GB"/>
        </w:rPr>
        <w:t>, were collected</w:t>
      </w:r>
      <w:r w:rsidR="00AA5B09" w:rsidRPr="00817A36">
        <w:rPr>
          <w:rStyle w:val="SingleTxtGChar"/>
          <w:lang w:val="en-GB"/>
        </w:rPr>
        <w:t xml:space="preserve"> and examined. According to the records</w:t>
      </w:r>
      <w:r w:rsidR="006E3751">
        <w:rPr>
          <w:rStyle w:val="SingleTxtGChar"/>
          <w:lang w:val="en-GB"/>
        </w:rPr>
        <w:t>,</w:t>
      </w:r>
      <w:r w:rsidR="00AA5B09" w:rsidRPr="00817A36">
        <w:rPr>
          <w:rStyle w:val="SingleTxtGChar"/>
          <w:lang w:val="en-GB"/>
        </w:rPr>
        <w:t xml:space="preserve"> the complainant was examined upon arrival, assessed as “practically healthy” and diagnosed with chronic alcoholism. On 23 October 2008, the complainant requested a medical examination, claiming </w:t>
      </w:r>
      <w:r w:rsidR="006E3751">
        <w:rPr>
          <w:rStyle w:val="SingleTxtGChar"/>
          <w:lang w:val="en-GB"/>
        </w:rPr>
        <w:t>that he had physical</w:t>
      </w:r>
      <w:r w:rsidR="00AA5B09" w:rsidRPr="00817A36">
        <w:rPr>
          <w:rStyle w:val="SingleTxtGChar"/>
          <w:lang w:val="en-GB"/>
        </w:rPr>
        <w:t xml:space="preserve"> injuries</w:t>
      </w:r>
      <w:r w:rsidR="006E3751">
        <w:rPr>
          <w:rStyle w:val="SingleTxtGChar"/>
          <w:lang w:val="en-GB"/>
        </w:rPr>
        <w:t>.</w:t>
      </w:r>
      <w:r w:rsidR="00AA5B09" w:rsidRPr="00817A36">
        <w:rPr>
          <w:rStyle w:val="SingleTxtGChar"/>
          <w:lang w:val="en-GB"/>
        </w:rPr>
        <w:t xml:space="preserve"> </w:t>
      </w:r>
      <w:r w:rsidR="006E3751">
        <w:rPr>
          <w:rStyle w:val="SingleTxtGChar"/>
          <w:lang w:val="en-GB"/>
        </w:rPr>
        <w:t>H</w:t>
      </w:r>
      <w:r w:rsidR="00AA5B09" w:rsidRPr="00817A36">
        <w:rPr>
          <w:rStyle w:val="SingleTxtGChar"/>
          <w:lang w:val="en-GB"/>
        </w:rPr>
        <w:t xml:space="preserve">e was subjected to an examination by a commission consisting of </w:t>
      </w:r>
      <w:r w:rsidR="006E3751">
        <w:rPr>
          <w:rStyle w:val="SingleTxtGChar"/>
          <w:lang w:val="en-GB"/>
        </w:rPr>
        <w:t>four</w:t>
      </w:r>
      <w:r w:rsidR="00AA5B09" w:rsidRPr="00817A36">
        <w:rPr>
          <w:rStyle w:val="SingleTxtGChar"/>
          <w:lang w:val="en-GB"/>
        </w:rPr>
        <w:t xml:space="preserve"> medical doctors the same day</w:t>
      </w:r>
      <w:r w:rsidR="006E3751">
        <w:rPr>
          <w:rStyle w:val="SingleTxtGChar"/>
          <w:lang w:val="en-GB"/>
        </w:rPr>
        <w:t>;</w:t>
      </w:r>
      <w:r w:rsidR="00AA5B09" w:rsidRPr="00817A36">
        <w:rPr>
          <w:rStyle w:val="SingleTxtGChar"/>
          <w:lang w:val="en-GB"/>
        </w:rPr>
        <w:t xml:space="preserve"> the commission did not find </w:t>
      </w:r>
      <w:r w:rsidR="006E3751">
        <w:rPr>
          <w:rStyle w:val="SingleTxtGChar"/>
          <w:lang w:val="en-GB"/>
        </w:rPr>
        <w:t xml:space="preserve">evidence of </w:t>
      </w:r>
      <w:r w:rsidR="00AA5B09" w:rsidRPr="00817A36">
        <w:rPr>
          <w:rStyle w:val="SingleTxtGChar"/>
          <w:lang w:val="en-GB"/>
        </w:rPr>
        <w:t>any injuries.</w:t>
      </w:r>
    </w:p>
    <w:p w14:paraId="38605089" w14:textId="77777777" w:rsidR="00AA5B09" w:rsidRPr="00817A36" w:rsidRDefault="00AA5B09" w:rsidP="00351438">
      <w:pPr>
        <w:pStyle w:val="SingleTxtG"/>
        <w:rPr>
          <w:rStyle w:val="SingleTxtGChar"/>
          <w:lang w:val="en-GB"/>
        </w:rPr>
      </w:pPr>
      <w:r w:rsidRPr="00817A36">
        <w:rPr>
          <w:rStyle w:val="SingleTxtGChar"/>
          <w:lang w:val="en-GB"/>
        </w:rPr>
        <w:t>4.4</w:t>
      </w:r>
      <w:r w:rsidRPr="00817A36">
        <w:rPr>
          <w:rStyle w:val="SingleTxtGChar"/>
          <w:lang w:val="en-GB"/>
        </w:rPr>
        <w:tab/>
        <w:t xml:space="preserve">The State party submits that </w:t>
      </w:r>
      <w:r w:rsidR="007C37CF" w:rsidRPr="00817A36">
        <w:rPr>
          <w:rStyle w:val="SingleTxtGChar"/>
          <w:lang w:val="en-GB"/>
        </w:rPr>
        <w:t>the procedur</w:t>
      </w:r>
      <w:r w:rsidR="007C37CF">
        <w:rPr>
          <w:rStyle w:val="SingleTxtGChar"/>
          <w:lang w:val="en-GB"/>
        </w:rPr>
        <w:t>al</w:t>
      </w:r>
      <w:r w:rsidR="007C37CF" w:rsidRPr="00817A36">
        <w:rPr>
          <w:rStyle w:val="SingleTxtGChar"/>
          <w:lang w:val="en-GB"/>
        </w:rPr>
        <w:t xml:space="preserve"> documents</w:t>
      </w:r>
      <w:r w:rsidR="007C37CF">
        <w:rPr>
          <w:rStyle w:val="SingleTxtGChar"/>
          <w:lang w:val="en-GB"/>
        </w:rPr>
        <w:t xml:space="preserve"> contained</w:t>
      </w:r>
      <w:r w:rsidRPr="00817A36">
        <w:rPr>
          <w:rStyle w:val="SingleTxtGChar"/>
          <w:lang w:val="en-GB"/>
        </w:rPr>
        <w:t xml:space="preserve"> no </w:t>
      </w:r>
      <w:r w:rsidR="00E962B0" w:rsidRPr="00817A36">
        <w:rPr>
          <w:rStyle w:val="SingleTxtGChar"/>
          <w:lang w:val="en-GB"/>
        </w:rPr>
        <w:t xml:space="preserve">complaints from the complainant or his lawyer regarding </w:t>
      </w:r>
      <w:r w:rsidR="00921136">
        <w:rPr>
          <w:rStyle w:val="SingleTxtGChar"/>
          <w:lang w:val="en-GB"/>
        </w:rPr>
        <w:t>allegations</w:t>
      </w:r>
      <w:r w:rsidR="00E962B0" w:rsidRPr="00817A36">
        <w:rPr>
          <w:rStyle w:val="SingleTxtGChar"/>
          <w:lang w:val="en-GB"/>
        </w:rPr>
        <w:t xml:space="preserve"> of violence. </w:t>
      </w:r>
      <w:r w:rsidR="00787162" w:rsidRPr="00817A36">
        <w:rPr>
          <w:rStyle w:val="SingleTxtGChar"/>
          <w:lang w:val="en-GB"/>
        </w:rPr>
        <w:t xml:space="preserve">Prior to </w:t>
      </w:r>
      <w:r w:rsidR="00921136">
        <w:rPr>
          <w:rStyle w:val="SingleTxtGChar"/>
          <w:lang w:val="en-GB"/>
        </w:rPr>
        <w:t>his</w:t>
      </w:r>
      <w:r w:rsidR="00787162" w:rsidRPr="00817A36">
        <w:rPr>
          <w:rStyle w:val="SingleTxtGChar"/>
          <w:lang w:val="en-GB"/>
        </w:rPr>
        <w:t xml:space="preserve"> convict</w:t>
      </w:r>
      <w:r w:rsidR="00921136">
        <w:rPr>
          <w:rStyle w:val="SingleTxtGChar"/>
          <w:lang w:val="en-GB"/>
        </w:rPr>
        <w:t>ion</w:t>
      </w:r>
      <w:r w:rsidR="00787162" w:rsidRPr="00817A36">
        <w:rPr>
          <w:rStyle w:val="SingleTxtGChar"/>
          <w:lang w:val="en-GB"/>
        </w:rPr>
        <w:t>, t</w:t>
      </w:r>
      <w:r w:rsidR="00E962B0" w:rsidRPr="00817A36">
        <w:rPr>
          <w:rStyle w:val="SingleTxtGChar"/>
          <w:lang w:val="en-GB"/>
        </w:rPr>
        <w:t xml:space="preserve">he complainant made no other complaints </w:t>
      </w:r>
      <w:r w:rsidR="00787162" w:rsidRPr="00817A36">
        <w:rPr>
          <w:rStyle w:val="SingleTxtGChar"/>
          <w:lang w:val="en-GB"/>
        </w:rPr>
        <w:t xml:space="preserve">to the investigator, </w:t>
      </w:r>
      <w:r w:rsidR="00921136">
        <w:rPr>
          <w:rStyle w:val="SingleTxtGChar"/>
          <w:lang w:val="en-GB"/>
        </w:rPr>
        <w:t xml:space="preserve">the </w:t>
      </w:r>
      <w:r w:rsidR="00787162" w:rsidRPr="00817A36">
        <w:rPr>
          <w:rStyle w:val="SingleTxtGChar"/>
          <w:lang w:val="en-GB"/>
        </w:rPr>
        <w:t>defender, the head of the investigative body, the prosecutor or the court.</w:t>
      </w:r>
    </w:p>
    <w:p w14:paraId="61FE6552" w14:textId="77777777" w:rsidR="00787162" w:rsidRPr="00817A36" w:rsidRDefault="00787162" w:rsidP="00CF777D">
      <w:pPr>
        <w:pStyle w:val="SingleTxtG"/>
        <w:rPr>
          <w:rStyle w:val="SingleTxtGChar"/>
          <w:lang w:val="en-GB"/>
        </w:rPr>
      </w:pPr>
      <w:r w:rsidRPr="00817A36">
        <w:rPr>
          <w:rStyle w:val="SingleTxtGChar"/>
          <w:lang w:val="en-GB"/>
        </w:rPr>
        <w:t>4.5</w:t>
      </w:r>
      <w:r w:rsidRPr="00817A36">
        <w:rPr>
          <w:rStyle w:val="SingleTxtGChar"/>
          <w:lang w:val="en-GB"/>
        </w:rPr>
        <w:tab/>
      </w:r>
      <w:r w:rsidR="00921136">
        <w:rPr>
          <w:rStyle w:val="SingleTxtGChar"/>
          <w:lang w:val="en-GB"/>
        </w:rPr>
        <w:t>In the light of</w:t>
      </w:r>
      <w:r w:rsidRPr="00817A36">
        <w:rPr>
          <w:rStyle w:val="SingleTxtGChar"/>
          <w:lang w:val="en-GB"/>
        </w:rPr>
        <w:t xml:space="preserve"> the </w:t>
      </w:r>
      <w:r w:rsidR="00921136">
        <w:rPr>
          <w:rStyle w:val="SingleTxtGChar"/>
          <w:lang w:val="en-GB"/>
        </w:rPr>
        <w:t>finding</w:t>
      </w:r>
      <w:r w:rsidRPr="00817A36">
        <w:rPr>
          <w:rStyle w:val="SingleTxtGChar"/>
          <w:lang w:val="en-GB"/>
        </w:rPr>
        <w:t xml:space="preserve"> </w:t>
      </w:r>
      <w:r w:rsidR="00921136">
        <w:rPr>
          <w:rStyle w:val="SingleTxtGChar"/>
          <w:lang w:val="en-GB"/>
        </w:rPr>
        <w:t xml:space="preserve">from </w:t>
      </w:r>
      <w:r w:rsidR="00921136" w:rsidRPr="00817A36">
        <w:rPr>
          <w:rStyle w:val="SingleTxtGChar"/>
          <w:lang w:val="en-GB"/>
        </w:rPr>
        <w:t>the pre-investigation verification</w:t>
      </w:r>
      <w:r w:rsidR="00921136">
        <w:rPr>
          <w:rStyle w:val="SingleTxtGChar"/>
          <w:lang w:val="en-GB"/>
        </w:rPr>
        <w:t xml:space="preserve"> </w:t>
      </w:r>
      <w:r w:rsidRPr="00817A36">
        <w:rPr>
          <w:rStyle w:val="SingleTxtGChar"/>
          <w:lang w:val="en-GB"/>
        </w:rPr>
        <w:t xml:space="preserve">that police officers were not implicated in violence against the complainant, and the </w:t>
      </w:r>
      <w:r w:rsidR="004808C5" w:rsidRPr="00817A36">
        <w:rPr>
          <w:rStyle w:val="SingleTxtGChar"/>
          <w:lang w:val="en-GB"/>
        </w:rPr>
        <w:t xml:space="preserve">fact that the complainant had suffered a </w:t>
      </w:r>
      <w:r w:rsidRPr="00817A36">
        <w:rPr>
          <w:rStyle w:val="SingleTxtGChar"/>
          <w:lang w:val="en-GB"/>
        </w:rPr>
        <w:t>r</w:t>
      </w:r>
      <w:r w:rsidR="00FC4E19" w:rsidRPr="00817A36">
        <w:rPr>
          <w:rStyle w:val="SingleTxtGChar"/>
          <w:lang w:val="en-GB"/>
        </w:rPr>
        <w:t>ib fracture</w:t>
      </w:r>
      <w:r w:rsidRPr="00817A36">
        <w:rPr>
          <w:rStyle w:val="SingleTxtGChar"/>
          <w:lang w:val="en-GB"/>
        </w:rPr>
        <w:t xml:space="preserve">, </w:t>
      </w:r>
      <w:r w:rsidR="004808C5" w:rsidRPr="00817A36">
        <w:rPr>
          <w:rStyle w:val="SingleTxtGChar"/>
          <w:lang w:val="en-GB"/>
        </w:rPr>
        <w:t>a</w:t>
      </w:r>
      <w:r w:rsidRPr="00817A36">
        <w:rPr>
          <w:rStyle w:val="SingleTxtGChar"/>
          <w:lang w:val="en-GB"/>
        </w:rPr>
        <w:t xml:space="preserve"> </w:t>
      </w:r>
      <w:r w:rsidR="0030415F" w:rsidRPr="00817A36">
        <w:rPr>
          <w:rStyle w:val="SingleTxtGChar"/>
          <w:lang w:val="en-GB"/>
        </w:rPr>
        <w:t xml:space="preserve">criminal investigation into the </w:t>
      </w:r>
      <w:r w:rsidR="00CF777D">
        <w:rPr>
          <w:rStyle w:val="SingleTxtGChar"/>
          <w:lang w:val="en-GB"/>
        </w:rPr>
        <w:t>allegation</w:t>
      </w:r>
      <w:r w:rsidR="0030415F" w:rsidRPr="00817A36">
        <w:rPr>
          <w:rStyle w:val="SingleTxtGChar"/>
          <w:lang w:val="en-GB"/>
        </w:rPr>
        <w:t xml:space="preserve"> of </w:t>
      </w:r>
      <w:r w:rsidR="0030415F" w:rsidRPr="00B2490C">
        <w:rPr>
          <w:lang w:val="en-GB"/>
        </w:rPr>
        <w:t>intentional</w:t>
      </w:r>
      <w:r w:rsidR="00CF777D">
        <w:rPr>
          <w:lang w:val="en-GB"/>
        </w:rPr>
        <w:t>ly</w:t>
      </w:r>
      <w:r w:rsidR="0030415F" w:rsidRPr="00B2490C">
        <w:rPr>
          <w:lang w:val="en-GB"/>
        </w:rPr>
        <w:t xml:space="preserve"> inflict</w:t>
      </w:r>
      <w:r w:rsidR="00CF777D">
        <w:rPr>
          <w:lang w:val="en-GB"/>
        </w:rPr>
        <w:t>ed</w:t>
      </w:r>
      <w:r w:rsidR="0030415F" w:rsidRPr="00B2490C">
        <w:rPr>
          <w:lang w:val="en-GB"/>
        </w:rPr>
        <w:t xml:space="preserve"> moderate bodily harm </w:t>
      </w:r>
      <w:r w:rsidR="0030415F" w:rsidRPr="00817A36">
        <w:rPr>
          <w:rStyle w:val="SingleTxtGChar"/>
          <w:lang w:val="en-GB"/>
        </w:rPr>
        <w:t>was initiated by the Investigation Department of the Internal Affairs Department in Pyatigorsk.</w:t>
      </w:r>
    </w:p>
    <w:p w14:paraId="7781D48D" w14:textId="77777777" w:rsidR="0030415F" w:rsidRPr="00B2490C" w:rsidRDefault="0030415F" w:rsidP="00CF777D">
      <w:pPr>
        <w:pStyle w:val="SingleTxtG"/>
        <w:rPr>
          <w:rStyle w:val="hps"/>
          <w:lang w:val="en-GB"/>
        </w:rPr>
      </w:pPr>
      <w:r w:rsidRPr="00817A36">
        <w:rPr>
          <w:rStyle w:val="SingleTxtGChar"/>
          <w:lang w:val="en-GB"/>
        </w:rPr>
        <w:t>4.6</w:t>
      </w:r>
      <w:r w:rsidRPr="00817A36">
        <w:rPr>
          <w:rStyle w:val="SingleTxtGChar"/>
          <w:lang w:val="en-GB"/>
        </w:rPr>
        <w:tab/>
        <w:t xml:space="preserve">The issues related to the </w:t>
      </w:r>
      <w:r w:rsidR="00CF777D">
        <w:rPr>
          <w:rStyle w:val="SingleTxtGChar"/>
          <w:lang w:val="en-GB"/>
        </w:rPr>
        <w:t>exertion</w:t>
      </w:r>
      <w:r w:rsidRPr="00817A36">
        <w:rPr>
          <w:rStyle w:val="SingleTxtGChar"/>
          <w:lang w:val="en-GB"/>
        </w:rPr>
        <w:t xml:space="preserve"> </w:t>
      </w:r>
      <w:r w:rsidR="00CF777D" w:rsidRPr="00B2490C">
        <w:rPr>
          <w:rStyle w:val="hps"/>
          <w:lang w:val="en-GB"/>
        </w:rPr>
        <w:t xml:space="preserve">by police officers </w:t>
      </w:r>
      <w:r w:rsidRPr="00817A36">
        <w:rPr>
          <w:rStyle w:val="SingleTxtGChar"/>
          <w:lang w:val="en-GB"/>
        </w:rPr>
        <w:t xml:space="preserve">of </w:t>
      </w:r>
      <w:r w:rsidRPr="00B2490C">
        <w:rPr>
          <w:rStyle w:val="hps"/>
          <w:lang w:val="en-GB"/>
        </w:rPr>
        <w:t>moral and</w:t>
      </w:r>
      <w:r w:rsidRPr="00B2490C">
        <w:rPr>
          <w:rStyle w:val="shorttext"/>
          <w:lang w:val="en-GB"/>
        </w:rPr>
        <w:t xml:space="preserve"> </w:t>
      </w:r>
      <w:r w:rsidRPr="00B2490C">
        <w:rPr>
          <w:rStyle w:val="hps"/>
          <w:lang w:val="en-GB"/>
        </w:rPr>
        <w:t>physical pressure on the complainant were also investigated in the</w:t>
      </w:r>
      <w:r w:rsidR="00615B19" w:rsidRPr="00B2490C">
        <w:rPr>
          <w:rStyle w:val="hps"/>
          <w:lang w:val="en-GB"/>
        </w:rPr>
        <w:t xml:space="preserve"> course of</w:t>
      </w:r>
      <w:r w:rsidRPr="00B2490C">
        <w:rPr>
          <w:rStyle w:val="hps"/>
          <w:lang w:val="en-GB"/>
        </w:rPr>
        <w:t xml:space="preserve"> judicial</w:t>
      </w:r>
      <w:r w:rsidR="00615B19" w:rsidRPr="00B2490C">
        <w:rPr>
          <w:rStyle w:val="hps"/>
          <w:lang w:val="en-GB"/>
        </w:rPr>
        <w:t xml:space="preserve"> proceedings. The Court addressed the claims in </w:t>
      </w:r>
      <w:r w:rsidR="00CF777D">
        <w:rPr>
          <w:rStyle w:val="hps"/>
          <w:lang w:val="en-GB"/>
        </w:rPr>
        <w:t>its</w:t>
      </w:r>
      <w:r w:rsidR="00615B19" w:rsidRPr="00B2490C">
        <w:rPr>
          <w:rStyle w:val="hps"/>
          <w:lang w:val="en-GB"/>
        </w:rPr>
        <w:t xml:space="preserve"> verdict</w:t>
      </w:r>
      <w:r w:rsidR="00CF777D">
        <w:rPr>
          <w:rStyle w:val="hps"/>
          <w:lang w:val="en-GB"/>
        </w:rPr>
        <w:t>,</w:t>
      </w:r>
      <w:r w:rsidR="00615B19" w:rsidRPr="00B2490C">
        <w:rPr>
          <w:rStyle w:val="hps"/>
          <w:lang w:val="en-GB"/>
        </w:rPr>
        <w:t xml:space="preserve"> </w:t>
      </w:r>
      <w:r w:rsidR="00CF777D">
        <w:rPr>
          <w:rStyle w:val="hps"/>
          <w:lang w:val="en-GB"/>
        </w:rPr>
        <w:t>considering</w:t>
      </w:r>
      <w:r w:rsidR="00615B19" w:rsidRPr="00B2490C">
        <w:rPr>
          <w:rStyle w:val="hps"/>
          <w:lang w:val="en-GB"/>
        </w:rPr>
        <w:t xml:space="preserve"> the</w:t>
      </w:r>
      <w:r w:rsidR="00CF777D">
        <w:rPr>
          <w:rStyle w:val="hps"/>
          <w:lang w:val="en-GB"/>
        </w:rPr>
        <w:t>m</w:t>
      </w:r>
      <w:r w:rsidR="00615B19" w:rsidRPr="00B2490C">
        <w:rPr>
          <w:rStyle w:val="hps"/>
          <w:lang w:val="en-GB"/>
        </w:rPr>
        <w:t xml:space="preserve"> </w:t>
      </w:r>
      <w:r w:rsidR="00CF777D">
        <w:rPr>
          <w:rStyle w:val="hps"/>
          <w:lang w:val="en-GB"/>
        </w:rPr>
        <w:t>to amount to</w:t>
      </w:r>
      <w:r w:rsidR="00615B19" w:rsidRPr="00B2490C">
        <w:rPr>
          <w:rStyle w:val="hps"/>
          <w:lang w:val="en-GB"/>
        </w:rPr>
        <w:t xml:space="preserve"> a defen</w:t>
      </w:r>
      <w:r w:rsidR="00FD3443">
        <w:rPr>
          <w:rStyle w:val="hps"/>
          <w:lang w:val="en-GB"/>
        </w:rPr>
        <w:t>c</w:t>
      </w:r>
      <w:r w:rsidR="00615B19" w:rsidRPr="00B2490C">
        <w:rPr>
          <w:rStyle w:val="hps"/>
          <w:lang w:val="en-GB"/>
        </w:rPr>
        <w:t>e strategy.</w:t>
      </w:r>
    </w:p>
    <w:p w14:paraId="4AC4164A" w14:textId="77777777" w:rsidR="00615B19" w:rsidRPr="00B2490C" w:rsidRDefault="00615B19" w:rsidP="00721325">
      <w:pPr>
        <w:pStyle w:val="SingleTxtG"/>
        <w:rPr>
          <w:rStyle w:val="hps"/>
          <w:lang w:val="en-GB"/>
        </w:rPr>
      </w:pPr>
      <w:r w:rsidRPr="00B2490C">
        <w:rPr>
          <w:rStyle w:val="hps"/>
          <w:lang w:val="en-GB"/>
        </w:rPr>
        <w:t xml:space="preserve">4.7 </w:t>
      </w:r>
      <w:r w:rsidRPr="00B2490C">
        <w:rPr>
          <w:rStyle w:val="hps"/>
          <w:lang w:val="en-GB"/>
        </w:rPr>
        <w:tab/>
        <w:t xml:space="preserve">Regarding the complainant’s claim that the 22 October 2010 and the 25 February 2011 court decisions </w:t>
      </w:r>
      <w:r w:rsidR="006C4C46">
        <w:rPr>
          <w:rStyle w:val="hps"/>
          <w:lang w:val="en-GB"/>
        </w:rPr>
        <w:t>have</w:t>
      </w:r>
      <w:r w:rsidRPr="00B2490C">
        <w:rPr>
          <w:rStyle w:val="hps"/>
          <w:lang w:val="en-GB"/>
        </w:rPr>
        <w:t xml:space="preserve"> not </w:t>
      </w:r>
      <w:r w:rsidR="0029208C">
        <w:rPr>
          <w:rStyle w:val="hps"/>
          <w:lang w:val="en-GB"/>
        </w:rPr>
        <w:t xml:space="preserve">been </w:t>
      </w:r>
      <w:r w:rsidRPr="00B2490C">
        <w:rPr>
          <w:rStyle w:val="hps"/>
          <w:lang w:val="en-GB"/>
        </w:rPr>
        <w:t xml:space="preserve">implemented, the State party submits that </w:t>
      </w:r>
      <w:r w:rsidR="00461F1B">
        <w:rPr>
          <w:rStyle w:val="hps"/>
          <w:lang w:val="en-GB"/>
        </w:rPr>
        <w:t xml:space="preserve">that is not an </w:t>
      </w:r>
      <w:r w:rsidR="00D80DE0">
        <w:rPr>
          <w:rStyle w:val="hps"/>
          <w:lang w:val="en-GB"/>
        </w:rPr>
        <w:t xml:space="preserve">accurate </w:t>
      </w:r>
      <w:r w:rsidR="0029208C">
        <w:rPr>
          <w:rStyle w:val="hps"/>
          <w:lang w:val="en-GB"/>
        </w:rPr>
        <w:t>reflect</w:t>
      </w:r>
      <w:r w:rsidR="00461F1B">
        <w:rPr>
          <w:rStyle w:val="hps"/>
          <w:lang w:val="en-GB"/>
        </w:rPr>
        <w:t>ion of</w:t>
      </w:r>
      <w:r w:rsidRPr="00B2490C">
        <w:rPr>
          <w:rStyle w:val="hps"/>
          <w:lang w:val="en-GB"/>
        </w:rPr>
        <w:t xml:space="preserve"> reality. Following the 22 October 2010 decision, on 17 February 2011,</w:t>
      </w:r>
      <w:r w:rsidR="0001491F" w:rsidRPr="00B2490C">
        <w:rPr>
          <w:rStyle w:val="hps"/>
          <w:lang w:val="en-GB"/>
        </w:rPr>
        <w:t xml:space="preserve"> </w:t>
      </w:r>
      <w:r w:rsidRPr="00B2490C">
        <w:rPr>
          <w:rStyle w:val="hps"/>
          <w:lang w:val="en-GB"/>
        </w:rPr>
        <w:t xml:space="preserve">the </w:t>
      </w:r>
      <w:r w:rsidR="008765A7">
        <w:rPr>
          <w:rStyle w:val="hps"/>
          <w:lang w:val="en-GB"/>
        </w:rPr>
        <w:t>d</w:t>
      </w:r>
      <w:r w:rsidRPr="00B2490C">
        <w:rPr>
          <w:rStyle w:val="hps"/>
          <w:lang w:val="en-GB"/>
        </w:rPr>
        <w:t xml:space="preserve">eputy </w:t>
      </w:r>
      <w:r w:rsidR="008765A7">
        <w:rPr>
          <w:rStyle w:val="hps"/>
          <w:lang w:val="en-GB"/>
        </w:rPr>
        <w:t>h</w:t>
      </w:r>
      <w:r w:rsidRPr="00B2490C">
        <w:rPr>
          <w:rStyle w:val="hps"/>
          <w:lang w:val="en-GB"/>
        </w:rPr>
        <w:t xml:space="preserve">ead </w:t>
      </w:r>
      <w:r w:rsidR="002E2C5C" w:rsidRPr="00AD51FE">
        <w:rPr>
          <w:rStyle w:val="hps"/>
          <w:lang w:val="en-GB"/>
        </w:rPr>
        <w:t xml:space="preserve">of </w:t>
      </w:r>
      <w:r w:rsidR="002E2C5C" w:rsidRPr="00307F92">
        <w:rPr>
          <w:rStyle w:val="hps"/>
          <w:lang w:val="en-GB"/>
        </w:rPr>
        <w:t>Pyatigorsk Interregional Investigati</w:t>
      </w:r>
      <w:r w:rsidR="008765A7">
        <w:rPr>
          <w:rStyle w:val="hps"/>
          <w:lang w:val="en-GB"/>
        </w:rPr>
        <w:t>on</w:t>
      </w:r>
      <w:r w:rsidR="002E2C5C" w:rsidRPr="00307F92">
        <w:rPr>
          <w:rStyle w:val="hps"/>
          <w:lang w:val="en-GB"/>
        </w:rPr>
        <w:t xml:space="preserve"> Department </w:t>
      </w:r>
      <w:r w:rsidRPr="00B2490C">
        <w:rPr>
          <w:rStyle w:val="hps"/>
          <w:lang w:val="en-GB"/>
        </w:rPr>
        <w:t>revoked the 23 July 20</w:t>
      </w:r>
      <w:r w:rsidR="0001491F" w:rsidRPr="00B2490C">
        <w:rPr>
          <w:rStyle w:val="hps"/>
          <w:lang w:val="en-GB"/>
        </w:rPr>
        <w:t xml:space="preserve">10 decision of the </w:t>
      </w:r>
      <w:r w:rsidR="0029208C">
        <w:rPr>
          <w:rStyle w:val="hps"/>
          <w:lang w:val="en-GB"/>
        </w:rPr>
        <w:t>s</w:t>
      </w:r>
      <w:r w:rsidR="0001491F" w:rsidRPr="00B2490C">
        <w:rPr>
          <w:rStyle w:val="hps"/>
          <w:lang w:val="en-GB"/>
        </w:rPr>
        <w:t xml:space="preserve">enior </w:t>
      </w:r>
      <w:r w:rsidR="0029208C">
        <w:rPr>
          <w:rStyle w:val="hps"/>
          <w:lang w:val="en-GB"/>
        </w:rPr>
        <w:t>i</w:t>
      </w:r>
      <w:r w:rsidRPr="00B2490C">
        <w:rPr>
          <w:rStyle w:val="hps"/>
          <w:lang w:val="en-GB"/>
        </w:rPr>
        <w:t xml:space="preserve">nvestigator </w:t>
      </w:r>
      <w:r w:rsidR="0029208C" w:rsidRPr="00B2490C">
        <w:rPr>
          <w:lang w:val="en-GB"/>
        </w:rPr>
        <w:t>of the Department</w:t>
      </w:r>
      <w:r w:rsidR="0029208C">
        <w:rPr>
          <w:lang w:val="en-GB"/>
        </w:rPr>
        <w:t xml:space="preserve"> </w:t>
      </w:r>
      <w:r w:rsidR="00505B43">
        <w:rPr>
          <w:lang w:val="en-GB"/>
        </w:rPr>
        <w:t xml:space="preserve">not </w:t>
      </w:r>
      <w:r w:rsidRPr="00B2490C">
        <w:rPr>
          <w:rStyle w:val="hps"/>
          <w:lang w:val="en-GB"/>
        </w:rPr>
        <w:t>to initiat</w:t>
      </w:r>
      <w:r w:rsidR="00505B43">
        <w:rPr>
          <w:rStyle w:val="hps"/>
          <w:lang w:val="en-GB"/>
        </w:rPr>
        <w:t>e</w:t>
      </w:r>
      <w:r w:rsidRPr="00B2490C">
        <w:rPr>
          <w:rStyle w:val="hps"/>
          <w:lang w:val="en-GB"/>
        </w:rPr>
        <w:t xml:space="preserve"> a criminal case, and returned the case for additional verification. An investigator of the Investigati</w:t>
      </w:r>
      <w:r w:rsidR="008765A7">
        <w:rPr>
          <w:rStyle w:val="hps"/>
          <w:lang w:val="en-GB"/>
        </w:rPr>
        <w:t>on</w:t>
      </w:r>
      <w:r w:rsidRPr="00B2490C">
        <w:rPr>
          <w:rStyle w:val="hps"/>
          <w:lang w:val="en-GB"/>
        </w:rPr>
        <w:t xml:space="preserve"> Department of the Investigative Directorate of the </w:t>
      </w:r>
      <w:r w:rsidR="00461F1B" w:rsidRPr="00B2490C">
        <w:rPr>
          <w:rStyle w:val="hps"/>
          <w:lang w:val="en-GB"/>
        </w:rPr>
        <w:t>Office</w:t>
      </w:r>
      <w:r w:rsidR="00461F1B">
        <w:rPr>
          <w:rStyle w:val="hps"/>
          <w:lang w:val="en-GB"/>
        </w:rPr>
        <w:t xml:space="preserve"> of the </w:t>
      </w:r>
      <w:r w:rsidRPr="00B2490C">
        <w:rPr>
          <w:rStyle w:val="hps"/>
          <w:lang w:val="en-GB"/>
        </w:rPr>
        <w:t xml:space="preserve">Prosecutor </w:t>
      </w:r>
      <w:r w:rsidR="00461F1B" w:rsidRPr="00B2490C">
        <w:rPr>
          <w:rStyle w:val="hps"/>
          <w:lang w:val="en-GB"/>
        </w:rPr>
        <w:t xml:space="preserve">of the Russian Federation </w:t>
      </w:r>
      <w:r w:rsidRPr="00B2490C">
        <w:rPr>
          <w:rStyle w:val="hps"/>
          <w:lang w:val="en-GB"/>
        </w:rPr>
        <w:t>was questioned</w:t>
      </w:r>
      <w:r w:rsidR="00461F1B">
        <w:rPr>
          <w:rStyle w:val="hps"/>
          <w:lang w:val="en-GB"/>
        </w:rPr>
        <w:t>,</w:t>
      </w:r>
      <w:r w:rsidRPr="00B2490C">
        <w:rPr>
          <w:rStyle w:val="hps"/>
          <w:lang w:val="en-GB"/>
        </w:rPr>
        <w:t xml:space="preserve"> and testified that </w:t>
      </w:r>
      <w:r w:rsidR="009139CF" w:rsidRPr="00B2490C">
        <w:rPr>
          <w:rStyle w:val="hps"/>
          <w:lang w:val="en-GB"/>
        </w:rPr>
        <w:t xml:space="preserve">he and his colleagues had not exercised </w:t>
      </w:r>
      <w:r w:rsidR="006C4C46" w:rsidRPr="00B2490C">
        <w:rPr>
          <w:rStyle w:val="hps"/>
          <w:lang w:val="en-GB"/>
        </w:rPr>
        <w:t>any moral or physical pressure</w:t>
      </w:r>
      <w:r w:rsidR="006C4C46">
        <w:rPr>
          <w:rStyle w:val="hps"/>
          <w:lang w:val="en-GB"/>
        </w:rPr>
        <w:t xml:space="preserve"> on</w:t>
      </w:r>
      <w:r w:rsidR="009139CF" w:rsidRPr="00B2490C">
        <w:rPr>
          <w:rStyle w:val="hps"/>
          <w:lang w:val="en-GB"/>
        </w:rPr>
        <w:t xml:space="preserve"> the complainant. The complainant’s claim that he had been subjected to electric shocks w</w:t>
      </w:r>
      <w:r w:rsidR="006C4C46">
        <w:rPr>
          <w:rStyle w:val="hps"/>
          <w:lang w:val="en-GB"/>
        </w:rPr>
        <w:t>as</w:t>
      </w:r>
      <w:r w:rsidR="009139CF" w:rsidRPr="00B2490C">
        <w:rPr>
          <w:rStyle w:val="hps"/>
          <w:lang w:val="en-GB"/>
        </w:rPr>
        <w:t xml:space="preserve"> not confirmed by the forensic medical examination, which </w:t>
      </w:r>
      <w:r w:rsidR="006C4C46">
        <w:rPr>
          <w:rStyle w:val="hps"/>
          <w:lang w:val="en-GB"/>
        </w:rPr>
        <w:t>revealed no</w:t>
      </w:r>
      <w:r w:rsidR="009139CF" w:rsidRPr="00B2490C">
        <w:rPr>
          <w:rStyle w:val="hps"/>
          <w:lang w:val="en-GB"/>
        </w:rPr>
        <w:t xml:space="preserve"> traces </w:t>
      </w:r>
      <w:r w:rsidR="006C4C46">
        <w:rPr>
          <w:rStyle w:val="hps"/>
          <w:lang w:val="en-GB"/>
        </w:rPr>
        <w:t xml:space="preserve">of such treatment </w:t>
      </w:r>
      <w:r w:rsidR="009139CF" w:rsidRPr="00B2490C">
        <w:rPr>
          <w:rStyle w:val="hps"/>
          <w:lang w:val="en-GB"/>
        </w:rPr>
        <w:t xml:space="preserve">on his body. Following the verification of the </w:t>
      </w:r>
      <w:r w:rsidR="009139CF" w:rsidRPr="00B2490C">
        <w:rPr>
          <w:rStyle w:val="hps"/>
          <w:lang w:val="en-GB"/>
        </w:rPr>
        <w:lastRenderedPageBreak/>
        <w:t>complainant’s claims</w:t>
      </w:r>
      <w:r w:rsidR="006C4C46">
        <w:rPr>
          <w:rStyle w:val="hps"/>
          <w:lang w:val="en-GB"/>
        </w:rPr>
        <w:t xml:space="preserve">, several </w:t>
      </w:r>
      <w:r w:rsidR="009139CF" w:rsidRPr="00B2490C">
        <w:rPr>
          <w:rStyle w:val="hps"/>
          <w:lang w:val="en-GB"/>
        </w:rPr>
        <w:t xml:space="preserve">decisions </w:t>
      </w:r>
      <w:r w:rsidR="006C4C46" w:rsidRPr="00B2490C">
        <w:rPr>
          <w:rStyle w:val="hps"/>
          <w:lang w:val="en-GB"/>
        </w:rPr>
        <w:t>were issued</w:t>
      </w:r>
      <w:r w:rsidR="009139CF" w:rsidRPr="00B2490C">
        <w:rPr>
          <w:rStyle w:val="hps"/>
          <w:lang w:val="en-GB"/>
        </w:rPr>
        <w:t xml:space="preserve"> refus</w:t>
      </w:r>
      <w:r w:rsidR="006C4C46">
        <w:rPr>
          <w:rStyle w:val="hps"/>
          <w:lang w:val="en-GB"/>
        </w:rPr>
        <w:t>ing to</w:t>
      </w:r>
      <w:r w:rsidR="009139CF" w:rsidRPr="00B2490C">
        <w:rPr>
          <w:rStyle w:val="hps"/>
          <w:lang w:val="en-GB"/>
        </w:rPr>
        <w:t xml:space="preserve"> initiat</w:t>
      </w:r>
      <w:r w:rsidR="006C4C46">
        <w:rPr>
          <w:rStyle w:val="hps"/>
          <w:lang w:val="en-GB"/>
        </w:rPr>
        <w:t>e</w:t>
      </w:r>
      <w:r w:rsidR="009139CF" w:rsidRPr="00B2490C">
        <w:rPr>
          <w:rStyle w:val="hps"/>
          <w:lang w:val="en-GB"/>
        </w:rPr>
        <w:t xml:space="preserve"> a criminal investigation, the latest on 7 November 2013</w:t>
      </w:r>
      <w:r w:rsidR="006C4C46">
        <w:rPr>
          <w:rStyle w:val="hps"/>
          <w:lang w:val="en-GB"/>
        </w:rPr>
        <w:t>, issued</w:t>
      </w:r>
      <w:r w:rsidR="009139CF" w:rsidRPr="00B2490C">
        <w:rPr>
          <w:rStyle w:val="hps"/>
          <w:lang w:val="en-GB"/>
        </w:rPr>
        <w:t xml:space="preserve"> by the senior investigator </w:t>
      </w:r>
      <w:r w:rsidR="0001491F" w:rsidRPr="00B2490C">
        <w:rPr>
          <w:rStyle w:val="hps"/>
          <w:lang w:val="en-GB"/>
        </w:rPr>
        <w:t>of the Investigative Department of the Investigative Committee of the Russian Federation in Stavropol District. Th</w:t>
      </w:r>
      <w:r w:rsidR="006C4C46">
        <w:rPr>
          <w:rStyle w:val="hps"/>
          <w:lang w:val="en-GB"/>
        </w:rPr>
        <w:t>at</w:t>
      </w:r>
      <w:r w:rsidR="0001491F" w:rsidRPr="00B2490C">
        <w:rPr>
          <w:rStyle w:val="hps"/>
          <w:lang w:val="en-GB"/>
        </w:rPr>
        <w:t xml:space="preserve"> decision was revoked by a decision of 5 December 2013 of the Stavropol District Prosecutor’s office, which indicated that an additional investigation was required to identify the individuals who </w:t>
      </w:r>
      <w:r w:rsidR="006C4C46">
        <w:rPr>
          <w:rStyle w:val="hps"/>
          <w:lang w:val="en-GB"/>
        </w:rPr>
        <w:t>had been</w:t>
      </w:r>
      <w:r w:rsidR="0001491F" w:rsidRPr="00B2490C">
        <w:rPr>
          <w:rStyle w:val="hps"/>
          <w:lang w:val="en-GB"/>
        </w:rPr>
        <w:t xml:space="preserve"> detained with the complainant at the time </w:t>
      </w:r>
      <w:r w:rsidR="006C4C46">
        <w:rPr>
          <w:rStyle w:val="hps"/>
          <w:lang w:val="en-GB"/>
        </w:rPr>
        <w:t>that</w:t>
      </w:r>
      <w:r w:rsidR="0001491F" w:rsidRPr="00B2490C">
        <w:rPr>
          <w:rStyle w:val="hps"/>
          <w:lang w:val="en-GB"/>
        </w:rPr>
        <w:t xml:space="preserve"> he was injured</w:t>
      </w:r>
      <w:r w:rsidR="006C4C46">
        <w:rPr>
          <w:rStyle w:val="hps"/>
          <w:lang w:val="en-GB"/>
        </w:rPr>
        <w:t>,</w:t>
      </w:r>
      <w:r w:rsidR="0001491F" w:rsidRPr="00B2490C">
        <w:rPr>
          <w:rStyle w:val="hps"/>
          <w:lang w:val="en-GB"/>
        </w:rPr>
        <w:t xml:space="preserve"> in order to </w:t>
      </w:r>
      <w:r w:rsidR="006C4C46">
        <w:rPr>
          <w:rStyle w:val="hps"/>
          <w:lang w:val="en-GB"/>
        </w:rPr>
        <w:t>question</w:t>
      </w:r>
      <w:r w:rsidR="0001491F" w:rsidRPr="00B2490C">
        <w:rPr>
          <w:rStyle w:val="hps"/>
          <w:lang w:val="en-GB"/>
        </w:rPr>
        <w:t xml:space="preserve"> them and further clarify the circumstances surrounding the complainant’s arrest. The State party submits that, at the time of its submission, th</w:t>
      </w:r>
      <w:r w:rsidR="006C4C46">
        <w:rPr>
          <w:rStyle w:val="hps"/>
          <w:lang w:val="en-GB"/>
        </w:rPr>
        <w:t>at</w:t>
      </w:r>
      <w:r w:rsidR="0001491F" w:rsidRPr="00B2490C">
        <w:rPr>
          <w:rStyle w:val="hps"/>
          <w:lang w:val="en-GB"/>
        </w:rPr>
        <w:t xml:space="preserve"> additional verification had not been completed</w:t>
      </w:r>
      <w:r w:rsidR="006C4C46">
        <w:rPr>
          <w:rStyle w:val="hps"/>
          <w:lang w:val="en-GB"/>
        </w:rPr>
        <w:t>;</w:t>
      </w:r>
      <w:r w:rsidR="0001491F" w:rsidRPr="00B2490C">
        <w:rPr>
          <w:rStyle w:val="hps"/>
          <w:lang w:val="en-GB"/>
        </w:rPr>
        <w:t xml:space="preserve"> it was scheduled to continue until 3 March 2014. The verification was lengthy because the complainant presented new arguments that had not been verified previously.</w:t>
      </w:r>
    </w:p>
    <w:p w14:paraId="5F97F277" w14:textId="77777777" w:rsidR="00356045" w:rsidRPr="00817A36" w:rsidRDefault="008D42AA" w:rsidP="00C51416">
      <w:pPr>
        <w:pStyle w:val="H23G"/>
      </w:pPr>
      <w:r w:rsidRPr="00817A36">
        <w:tab/>
      </w:r>
      <w:r w:rsidRPr="00817A36">
        <w:tab/>
      </w:r>
      <w:r w:rsidR="00356045" w:rsidRPr="00817A36">
        <w:t>Complainants</w:t>
      </w:r>
      <w:r w:rsidR="003B26A8" w:rsidRPr="00817A36">
        <w:t>’</w:t>
      </w:r>
      <w:r w:rsidR="00356045" w:rsidRPr="00817A36">
        <w:t xml:space="preserve"> comments</w:t>
      </w:r>
      <w:r w:rsidR="008D69A9" w:rsidRPr="00817A36">
        <w:t xml:space="preserve"> </w:t>
      </w:r>
      <w:r w:rsidR="00C51416" w:rsidRPr="00DF23DE">
        <w:rPr>
          <w:snapToGrid w:val="0"/>
        </w:rPr>
        <w:t xml:space="preserve">on the State party’s observations </w:t>
      </w:r>
      <w:r w:rsidR="008D69A9" w:rsidRPr="00817A36">
        <w:t xml:space="preserve">and </w:t>
      </w:r>
      <w:r w:rsidR="00C51416">
        <w:t>additional</w:t>
      </w:r>
      <w:r w:rsidR="008D69A9" w:rsidRPr="00817A36">
        <w:t xml:space="preserve"> submission</w:t>
      </w:r>
    </w:p>
    <w:p w14:paraId="633DBA69" w14:textId="77777777" w:rsidR="00A23C27" w:rsidRPr="00B2490C" w:rsidRDefault="00356045" w:rsidP="004C2AEA">
      <w:pPr>
        <w:pStyle w:val="SingleTxtG"/>
        <w:rPr>
          <w:bCs/>
          <w:lang w:val="en-GB"/>
        </w:rPr>
      </w:pPr>
      <w:r w:rsidRPr="00B2490C">
        <w:rPr>
          <w:rStyle w:val="SingleTxtGChar"/>
          <w:lang w:val="en-GB"/>
        </w:rPr>
        <w:t>5.</w:t>
      </w:r>
      <w:r w:rsidR="00DD7569" w:rsidRPr="00B2490C">
        <w:rPr>
          <w:rStyle w:val="SingleTxtGChar"/>
          <w:lang w:val="en-GB"/>
        </w:rPr>
        <w:t>1</w:t>
      </w:r>
      <w:r w:rsidRPr="00B2490C">
        <w:rPr>
          <w:rStyle w:val="SingleTxtGChar"/>
          <w:lang w:val="en-GB"/>
        </w:rPr>
        <w:tab/>
      </w:r>
      <w:r w:rsidR="006C4C46">
        <w:rPr>
          <w:rStyle w:val="SingleTxtGChar"/>
          <w:lang w:val="en-GB"/>
        </w:rPr>
        <w:t>I</w:t>
      </w:r>
      <w:r w:rsidR="00A073C6" w:rsidRPr="00B2490C">
        <w:rPr>
          <w:rStyle w:val="SingleTxtGChar"/>
          <w:lang w:val="en-GB"/>
        </w:rPr>
        <w:t xml:space="preserve">n </w:t>
      </w:r>
      <w:r w:rsidR="006C4C46">
        <w:rPr>
          <w:rStyle w:val="SingleTxtGChar"/>
          <w:lang w:val="en-GB"/>
        </w:rPr>
        <w:t xml:space="preserve">a submission dated </w:t>
      </w:r>
      <w:r w:rsidR="00A073C6" w:rsidRPr="00B2490C">
        <w:rPr>
          <w:rStyle w:val="SingleTxtGChar"/>
          <w:lang w:val="en-GB"/>
        </w:rPr>
        <w:t xml:space="preserve">23 June 2014, the complainant </w:t>
      </w:r>
      <w:r w:rsidR="00B94FF4" w:rsidRPr="00B2490C">
        <w:rPr>
          <w:rStyle w:val="SingleTxtGChar"/>
          <w:lang w:val="en-GB"/>
        </w:rPr>
        <w:t>challenges</w:t>
      </w:r>
      <w:r w:rsidR="00A073C6" w:rsidRPr="00B2490C">
        <w:rPr>
          <w:rStyle w:val="SingleTxtGChar"/>
          <w:lang w:val="en-GB"/>
        </w:rPr>
        <w:t xml:space="preserve"> </w:t>
      </w:r>
      <w:r w:rsidR="006C4C46" w:rsidRPr="00B2490C">
        <w:rPr>
          <w:rStyle w:val="SingleTxtGChar"/>
          <w:lang w:val="en-GB"/>
        </w:rPr>
        <w:t>the State party</w:t>
      </w:r>
      <w:r w:rsidR="006C4C46">
        <w:rPr>
          <w:rStyle w:val="SingleTxtGChar"/>
          <w:lang w:val="en-GB"/>
        </w:rPr>
        <w:t>’s</w:t>
      </w:r>
      <w:r w:rsidR="00A073C6" w:rsidRPr="00B2490C">
        <w:rPr>
          <w:rStyle w:val="SingleTxtGChar"/>
          <w:lang w:val="en-GB"/>
        </w:rPr>
        <w:t xml:space="preserve"> submission of </w:t>
      </w:r>
      <w:r w:rsidR="006C4C46" w:rsidRPr="00B2490C">
        <w:rPr>
          <w:rStyle w:val="SingleTxtGChar"/>
          <w:lang w:val="en-GB"/>
        </w:rPr>
        <w:t>4 April 2014</w:t>
      </w:r>
      <w:r w:rsidR="00B94FF4" w:rsidRPr="00B2490C">
        <w:rPr>
          <w:rStyle w:val="SingleTxtGChar"/>
          <w:lang w:val="en-GB"/>
        </w:rPr>
        <w:t xml:space="preserve">. He reiterates that he </w:t>
      </w:r>
      <w:r w:rsidR="006C4C46">
        <w:rPr>
          <w:rStyle w:val="SingleTxtGChar"/>
          <w:lang w:val="en-GB"/>
        </w:rPr>
        <w:t>was</w:t>
      </w:r>
      <w:r w:rsidR="00B94FF4" w:rsidRPr="00B2490C">
        <w:rPr>
          <w:rStyle w:val="SingleTxtGChar"/>
          <w:lang w:val="en-GB"/>
        </w:rPr>
        <w:t xml:space="preserve"> subjected to torture</w:t>
      </w:r>
      <w:r w:rsidR="006C4C46">
        <w:rPr>
          <w:rStyle w:val="SingleTxtGChar"/>
          <w:lang w:val="en-GB"/>
        </w:rPr>
        <w:t xml:space="preserve"> when</w:t>
      </w:r>
      <w:r w:rsidR="00B94FF4" w:rsidRPr="00B2490C">
        <w:rPr>
          <w:rStyle w:val="SingleTxtGChar"/>
          <w:lang w:val="en-GB"/>
        </w:rPr>
        <w:t xml:space="preserve"> he was arrested on 11 October 2008</w:t>
      </w:r>
      <w:r w:rsidR="00721325">
        <w:rPr>
          <w:rStyle w:val="SingleTxtGChar"/>
          <w:lang w:val="en-GB"/>
        </w:rPr>
        <w:t xml:space="preserve"> and</w:t>
      </w:r>
      <w:r w:rsidR="00B94FF4" w:rsidRPr="00B2490C">
        <w:rPr>
          <w:rStyle w:val="SingleTxtGChar"/>
          <w:lang w:val="en-GB"/>
        </w:rPr>
        <w:t xml:space="preserve"> </w:t>
      </w:r>
      <w:r w:rsidR="00721325">
        <w:rPr>
          <w:rStyle w:val="SingleTxtGChar"/>
          <w:lang w:val="en-GB"/>
        </w:rPr>
        <w:t>taken</w:t>
      </w:r>
      <w:r w:rsidR="00B94FF4" w:rsidRPr="00B2490C">
        <w:rPr>
          <w:rStyle w:val="SingleTxtGChar"/>
          <w:lang w:val="en-GB"/>
        </w:rPr>
        <w:t xml:space="preserve"> to the </w:t>
      </w:r>
      <w:r w:rsidR="00B94FF4" w:rsidRPr="00B2490C">
        <w:rPr>
          <w:bCs/>
          <w:lang w:val="en-GB"/>
        </w:rPr>
        <w:t>Regional Department of the Ministry of the Interior in Pyatigorsk</w:t>
      </w:r>
      <w:r w:rsidR="006C4C46">
        <w:rPr>
          <w:bCs/>
          <w:lang w:val="en-GB"/>
        </w:rPr>
        <w:t>;</w:t>
      </w:r>
      <w:r w:rsidR="00B94FF4" w:rsidRPr="00B2490C">
        <w:rPr>
          <w:bCs/>
          <w:lang w:val="en-GB"/>
        </w:rPr>
        <w:t xml:space="preserve"> the torture started immediately upon his arrival. A ruling ordering his arrest was not issued until 15 October 2008</w:t>
      </w:r>
      <w:r w:rsidR="006C4C46">
        <w:rPr>
          <w:bCs/>
          <w:lang w:val="en-GB"/>
        </w:rPr>
        <w:t>, his arrest therefore constituting</w:t>
      </w:r>
      <w:r w:rsidR="00B94FF4" w:rsidRPr="00B2490C">
        <w:rPr>
          <w:bCs/>
          <w:lang w:val="en-GB"/>
        </w:rPr>
        <w:t xml:space="preserve"> </w:t>
      </w:r>
      <w:r w:rsidR="006C4C46">
        <w:rPr>
          <w:bCs/>
          <w:lang w:val="en-GB"/>
        </w:rPr>
        <w:t>a</w:t>
      </w:r>
      <w:r w:rsidR="00B94FF4" w:rsidRPr="00B2490C">
        <w:rPr>
          <w:bCs/>
          <w:lang w:val="en-GB"/>
        </w:rPr>
        <w:t xml:space="preserve"> violation of the Constitution of the Russian Federation. He reiterates that he was convicted for a crime he did not commit and argues that the verdict against him was unlawful. He submits that he requested the </w:t>
      </w:r>
      <w:r w:rsidR="00A25D3C" w:rsidRPr="00B2490C">
        <w:rPr>
          <w:bCs/>
          <w:lang w:val="en-GB"/>
        </w:rPr>
        <w:t>court in Pyatigorsk</w:t>
      </w:r>
      <w:r w:rsidR="00B94FF4" w:rsidRPr="00B2490C">
        <w:rPr>
          <w:bCs/>
          <w:lang w:val="en-GB"/>
        </w:rPr>
        <w:t xml:space="preserve"> to provide him </w:t>
      </w:r>
      <w:r w:rsidR="005A7AB6">
        <w:rPr>
          <w:bCs/>
          <w:lang w:val="en-GB"/>
        </w:rPr>
        <w:t xml:space="preserve">with </w:t>
      </w:r>
      <w:r w:rsidR="00B94FF4" w:rsidRPr="00B2490C">
        <w:rPr>
          <w:bCs/>
          <w:lang w:val="en-GB"/>
        </w:rPr>
        <w:t xml:space="preserve">copies of </w:t>
      </w:r>
      <w:r w:rsidR="005A7AB6">
        <w:rPr>
          <w:bCs/>
          <w:lang w:val="en-GB"/>
        </w:rPr>
        <w:t xml:space="preserve">the </w:t>
      </w:r>
      <w:r w:rsidR="00B94FF4" w:rsidRPr="00B2490C">
        <w:rPr>
          <w:bCs/>
          <w:lang w:val="en-GB"/>
        </w:rPr>
        <w:t xml:space="preserve">documents </w:t>
      </w:r>
      <w:r w:rsidR="005A7AB6">
        <w:rPr>
          <w:bCs/>
          <w:lang w:val="en-GB"/>
        </w:rPr>
        <w:t>allegedly testifying to</w:t>
      </w:r>
      <w:r w:rsidR="00B94FF4" w:rsidRPr="00B2490C">
        <w:rPr>
          <w:bCs/>
          <w:lang w:val="en-GB"/>
        </w:rPr>
        <w:t xml:space="preserve"> </w:t>
      </w:r>
      <w:r w:rsidR="00A25D3C" w:rsidRPr="00B2490C">
        <w:rPr>
          <w:bCs/>
          <w:lang w:val="en-GB"/>
        </w:rPr>
        <w:t>the violations</w:t>
      </w:r>
      <w:r w:rsidR="005A7AB6">
        <w:rPr>
          <w:bCs/>
          <w:lang w:val="en-GB"/>
        </w:rPr>
        <w:t xml:space="preserve"> of which he was accused</w:t>
      </w:r>
      <w:r w:rsidR="00A25D3C" w:rsidRPr="00B2490C">
        <w:rPr>
          <w:bCs/>
          <w:lang w:val="en-GB"/>
        </w:rPr>
        <w:t>, but his numerous requests were rejected.</w:t>
      </w:r>
      <w:r w:rsidR="00DD7569" w:rsidRPr="00B2490C">
        <w:rPr>
          <w:bCs/>
          <w:lang w:val="en-GB"/>
        </w:rPr>
        <w:t xml:space="preserve"> </w:t>
      </w:r>
    </w:p>
    <w:p w14:paraId="52253FA9" w14:textId="77777777" w:rsidR="00DD7569" w:rsidRPr="00B2490C" w:rsidRDefault="00DD7569" w:rsidP="004C2AEA">
      <w:pPr>
        <w:pStyle w:val="SingleTxtG"/>
        <w:rPr>
          <w:lang w:val="en-GB"/>
        </w:rPr>
      </w:pPr>
      <w:r w:rsidRPr="00B2490C">
        <w:rPr>
          <w:lang w:val="en-GB"/>
        </w:rPr>
        <w:t>5.2</w:t>
      </w:r>
      <w:r w:rsidRPr="00B2490C">
        <w:rPr>
          <w:lang w:val="en-GB"/>
        </w:rPr>
        <w:tab/>
      </w:r>
      <w:r w:rsidR="005A7AB6">
        <w:rPr>
          <w:rStyle w:val="SingleTxtGChar"/>
          <w:lang w:val="en-GB"/>
        </w:rPr>
        <w:t>I</w:t>
      </w:r>
      <w:r w:rsidR="005A7AB6" w:rsidRPr="00B2490C">
        <w:rPr>
          <w:rStyle w:val="SingleTxtGChar"/>
          <w:lang w:val="en-GB"/>
        </w:rPr>
        <w:t xml:space="preserve">n </w:t>
      </w:r>
      <w:r w:rsidR="005A7AB6">
        <w:rPr>
          <w:rStyle w:val="SingleTxtGChar"/>
          <w:lang w:val="en-GB"/>
        </w:rPr>
        <w:t>a submission dated</w:t>
      </w:r>
      <w:r w:rsidRPr="00B2490C">
        <w:rPr>
          <w:lang w:val="en-GB"/>
        </w:rPr>
        <w:t xml:space="preserve"> 26 June 2014, the complainant submits that an order for a forensic medical examination of his injuries was issued on 14 June 2010, but that no such examination was conducted. Another </w:t>
      </w:r>
      <w:r w:rsidR="005A7AB6">
        <w:rPr>
          <w:lang w:val="en-GB"/>
        </w:rPr>
        <w:t xml:space="preserve">such </w:t>
      </w:r>
      <w:r w:rsidRPr="00B2490C">
        <w:rPr>
          <w:lang w:val="en-GB"/>
        </w:rPr>
        <w:t xml:space="preserve">order was issued on 10 May 2013. </w:t>
      </w:r>
      <w:r w:rsidR="0005062C" w:rsidRPr="00B2490C">
        <w:rPr>
          <w:lang w:val="en-GB"/>
        </w:rPr>
        <w:t xml:space="preserve">He maintains that the only medical examination he underwent was conducted by a traumatologist in </w:t>
      </w:r>
      <w:r w:rsidR="00721325">
        <w:rPr>
          <w:lang w:val="en-GB"/>
        </w:rPr>
        <w:t>p</w:t>
      </w:r>
      <w:r w:rsidR="0005062C" w:rsidRPr="00B2490C">
        <w:rPr>
          <w:lang w:val="en-GB"/>
        </w:rPr>
        <w:t>olyclinic No.</w:t>
      </w:r>
      <w:r w:rsidR="005A7AB6">
        <w:rPr>
          <w:lang w:val="en-GB"/>
        </w:rPr>
        <w:t xml:space="preserve"> </w:t>
      </w:r>
      <w:r w:rsidR="0005062C" w:rsidRPr="00B2490C">
        <w:rPr>
          <w:lang w:val="en-GB"/>
        </w:rPr>
        <w:t xml:space="preserve">1 in Pyatigorsk, who concluded that the complainant had suffered </w:t>
      </w:r>
      <w:r w:rsidR="005A7AB6">
        <w:rPr>
          <w:lang w:val="en-GB"/>
        </w:rPr>
        <w:t>serious</w:t>
      </w:r>
      <w:r w:rsidR="0005062C" w:rsidRPr="00B2490C">
        <w:rPr>
          <w:lang w:val="en-GB"/>
        </w:rPr>
        <w:t xml:space="preserve"> injuries. </w:t>
      </w:r>
      <w:r w:rsidR="005A7AB6">
        <w:rPr>
          <w:lang w:val="en-GB"/>
        </w:rPr>
        <w:t>T</w:t>
      </w:r>
      <w:r w:rsidR="005A7AB6" w:rsidRPr="00B2490C">
        <w:rPr>
          <w:lang w:val="en-GB"/>
        </w:rPr>
        <w:t>he complainant</w:t>
      </w:r>
      <w:r w:rsidR="0005062C" w:rsidRPr="00B2490C">
        <w:rPr>
          <w:lang w:val="en-GB"/>
        </w:rPr>
        <w:t xml:space="preserve"> also maintains that he was never examined by the forensic medical expert indicated in the State party’s submission.</w:t>
      </w:r>
      <w:r w:rsidR="00817A36" w:rsidRPr="00B2490C">
        <w:rPr>
          <w:lang w:val="en-GB"/>
        </w:rPr>
        <w:t xml:space="preserve"> </w:t>
      </w:r>
      <w:r w:rsidRPr="00B2490C">
        <w:rPr>
          <w:lang w:val="en-GB"/>
        </w:rPr>
        <w:t xml:space="preserve">He reiterates that he is still suffering as a result of the torture: he is unable to lie on his </w:t>
      </w:r>
      <w:r w:rsidR="0005062C" w:rsidRPr="00B2490C">
        <w:rPr>
          <w:lang w:val="en-GB"/>
        </w:rPr>
        <w:t>right si</w:t>
      </w:r>
      <w:r w:rsidR="005A7AB6">
        <w:rPr>
          <w:lang w:val="en-GB"/>
        </w:rPr>
        <w:t>d</w:t>
      </w:r>
      <w:r w:rsidR="0005062C" w:rsidRPr="00B2490C">
        <w:rPr>
          <w:lang w:val="en-GB"/>
        </w:rPr>
        <w:t xml:space="preserve">e or on his stomach as his fractured rib did not heal correctly and </w:t>
      </w:r>
      <w:r w:rsidR="005A7AB6">
        <w:rPr>
          <w:lang w:val="en-GB"/>
        </w:rPr>
        <w:t xml:space="preserve">now </w:t>
      </w:r>
      <w:r w:rsidR="0005062C" w:rsidRPr="00B2490C">
        <w:rPr>
          <w:lang w:val="en-GB"/>
        </w:rPr>
        <w:t>press</w:t>
      </w:r>
      <w:r w:rsidR="005A7AB6">
        <w:rPr>
          <w:lang w:val="en-GB"/>
        </w:rPr>
        <w:t>es</w:t>
      </w:r>
      <w:r w:rsidR="0005062C" w:rsidRPr="00B2490C">
        <w:rPr>
          <w:lang w:val="en-GB"/>
        </w:rPr>
        <w:t xml:space="preserve"> against his internal organs. He submits that if his </w:t>
      </w:r>
      <w:r w:rsidR="005A7AB6" w:rsidRPr="00B2490C">
        <w:rPr>
          <w:lang w:val="en-GB"/>
        </w:rPr>
        <w:t>hearing</w:t>
      </w:r>
      <w:r w:rsidR="005A7AB6">
        <w:rPr>
          <w:lang w:val="en-GB"/>
        </w:rPr>
        <w:t xml:space="preserve"> </w:t>
      </w:r>
      <w:r w:rsidR="0005062C" w:rsidRPr="00B2490C">
        <w:rPr>
          <w:lang w:val="en-GB"/>
        </w:rPr>
        <w:t xml:space="preserve">loss was </w:t>
      </w:r>
      <w:r w:rsidR="005A7AB6">
        <w:rPr>
          <w:lang w:val="en-GB"/>
        </w:rPr>
        <w:t>the result of</w:t>
      </w:r>
      <w:r w:rsidR="0005062C" w:rsidRPr="00B2490C">
        <w:rPr>
          <w:lang w:val="en-GB"/>
        </w:rPr>
        <w:t xml:space="preserve"> an infection</w:t>
      </w:r>
      <w:r w:rsidR="005A7AB6">
        <w:rPr>
          <w:lang w:val="en-GB"/>
        </w:rPr>
        <w:t>,</w:t>
      </w:r>
      <w:r w:rsidR="0005062C" w:rsidRPr="00B2490C">
        <w:rPr>
          <w:lang w:val="en-GB"/>
        </w:rPr>
        <w:t xml:space="preserve"> he should have been treated for the infection</w:t>
      </w:r>
      <w:r w:rsidR="005A7AB6">
        <w:rPr>
          <w:lang w:val="en-GB"/>
        </w:rPr>
        <w:t>.</w:t>
      </w:r>
      <w:r w:rsidR="0005062C" w:rsidRPr="00B2490C">
        <w:rPr>
          <w:lang w:val="en-GB"/>
        </w:rPr>
        <w:t xml:space="preserve"> </w:t>
      </w:r>
      <w:r w:rsidR="005A7AB6">
        <w:rPr>
          <w:lang w:val="en-GB"/>
        </w:rPr>
        <w:t>H</w:t>
      </w:r>
      <w:r w:rsidR="0005062C" w:rsidRPr="00B2490C">
        <w:rPr>
          <w:lang w:val="en-GB"/>
        </w:rPr>
        <w:t xml:space="preserve">e still </w:t>
      </w:r>
      <w:r w:rsidR="005A7AB6">
        <w:rPr>
          <w:lang w:val="en-GB"/>
        </w:rPr>
        <w:t>suffers from</w:t>
      </w:r>
      <w:r w:rsidR="0005062C" w:rsidRPr="00B2490C">
        <w:rPr>
          <w:lang w:val="en-GB"/>
        </w:rPr>
        <w:t xml:space="preserve"> hearing loss and </w:t>
      </w:r>
      <w:r w:rsidR="00721325">
        <w:rPr>
          <w:lang w:val="en-GB"/>
        </w:rPr>
        <w:t xml:space="preserve">he </w:t>
      </w:r>
      <w:r w:rsidR="0005062C" w:rsidRPr="00B2490C">
        <w:rPr>
          <w:lang w:val="en-GB"/>
        </w:rPr>
        <w:t xml:space="preserve">hears a permanent noise. He submits that </w:t>
      </w:r>
      <w:r w:rsidR="00F17E64">
        <w:rPr>
          <w:lang w:val="en-GB"/>
        </w:rPr>
        <w:t>by the time</w:t>
      </w:r>
      <w:r w:rsidR="0005062C" w:rsidRPr="00B2490C">
        <w:rPr>
          <w:lang w:val="en-GB"/>
        </w:rPr>
        <w:t xml:space="preserve"> he </w:t>
      </w:r>
      <w:r w:rsidR="005A7AB6">
        <w:rPr>
          <w:lang w:val="en-GB"/>
        </w:rPr>
        <w:t>registered</w:t>
      </w:r>
      <w:r w:rsidR="0005062C" w:rsidRPr="00B2490C">
        <w:rPr>
          <w:lang w:val="en-GB"/>
        </w:rPr>
        <w:t xml:space="preserve"> </w:t>
      </w:r>
      <w:r w:rsidR="00F17E64">
        <w:rPr>
          <w:lang w:val="en-GB"/>
        </w:rPr>
        <w:t xml:space="preserve">his </w:t>
      </w:r>
      <w:r w:rsidR="0005062C" w:rsidRPr="00B2490C">
        <w:rPr>
          <w:lang w:val="en-GB"/>
        </w:rPr>
        <w:t>complaint regarding torture, the medical ex</w:t>
      </w:r>
      <w:r w:rsidR="003175D2" w:rsidRPr="00B2490C">
        <w:rPr>
          <w:lang w:val="en-GB"/>
        </w:rPr>
        <w:t>amination report</w:t>
      </w:r>
      <w:r w:rsidR="0005062C" w:rsidRPr="00B2490C">
        <w:rPr>
          <w:lang w:val="en-GB"/>
        </w:rPr>
        <w:t xml:space="preserve"> issued by the traumatologist in the polyclinic had been “lost” and replaced by the </w:t>
      </w:r>
      <w:r w:rsidR="003175D2" w:rsidRPr="00B2490C">
        <w:rPr>
          <w:lang w:val="en-GB"/>
        </w:rPr>
        <w:t>medical examination report</w:t>
      </w:r>
      <w:r w:rsidR="0005062C" w:rsidRPr="00B2490C">
        <w:rPr>
          <w:lang w:val="en-GB"/>
        </w:rPr>
        <w:t xml:space="preserve"> of the State</w:t>
      </w:r>
      <w:r w:rsidR="00F17E64">
        <w:rPr>
          <w:lang w:val="en-GB"/>
        </w:rPr>
        <w:t>-</w:t>
      </w:r>
      <w:r w:rsidR="0005062C" w:rsidRPr="00B2490C">
        <w:rPr>
          <w:lang w:val="en-GB"/>
        </w:rPr>
        <w:t xml:space="preserve">appointed expert. He maintains that for </w:t>
      </w:r>
      <w:r w:rsidR="00F17E64">
        <w:rPr>
          <w:lang w:val="en-GB"/>
        </w:rPr>
        <w:t>five</w:t>
      </w:r>
      <w:r w:rsidR="0005062C" w:rsidRPr="00B2490C">
        <w:rPr>
          <w:lang w:val="en-GB"/>
        </w:rPr>
        <w:t xml:space="preserve"> years and </w:t>
      </w:r>
      <w:r w:rsidR="00F17E64">
        <w:rPr>
          <w:lang w:val="en-GB"/>
        </w:rPr>
        <w:t>seven</w:t>
      </w:r>
      <w:r w:rsidR="0005062C" w:rsidRPr="00B2490C">
        <w:rPr>
          <w:lang w:val="en-GB"/>
        </w:rPr>
        <w:t xml:space="preserve"> months</w:t>
      </w:r>
      <w:r w:rsidR="00F17E64">
        <w:rPr>
          <w:lang w:val="en-GB"/>
        </w:rPr>
        <w:t>,</w:t>
      </w:r>
      <w:r w:rsidR="0005062C" w:rsidRPr="00B2490C">
        <w:rPr>
          <w:lang w:val="en-GB"/>
        </w:rPr>
        <w:t xml:space="preserve"> his complaints regarding torture </w:t>
      </w:r>
      <w:r w:rsidR="00F17E64">
        <w:rPr>
          <w:lang w:val="en-GB"/>
        </w:rPr>
        <w:t>have been</w:t>
      </w:r>
      <w:r w:rsidR="0005062C" w:rsidRPr="00B2490C">
        <w:rPr>
          <w:lang w:val="en-GB"/>
        </w:rPr>
        <w:t xml:space="preserve"> forwarded from one institution to another, but have not been reviewed on their merits. He submits copies of </w:t>
      </w:r>
      <w:r w:rsidR="003B28E9" w:rsidRPr="00B2490C">
        <w:rPr>
          <w:lang w:val="en-GB"/>
        </w:rPr>
        <w:t xml:space="preserve">requests </w:t>
      </w:r>
      <w:r w:rsidR="00F9289B" w:rsidRPr="00B2490C">
        <w:rPr>
          <w:lang w:val="en-GB"/>
        </w:rPr>
        <w:t xml:space="preserve">to the Supreme Court </w:t>
      </w:r>
      <w:r w:rsidR="003B28E9" w:rsidRPr="00B2490C">
        <w:rPr>
          <w:lang w:val="en-GB"/>
        </w:rPr>
        <w:t xml:space="preserve">for supervisory review of his case and a copy of the letter </w:t>
      </w:r>
      <w:r w:rsidR="00F9289B" w:rsidRPr="00B2490C">
        <w:rPr>
          <w:lang w:val="en-GB"/>
        </w:rPr>
        <w:t>dated 2 September 2010</w:t>
      </w:r>
      <w:r w:rsidR="00F9289B">
        <w:rPr>
          <w:lang w:val="en-GB"/>
        </w:rPr>
        <w:t xml:space="preserve"> </w:t>
      </w:r>
      <w:r w:rsidR="003B28E9" w:rsidRPr="00B2490C">
        <w:rPr>
          <w:lang w:val="en-GB"/>
        </w:rPr>
        <w:t>f</w:t>
      </w:r>
      <w:r w:rsidR="00F9289B">
        <w:rPr>
          <w:lang w:val="en-GB"/>
        </w:rPr>
        <w:t>rom</w:t>
      </w:r>
      <w:r w:rsidR="003B28E9" w:rsidRPr="00B2490C">
        <w:rPr>
          <w:lang w:val="en-GB"/>
        </w:rPr>
        <w:t xml:space="preserve"> the Deputy Chair of the Supreme Court rejecting his request, as well as copies of </w:t>
      </w:r>
      <w:r w:rsidR="0005062C" w:rsidRPr="00B2490C">
        <w:rPr>
          <w:lang w:val="en-GB"/>
        </w:rPr>
        <w:t>request</w:t>
      </w:r>
      <w:r w:rsidR="003B28E9" w:rsidRPr="00B2490C">
        <w:rPr>
          <w:lang w:val="en-GB"/>
        </w:rPr>
        <w:t>s for</w:t>
      </w:r>
      <w:r w:rsidR="0005062C" w:rsidRPr="00B2490C">
        <w:rPr>
          <w:lang w:val="en-GB"/>
        </w:rPr>
        <w:t xml:space="preserve"> comp</w:t>
      </w:r>
      <w:r w:rsidR="003B28E9" w:rsidRPr="00B2490C">
        <w:rPr>
          <w:lang w:val="en-GB"/>
        </w:rPr>
        <w:t>ensation for the fact that he ha</w:t>
      </w:r>
      <w:r w:rsidR="00F9289B">
        <w:rPr>
          <w:lang w:val="en-GB"/>
        </w:rPr>
        <w:t>s</w:t>
      </w:r>
      <w:r w:rsidR="003B28E9" w:rsidRPr="00B2490C">
        <w:rPr>
          <w:lang w:val="en-GB"/>
        </w:rPr>
        <w:t xml:space="preserve"> not been given copies of case materials and the </w:t>
      </w:r>
      <w:r w:rsidR="00F9289B" w:rsidRPr="00B2490C">
        <w:rPr>
          <w:lang w:val="en-GB"/>
        </w:rPr>
        <w:t>17</w:t>
      </w:r>
      <w:r w:rsidR="00F9289B">
        <w:rPr>
          <w:lang w:val="en-GB"/>
        </w:rPr>
        <w:t> </w:t>
      </w:r>
      <w:r w:rsidR="00F9289B" w:rsidRPr="00B2490C">
        <w:rPr>
          <w:lang w:val="en-GB"/>
        </w:rPr>
        <w:t>November 2011</w:t>
      </w:r>
      <w:r w:rsidR="00F9289B">
        <w:rPr>
          <w:lang w:val="en-GB"/>
        </w:rPr>
        <w:t xml:space="preserve"> </w:t>
      </w:r>
      <w:r w:rsidR="003B28E9" w:rsidRPr="00B2490C">
        <w:rPr>
          <w:lang w:val="en-GB"/>
        </w:rPr>
        <w:t>Supreme Court decision refusing to grant such compensation.</w:t>
      </w:r>
    </w:p>
    <w:p w14:paraId="7A081759" w14:textId="77777777" w:rsidR="00144A90" w:rsidRPr="00817A36" w:rsidRDefault="00F438CC" w:rsidP="00C51416">
      <w:pPr>
        <w:pStyle w:val="H23G"/>
      </w:pPr>
      <w:r w:rsidRPr="00817A36">
        <w:tab/>
      </w:r>
      <w:r w:rsidRPr="00817A36">
        <w:tab/>
      </w:r>
      <w:r w:rsidR="00144A90" w:rsidRPr="00817A36">
        <w:t xml:space="preserve">State party’s </w:t>
      </w:r>
      <w:r w:rsidR="00C51416">
        <w:t>additional</w:t>
      </w:r>
      <w:r w:rsidR="00144A90" w:rsidRPr="00817A36">
        <w:t xml:space="preserve"> observations</w:t>
      </w:r>
    </w:p>
    <w:p w14:paraId="2374B32F" w14:textId="77777777" w:rsidR="00062AED" w:rsidRPr="00B2490C" w:rsidRDefault="00144A90" w:rsidP="004C2AEA">
      <w:pPr>
        <w:pStyle w:val="SingleTxtG"/>
        <w:rPr>
          <w:lang w:val="en-GB"/>
        </w:rPr>
      </w:pPr>
      <w:r w:rsidRPr="00B2490C">
        <w:rPr>
          <w:lang w:val="en-GB"/>
        </w:rPr>
        <w:t>6.1</w:t>
      </w:r>
      <w:r w:rsidR="00307D8F" w:rsidRPr="00B2490C">
        <w:rPr>
          <w:lang w:val="en-GB"/>
        </w:rPr>
        <w:tab/>
      </w:r>
      <w:r w:rsidR="00F9289B">
        <w:rPr>
          <w:rStyle w:val="SingleTxtGChar"/>
          <w:lang w:val="en-GB"/>
        </w:rPr>
        <w:t>I</w:t>
      </w:r>
      <w:r w:rsidR="00F9289B" w:rsidRPr="00B2490C">
        <w:rPr>
          <w:rStyle w:val="SingleTxtGChar"/>
          <w:lang w:val="en-GB"/>
        </w:rPr>
        <w:t xml:space="preserve">n </w:t>
      </w:r>
      <w:r w:rsidR="00F9289B">
        <w:rPr>
          <w:rStyle w:val="SingleTxtGChar"/>
          <w:lang w:val="en-GB"/>
        </w:rPr>
        <w:t>a submission dated</w:t>
      </w:r>
      <w:r w:rsidR="00004E75" w:rsidRPr="00B2490C">
        <w:rPr>
          <w:lang w:val="en-GB"/>
        </w:rPr>
        <w:t xml:space="preserve"> 22 October 2014, the State party submits that Stavropol Regional Court confirmed the 26 August 2009 verdict of Pyatigorsk City Court sentenc</w:t>
      </w:r>
      <w:r w:rsidR="00F9289B">
        <w:rPr>
          <w:lang w:val="en-GB"/>
        </w:rPr>
        <w:t>ing</w:t>
      </w:r>
      <w:r w:rsidR="00004E75" w:rsidRPr="00B2490C">
        <w:rPr>
          <w:lang w:val="en-GB"/>
        </w:rPr>
        <w:t xml:space="preserve"> the complainant to </w:t>
      </w:r>
      <w:r w:rsidR="00F9289B">
        <w:rPr>
          <w:lang w:val="en-GB"/>
        </w:rPr>
        <w:t>10</w:t>
      </w:r>
      <w:r w:rsidR="00004E75" w:rsidRPr="00B2490C">
        <w:rPr>
          <w:lang w:val="en-GB"/>
        </w:rPr>
        <w:t xml:space="preserve"> years</w:t>
      </w:r>
      <w:r w:rsidR="00F9289B">
        <w:rPr>
          <w:lang w:val="en-GB"/>
        </w:rPr>
        <w:t>’</w:t>
      </w:r>
      <w:r w:rsidR="00004E75" w:rsidRPr="00B2490C">
        <w:rPr>
          <w:lang w:val="en-GB"/>
        </w:rPr>
        <w:t xml:space="preserve"> imprisonment for committing a sexual assault and inflicting bodily injuries that </w:t>
      </w:r>
      <w:r w:rsidR="00F9289B">
        <w:rPr>
          <w:lang w:val="en-GB"/>
        </w:rPr>
        <w:t>resulted in</w:t>
      </w:r>
      <w:r w:rsidR="00004E75" w:rsidRPr="00B2490C">
        <w:rPr>
          <w:lang w:val="en-GB"/>
        </w:rPr>
        <w:t xml:space="preserve"> death. </w:t>
      </w:r>
      <w:r w:rsidR="008765A7" w:rsidRPr="00B2490C">
        <w:rPr>
          <w:lang w:val="en-GB"/>
        </w:rPr>
        <w:t>Stavropol Regional</w:t>
      </w:r>
      <w:r w:rsidR="008765A7">
        <w:rPr>
          <w:lang w:val="en-GB"/>
        </w:rPr>
        <w:t xml:space="preserve"> </w:t>
      </w:r>
      <w:r w:rsidR="00004E75" w:rsidRPr="00B2490C">
        <w:rPr>
          <w:lang w:val="en-GB"/>
        </w:rPr>
        <w:t xml:space="preserve">Court stated that the complainant’s arguments regarding the use of unlawful methods of investigation </w:t>
      </w:r>
      <w:r w:rsidR="00F9289B">
        <w:rPr>
          <w:lang w:val="en-GB"/>
        </w:rPr>
        <w:t>in his case</w:t>
      </w:r>
      <w:r w:rsidR="00004E75" w:rsidRPr="00B2490C">
        <w:rPr>
          <w:lang w:val="en-GB"/>
        </w:rPr>
        <w:t xml:space="preserve"> were unfounded. In accordance with article 401.2.4 of the C</w:t>
      </w:r>
      <w:r w:rsidR="00F9289B">
        <w:rPr>
          <w:lang w:val="en-GB"/>
        </w:rPr>
        <w:t xml:space="preserve">ode of </w:t>
      </w:r>
      <w:r w:rsidR="00004E75" w:rsidRPr="00B2490C">
        <w:rPr>
          <w:lang w:val="en-GB"/>
        </w:rPr>
        <w:t>C</w:t>
      </w:r>
      <w:r w:rsidR="00F9289B">
        <w:rPr>
          <w:lang w:val="en-GB"/>
        </w:rPr>
        <w:t>riminal Procedure</w:t>
      </w:r>
      <w:r w:rsidR="00004E75" w:rsidRPr="00B2490C">
        <w:rPr>
          <w:lang w:val="en-GB"/>
        </w:rPr>
        <w:t xml:space="preserve"> of </w:t>
      </w:r>
      <w:r w:rsidR="00004E75" w:rsidRPr="00B2490C">
        <w:rPr>
          <w:lang w:val="en-GB"/>
        </w:rPr>
        <w:lastRenderedPageBreak/>
        <w:t>the Russian Federation</w:t>
      </w:r>
      <w:r w:rsidR="00F9289B">
        <w:rPr>
          <w:lang w:val="en-GB"/>
        </w:rPr>
        <w:t>,</w:t>
      </w:r>
      <w:r w:rsidR="00004E75" w:rsidRPr="00B2490C">
        <w:rPr>
          <w:lang w:val="en-GB"/>
        </w:rPr>
        <w:t xml:space="preserve"> </w:t>
      </w:r>
      <w:r w:rsidR="00185324" w:rsidRPr="00B2490C">
        <w:rPr>
          <w:lang w:val="en-GB"/>
        </w:rPr>
        <w:t>court decisions</w:t>
      </w:r>
      <w:r w:rsidR="00004E75" w:rsidRPr="00B2490C">
        <w:rPr>
          <w:lang w:val="en-GB"/>
        </w:rPr>
        <w:t xml:space="preserve"> may be appealed within one year </w:t>
      </w:r>
      <w:r w:rsidR="00F9289B">
        <w:rPr>
          <w:lang w:val="en-GB"/>
        </w:rPr>
        <w:t>of</w:t>
      </w:r>
      <w:r w:rsidR="00004E75" w:rsidRPr="00B2490C">
        <w:rPr>
          <w:lang w:val="en-GB"/>
        </w:rPr>
        <w:t xml:space="preserve"> their entry into force. Th</w:t>
      </w:r>
      <w:r w:rsidR="00F9289B">
        <w:rPr>
          <w:lang w:val="en-GB"/>
        </w:rPr>
        <w:t>at</w:t>
      </w:r>
      <w:r w:rsidR="00004E75" w:rsidRPr="00B2490C">
        <w:rPr>
          <w:lang w:val="en-GB"/>
        </w:rPr>
        <w:t xml:space="preserve"> term has expired.</w:t>
      </w:r>
      <w:r w:rsidR="000E4F1F" w:rsidRPr="00B2490C">
        <w:rPr>
          <w:lang w:val="en-GB"/>
        </w:rPr>
        <w:t xml:space="preserve"> The complainant’s complaints do not contain any information regarding the existence of new or newly discovered facts, which according to article 413 </w:t>
      </w:r>
      <w:r w:rsidR="00F9289B" w:rsidRPr="00B2490C">
        <w:rPr>
          <w:lang w:val="en-GB"/>
        </w:rPr>
        <w:t>of the C</w:t>
      </w:r>
      <w:r w:rsidR="00F9289B">
        <w:rPr>
          <w:lang w:val="en-GB"/>
        </w:rPr>
        <w:t xml:space="preserve">ode </w:t>
      </w:r>
      <w:r w:rsidR="000E4F1F" w:rsidRPr="00B2490C">
        <w:rPr>
          <w:lang w:val="en-GB"/>
        </w:rPr>
        <w:t>could serve as ground</w:t>
      </w:r>
      <w:r w:rsidR="004C2AEA">
        <w:rPr>
          <w:lang w:val="en-GB"/>
        </w:rPr>
        <w:t>s</w:t>
      </w:r>
      <w:r w:rsidR="000E4F1F" w:rsidRPr="00B2490C">
        <w:rPr>
          <w:lang w:val="en-GB"/>
        </w:rPr>
        <w:t xml:space="preserve"> to reopen the criminal proceedings in his case. </w:t>
      </w:r>
    </w:p>
    <w:p w14:paraId="4F0AE3AC" w14:textId="77777777" w:rsidR="00742EF8" w:rsidRPr="00B2490C" w:rsidRDefault="000E4F1F" w:rsidP="008765A7">
      <w:pPr>
        <w:pStyle w:val="SingleTxtG"/>
        <w:rPr>
          <w:lang w:val="en-GB"/>
        </w:rPr>
      </w:pPr>
      <w:r w:rsidRPr="00B2490C">
        <w:rPr>
          <w:lang w:val="en-GB"/>
        </w:rPr>
        <w:t>6.2</w:t>
      </w:r>
      <w:r w:rsidRPr="00B2490C">
        <w:rPr>
          <w:lang w:val="en-GB"/>
        </w:rPr>
        <w:tab/>
        <w:t xml:space="preserve">The State party </w:t>
      </w:r>
      <w:r w:rsidR="00F9289B">
        <w:rPr>
          <w:lang w:val="en-GB"/>
        </w:rPr>
        <w:t>also</w:t>
      </w:r>
      <w:r w:rsidRPr="00B2490C">
        <w:rPr>
          <w:lang w:val="en-GB"/>
        </w:rPr>
        <w:t xml:space="preserve"> submits that</w:t>
      </w:r>
      <w:r w:rsidR="00C87AE0" w:rsidRPr="00B2490C">
        <w:rPr>
          <w:lang w:val="en-GB"/>
        </w:rPr>
        <w:t xml:space="preserve">, </w:t>
      </w:r>
      <w:r w:rsidR="005963A6" w:rsidRPr="00B2490C">
        <w:rPr>
          <w:lang w:val="en-GB"/>
        </w:rPr>
        <w:t xml:space="preserve">since it could not be established that police officers were responsible for the </w:t>
      </w:r>
      <w:r w:rsidR="00F9289B" w:rsidRPr="00B2490C">
        <w:rPr>
          <w:lang w:val="en-GB"/>
        </w:rPr>
        <w:t>complainant</w:t>
      </w:r>
      <w:r w:rsidR="00F9289B">
        <w:rPr>
          <w:lang w:val="en-GB"/>
        </w:rPr>
        <w:t>’s</w:t>
      </w:r>
      <w:r w:rsidR="002C780A" w:rsidRPr="00B2490C">
        <w:rPr>
          <w:lang w:val="en-GB"/>
        </w:rPr>
        <w:t xml:space="preserve"> </w:t>
      </w:r>
      <w:r w:rsidR="005963A6" w:rsidRPr="00B2490C">
        <w:rPr>
          <w:lang w:val="en-GB"/>
        </w:rPr>
        <w:t>fractured rib</w:t>
      </w:r>
      <w:r w:rsidR="00C87AE0" w:rsidRPr="00B2490C">
        <w:rPr>
          <w:lang w:val="en-GB"/>
        </w:rPr>
        <w:t xml:space="preserve">, </w:t>
      </w:r>
      <w:r w:rsidR="005963A6" w:rsidRPr="00B2490C">
        <w:rPr>
          <w:lang w:val="en-GB"/>
        </w:rPr>
        <w:t>on 29</w:t>
      </w:r>
      <w:r w:rsidR="00AB2C5D">
        <w:rPr>
          <w:lang w:val="en-GB"/>
        </w:rPr>
        <w:t> </w:t>
      </w:r>
      <w:r w:rsidR="005963A6" w:rsidRPr="00B2490C">
        <w:rPr>
          <w:lang w:val="en-GB"/>
        </w:rPr>
        <w:t>September 2013, a criminal case was initiated by the Pyatigorsk Department of the Ministry of Internal Affairs</w:t>
      </w:r>
      <w:r w:rsidR="00F9289B">
        <w:rPr>
          <w:lang w:val="en-GB"/>
        </w:rPr>
        <w:t>.</w:t>
      </w:r>
      <w:r w:rsidR="005963A6" w:rsidRPr="00B2490C">
        <w:rPr>
          <w:lang w:val="en-GB"/>
        </w:rPr>
        <w:t xml:space="preserve"> </w:t>
      </w:r>
      <w:r w:rsidR="00F9289B">
        <w:rPr>
          <w:lang w:val="en-GB"/>
        </w:rPr>
        <w:t>A</w:t>
      </w:r>
      <w:r w:rsidR="005963A6" w:rsidRPr="00B2490C">
        <w:rPr>
          <w:lang w:val="en-GB"/>
        </w:rPr>
        <w:t xml:space="preserve">t the time of submission </w:t>
      </w:r>
      <w:r w:rsidR="00F9289B">
        <w:rPr>
          <w:lang w:val="en-GB"/>
        </w:rPr>
        <w:t xml:space="preserve">of the </w:t>
      </w:r>
      <w:r w:rsidR="008765A7">
        <w:rPr>
          <w:lang w:val="en-GB"/>
        </w:rPr>
        <w:t>State party’s additional observations</w:t>
      </w:r>
      <w:r w:rsidR="00F9289B">
        <w:rPr>
          <w:lang w:val="en-GB"/>
        </w:rPr>
        <w:t xml:space="preserve">, </w:t>
      </w:r>
      <w:r w:rsidR="005963A6" w:rsidRPr="00B2490C">
        <w:rPr>
          <w:lang w:val="en-GB"/>
        </w:rPr>
        <w:t>the investigation was still ongoing.</w:t>
      </w:r>
      <w:r w:rsidR="002C780A" w:rsidRPr="00B2490C">
        <w:rPr>
          <w:lang w:val="en-GB"/>
        </w:rPr>
        <w:t xml:space="preserve"> The State party reiterates that the communication should </w:t>
      </w:r>
      <w:r w:rsidR="006E1846">
        <w:rPr>
          <w:lang w:val="en-GB"/>
        </w:rPr>
        <w:t xml:space="preserve">therefore </w:t>
      </w:r>
      <w:r w:rsidR="002C780A" w:rsidRPr="00B2490C">
        <w:rPr>
          <w:lang w:val="en-GB"/>
        </w:rPr>
        <w:t>be declared inadmissible under article 22</w:t>
      </w:r>
      <w:r w:rsidR="00716CF2">
        <w:rPr>
          <w:lang w:val="en-GB"/>
        </w:rPr>
        <w:t xml:space="preserve"> (</w:t>
      </w:r>
      <w:r w:rsidR="002C780A" w:rsidRPr="00B2490C">
        <w:rPr>
          <w:lang w:val="en-GB"/>
        </w:rPr>
        <w:t>5</w:t>
      </w:r>
      <w:r w:rsidR="00716CF2">
        <w:rPr>
          <w:lang w:val="en-GB"/>
        </w:rPr>
        <w:t>)</w:t>
      </w:r>
      <w:r w:rsidR="002C780A" w:rsidRPr="00B2490C">
        <w:rPr>
          <w:lang w:val="en-GB"/>
        </w:rPr>
        <w:t xml:space="preserve"> (b) of the Convention for failure to exhaust domestic remedies</w:t>
      </w:r>
      <w:r w:rsidR="006E1846">
        <w:rPr>
          <w:lang w:val="en-GB"/>
        </w:rPr>
        <w:t>. Moreover</w:t>
      </w:r>
      <w:r w:rsidR="002C780A" w:rsidRPr="00B2490C">
        <w:rPr>
          <w:lang w:val="en-GB"/>
        </w:rPr>
        <w:t xml:space="preserve">, </w:t>
      </w:r>
      <w:r w:rsidR="006E1846">
        <w:rPr>
          <w:lang w:val="en-GB"/>
        </w:rPr>
        <w:t>the State party holds that</w:t>
      </w:r>
      <w:r w:rsidR="002C780A" w:rsidRPr="00B2490C">
        <w:rPr>
          <w:lang w:val="en-GB"/>
        </w:rPr>
        <w:t xml:space="preserve"> the complainant is not a victim of violations of the Convention and his communication is a strategy to avoid</w:t>
      </w:r>
      <w:r w:rsidR="006E1846">
        <w:rPr>
          <w:lang w:val="en-GB"/>
        </w:rPr>
        <w:t xml:space="preserve"> having to</w:t>
      </w:r>
      <w:r w:rsidR="002C780A" w:rsidRPr="00B2490C">
        <w:rPr>
          <w:lang w:val="en-GB"/>
        </w:rPr>
        <w:t xml:space="preserve"> serv</w:t>
      </w:r>
      <w:r w:rsidR="006E1846">
        <w:rPr>
          <w:lang w:val="en-GB"/>
        </w:rPr>
        <w:t>e</w:t>
      </w:r>
      <w:r w:rsidR="002C780A" w:rsidRPr="00B2490C">
        <w:rPr>
          <w:lang w:val="en-GB"/>
        </w:rPr>
        <w:t xml:space="preserve"> his </w:t>
      </w:r>
      <w:r w:rsidR="00896F3D" w:rsidRPr="00B2490C">
        <w:rPr>
          <w:lang w:val="en-GB"/>
        </w:rPr>
        <w:t>prison</w:t>
      </w:r>
      <w:r w:rsidR="002C780A" w:rsidRPr="00B2490C">
        <w:rPr>
          <w:lang w:val="en-GB"/>
        </w:rPr>
        <w:t xml:space="preserve"> sentence.</w:t>
      </w:r>
    </w:p>
    <w:p w14:paraId="6FCD0FE7" w14:textId="77777777" w:rsidR="008D69A9" w:rsidRPr="00817A36" w:rsidRDefault="00F438CC" w:rsidP="00F438CC">
      <w:pPr>
        <w:pStyle w:val="H23G"/>
      </w:pPr>
      <w:r w:rsidRPr="00817A36">
        <w:tab/>
      </w:r>
      <w:r w:rsidRPr="00817A36">
        <w:tab/>
      </w:r>
      <w:r w:rsidR="008D69A9" w:rsidRPr="00817A36">
        <w:t>Complainant’s further submissions</w:t>
      </w:r>
    </w:p>
    <w:p w14:paraId="28E809A1" w14:textId="77777777" w:rsidR="00AA494B" w:rsidRPr="00B2490C" w:rsidRDefault="008D69A9" w:rsidP="00721325">
      <w:pPr>
        <w:pStyle w:val="SingleTxtG"/>
        <w:rPr>
          <w:lang w:val="en-GB"/>
        </w:rPr>
      </w:pPr>
      <w:r w:rsidRPr="00B2490C">
        <w:rPr>
          <w:lang w:val="en-GB"/>
        </w:rPr>
        <w:t>7.1</w:t>
      </w:r>
      <w:r w:rsidRPr="00B2490C">
        <w:rPr>
          <w:lang w:val="en-GB"/>
        </w:rPr>
        <w:tab/>
      </w:r>
      <w:r w:rsidR="006E1846">
        <w:rPr>
          <w:rStyle w:val="SingleTxtGChar"/>
          <w:lang w:val="en-GB"/>
        </w:rPr>
        <w:t>I</w:t>
      </w:r>
      <w:r w:rsidR="006E1846" w:rsidRPr="00B2490C">
        <w:rPr>
          <w:rStyle w:val="SingleTxtGChar"/>
          <w:lang w:val="en-GB"/>
        </w:rPr>
        <w:t xml:space="preserve">n </w:t>
      </w:r>
      <w:r w:rsidR="006E1846">
        <w:rPr>
          <w:rStyle w:val="SingleTxtGChar"/>
          <w:lang w:val="en-GB"/>
        </w:rPr>
        <w:t>a submission dated</w:t>
      </w:r>
      <w:r w:rsidR="00AA494B" w:rsidRPr="00B2490C">
        <w:rPr>
          <w:lang w:val="en-GB"/>
        </w:rPr>
        <w:t xml:space="preserve"> 13 November 2014, the complainant </w:t>
      </w:r>
      <w:r w:rsidR="006E1846">
        <w:rPr>
          <w:lang w:val="en-GB"/>
        </w:rPr>
        <w:t>argues</w:t>
      </w:r>
      <w:r w:rsidR="00AA494B" w:rsidRPr="00B2490C">
        <w:rPr>
          <w:lang w:val="en-GB"/>
        </w:rPr>
        <w:t xml:space="preserve"> </w:t>
      </w:r>
      <w:r w:rsidR="007820FF" w:rsidRPr="00B2490C">
        <w:rPr>
          <w:lang w:val="en-GB"/>
        </w:rPr>
        <w:t>that the Committee should request copies of the case files of the criminal case against him from Pyatigorsk City Court and copies of the documents related to verification No</w:t>
      </w:r>
      <w:r w:rsidR="00AB2C5D">
        <w:rPr>
          <w:lang w:val="en-GB"/>
        </w:rPr>
        <w:t>.</w:t>
      </w:r>
      <w:r w:rsidR="007820FF" w:rsidRPr="00B2490C">
        <w:rPr>
          <w:lang w:val="en-GB"/>
        </w:rPr>
        <w:t xml:space="preserve"> 689/09 from the </w:t>
      </w:r>
      <w:r w:rsidR="00456AF6" w:rsidRPr="00B2490C">
        <w:rPr>
          <w:lang w:val="en-GB"/>
        </w:rPr>
        <w:t>police</w:t>
      </w:r>
      <w:r w:rsidR="006E1846">
        <w:rPr>
          <w:lang w:val="en-GB"/>
        </w:rPr>
        <w:t>.</w:t>
      </w:r>
      <w:r w:rsidR="00456AF6" w:rsidRPr="00B2490C">
        <w:rPr>
          <w:lang w:val="en-GB"/>
        </w:rPr>
        <w:t xml:space="preserve"> </w:t>
      </w:r>
      <w:r w:rsidR="006E1846">
        <w:rPr>
          <w:lang w:val="en-GB"/>
        </w:rPr>
        <w:t>T</w:t>
      </w:r>
      <w:r w:rsidR="00456AF6" w:rsidRPr="00B2490C">
        <w:rPr>
          <w:lang w:val="en-GB"/>
        </w:rPr>
        <w:t>h</w:t>
      </w:r>
      <w:r w:rsidR="006E1846">
        <w:rPr>
          <w:lang w:val="en-GB"/>
        </w:rPr>
        <w:t>os</w:t>
      </w:r>
      <w:r w:rsidR="00456AF6" w:rsidRPr="00B2490C">
        <w:rPr>
          <w:lang w:val="en-GB"/>
        </w:rPr>
        <w:t xml:space="preserve">e </w:t>
      </w:r>
      <w:r w:rsidR="006E1846">
        <w:rPr>
          <w:lang w:val="en-GB"/>
        </w:rPr>
        <w:t>documents</w:t>
      </w:r>
      <w:r w:rsidR="007820FF" w:rsidRPr="00B2490C">
        <w:rPr>
          <w:lang w:val="en-GB"/>
        </w:rPr>
        <w:t xml:space="preserve"> contain </w:t>
      </w:r>
      <w:r w:rsidR="006E1846">
        <w:rPr>
          <w:lang w:val="en-GB"/>
        </w:rPr>
        <w:t>the results of</w:t>
      </w:r>
      <w:r w:rsidR="007820FF" w:rsidRPr="00B2490C">
        <w:rPr>
          <w:lang w:val="en-GB"/>
        </w:rPr>
        <w:t xml:space="preserve"> the forensic medical </w:t>
      </w:r>
      <w:r w:rsidR="00456AF6" w:rsidRPr="00B2490C">
        <w:rPr>
          <w:lang w:val="en-GB"/>
        </w:rPr>
        <w:t>ex</w:t>
      </w:r>
      <w:r w:rsidR="003175D2" w:rsidRPr="00B2490C">
        <w:rPr>
          <w:lang w:val="en-GB"/>
        </w:rPr>
        <w:t>amination</w:t>
      </w:r>
      <w:r w:rsidR="006E1846">
        <w:rPr>
          <w:lang w:val="en-GB"/>
        </w:rPr>
        <w:t>,</w:t>
      </w:r>
      <w:r w:rsidR="007820FF" w:rsidRPr="00B2490C">
        <w:rPr>
          <w:lang w:val="en-GB"/>
        </w:rPr>
        <w:t xml:space="preserve"> reflecting the damage to his health inflicted as a result of torture. </w:t>
      </w:r>
      <w:r w:rsidR="00E8154E" w:rsidRPr="00B2490C">
        <w:rPr>
          <w:lang w:val="en-GB"/>
        </w:rPr>
        <w:t xml:space="preserve">He reiterates that his complaints </w:t>
      </w:r>
      <w:r w:rsidR="006E1846">
        <w:rPr>
          <w:lang w:val="en-GB"/>
        </w:rPr>
        <w:t xml:space="preserve">submitted </w:t>
      </w:r>
      <w:r w:rsidR="00E8154E" w:rsidRPr="00B2490C">
        <w:rPr>
          <w:lang w:val="en-GB"/>
        </w:rPr>
        <w:t xml:space="preserve">in the Russian Federation are not being reviewed, but are forwarded to the official </w:t>
      </w:r>
      <w:r w:rsidR="006E1846">
        <w:rPr>
          <w:lang w:val="en-GB"/>
        </w:rPr>
        <w:t xml:space="preserve">about </w:t>
      </w:r>
      <w:r w:rsidR="00E8154E" w:rsidRPr="00B2490C">
        <w:rPr>
          <w:lang w:val="en-GB"/>
        </w:rPr>
        <w:t xml:space="preserve">whose actions he is complaining. He requests </w:t>
      </w:r>
      <w:r w:rsidR="006E1846">
        <w:rPr>
          <w:lang w:val="en-GB"/>
        </w:rPr>
        <w:t>a prison</w:t>
      </w:r>
      <w:r w:rsidR="00E8154E" w:rsidRPr="00B2490C">
        <w:rPr>
          <w:lang w:val="en-GB"/>
        </w:rPr>
        <w:t xml:space="preserve"> visit in order to demonstrate the damage inflicted on him th</w:t>
      </w:r>
      <w:r w:rsidR="00185324" w:rsidRPr="00B2490C">
        <w:rPr>
          <w:lang w:val="en-GB"/>
        </w:rPr>
        <w:t>r</w:t>
      </w:r>
      <w:r w:rsidR="00E8154E" w:rsidRPr="00B2490C">
        <w:rPr>
          <w:lang w:val="en-GB"/>
        </w:rPr>
        <w:t>ough torture.</w:t>
      </w:r>
      <w:r w:rsidR="00811CAA" w:rsidRPr="00B2490C">
        <w:rPr>
          <w:lang w:val="en-GB"/>
        </w:rPr>
        <w:t xml:space="preserve"> </w:t>
      </w:r>
      <w:r w:rsidR="006E1846">
        <w:rPr>
          <w:lang w:val="en-GB"/>
        </w:rPr>
        <w:t>H</w:t>
      </w:r>
      <w:r w:rsidR="00811CAA" w:rsidRPr="00B2490C">
        <w:rPr>
          <w:lang w:val="en-GB"/>
        </w:rPr>
        <w:t xml:space="preserve">e </w:t>
      </w:r>
      <w:r w:rsidR="006E1846">
        <w:rPr>
          <w:lang w:val="en-GB"/>
        </w:rPr>
        <w:t>also</w:t>
      </w:r>
      <w:r w:rsidR="00811CAA" w:rsidRPr="00B2490C">
        <w:rPr>
          <w:lang w:val="en-GB"/>
        </w:rPr>
        <w:t xml:space="preserve"> requests the Committee to request the European Court </w:t>
      </w:r>
      <w:r w:rsidR="006E1846">
        <w:rPr>
          <w:lang w:val="en-GB"/>
        </w:rPr>
        <w:t>o</w:t>
      </w:r>
      <w:r w:rsidR="00811CAA" w:rsidRPr="00B2490C">
        <w:rPr>
          <w:lang w:val="en-GB"/>
        </w:rPr>
        <w:t>f Human Rights to review his application</w:t>
      </w:r>
      <w:r w:rsidR="006E1846">
        <w:rPr>
          <w:lang w:val="en-GB"/>
        </w:rPr>
        <w:t xml:space="preserve">, </w:t>
      </w:r>
      <w:r w:rsidR="00811CAA" w:rsidRPr="00B2490C">
        <w:rPr>
          <w:lang w:val="en-GB"/>
        </w:rPr>
        <w:t>No</w:t>
      </w:r>
      <w:r w:rsidR="00AB2C5D">
        <w:rPr>
          <w:lang w:val="en-GB"/>
        </w:rPr>
        <w:t>.</w:t>
      </w:r>
      <w:r w:rsidR="00811CAA" w:rsidRPr="00B2490C">
        <w:rPr>
          <w:lang w:val="en-GB"/>
        </w:rPr>
        <w:t xml:space="preserve"> </w:t>
      </w:r>
      <w:r w:rsidR="00811CAA" w:rsidRPr="00B2490C">
        <w:rPr>
          <w:iCs/>
          <w:lang w:val="en-GB"/>
        </w:rPr>
        <w:t>33772/13</w:t>
      </w:r>
      <w:r w:rsidR="006E1846">
        <w:rPr>
          <w:lang w:val="en-GB"/>
        </w:rPr>
        <w:t>,</w:t>
      </w:r>
      <w:r w:rsidR="004212BB" w:rsidRPr="00B2490C">
        <w:rPr>
          <w:lang w:val="en-GB"/>
        </w:rPr>
        <w:t xml:space="preserve"> and to indicate all the violations of his rights under the Convention and domestic legislation,</w:t>
      </w:r>
      <w:r w:rsidR="00811CAA" w:rsidRPr="00B2490C">
        <w:rPr>
          <w:lang w:val="en-GB"/>
        </w:rPr>
        <w:t xml:space="preserve"> because the individuals who tortured him have never been punished</w:t>
      </w:r>
      <w:r w:rsidR="006E1846">
        <w:rPr>
          <w:lang w:val="en-GB"/>
        </w:rPr>
        <w:t>. Indeed,</w:t>
      </w:r>
      <w:r w:rsidR="004212BB" w:rsidRPr="00B2490C">
        <w:rPr>
          <w:lang w:val="en-GB"/>
        </w:rPr>
        <w:t xml:space="preserve"> one of them ha</w:t>
      </w:r>
      <w:r w:rsidR="006E1846">
        <w:rPr>
          <w:lang w:val="en-GB"/>
        </w:rPr>
        <w:t>s</w:t>
      </w:r>
      <w:r w:rsidR="004212BB" w:rsidRPr="00B2490C">
        <w:rPr>
          <w:lang w:val="en-GB"/>
        </w:rPr>
        <w:t xml:space="preserve"> been promoted</w:t>
      </w:r>
      <w:r w:rsidR="00811CAA" w:rsidRPr="00B2490C">
        <w:rPr>
          <w:lang w:val="en-GB"/>
        </w:rPr>
        <w:t>.</w:t>
      </w:r>
    </w:p>
    <w:p w14:paraId="68C630F0" w14:textId="77777777" w:rsidR="008D69A9" w:rsidRPr="00B2490C" w:rsidRDefault="00E8154E" w:rsidP="004C2AEA">
      <w:pPr>
        <w:pStyle w:val="SingleTxtG"/>
        <w:rPr>
          <w:lang w:val="en-GB"/>
        </w:rPr>
      </w:pPr>
      <w:r w:rsidRPr="00B2490C">
        <w:rPr>
          <w:lang w:val="en-GB"/>
        </w:rPr>
        <w:t>7.2</w:t>
      </w:r>
      <w:r w:rsidRPr="00B2490C">
        <w:rPr>
          <w:lang w:val="en-GB"/>
        </w:rPr>
        <w:tab/>
      </w:r>
      <w:r w:rsidR="006E1846">
        <w:rPr>
          <w:rStyle w:val="SingleTxtGChar"/>
          <w:lang w:val="en-GB"/>
        </w:rPr>
        <w:t>I</w:t>
      </w:r>
      <w:r w:rsidR="006E1846" w:rsidRPr="00B2490C">
        <w:rPr>
          <w:rStyle w:val="SingleTxtGChar"/>
          <w:lang w:val="en-GB"/>
        </w:rPr>
        <w:t xml:space="preserve">n </w:t>
      </w:r>
      <w:r w:rsidR="006E1846">
        <w:rPr>
          <w:rStyle w:val="SingleTxtGChar"/>
          <w:lang w:val="en-GB"/>
        </w:rPr>
        <w:t>a submission dated</w:t>
      </w:r>
      <w:r w:rsidR="00AA494B" w:rsidRPr="00B2490C">
        <w:rPr>
          <w:lang w:val="en-GB"/>
        </w:rPr>
        <w:t xml:space="preserve"> 4 February 2015, the complainant </w:t>
      </w:r>
      <w:r w:rsidR="006E1846">
        <w:rPr>
          <w:lang w:val="en-GB"/>
        </w:rPr>
        <w:t>argues</w:t>
      </w:r>
      <w:r w:rsidR="00AA494B" w:rsidRPr="00B2490C">
        <w:rPr>
          <w:lang w:val="en-GB"/>
        </w:rPr>
        <w:t xml:space="preserve"> that </w:t>
      </w:r>
      <w:r w:rsidRPr="00B2490C">
        <w:rPr>
          <w:lang w:val="en-GB"/>
        </w:rPr>
        <w:t>the State party provided incorrect information in its submission. He s</w:t>
      </w:r>
      <w:r w:rsidR="006E1846">
        <w:rPr>
          <w:lang w:val="en-GB"/>
        </w:rPr>
        <w:t>tates</w:t>
      </w:r>
      <w:r w:rsidRPr="00B2490C">
        <w:rPr>
          <w:lang w:val="en-GB"/>
        </w:rPr>
        <w:t xml:space="preserve"> that ever since the 26 August 2009 verdict was issued against him by Pyatigorsk City Court</w:t>
      </w:r>
      <w:r w:rsidR="006E1846">
        <w:rPr>
          <w:lang w:val="en-GB"/>
        </w:rPr>
        <w:t>,</w:t>
      </w:r>
      <w:r w:rsidRPr="00B2490C">
        <w:rPr>
          <w:lang w:val="en-GB"/>
        </w:rPr>
        <w:t xml:space="preserve"> he ha</w:t>
      </w:r>
      <w:r w:rsidR="006E1846">
        <w:rPr>
          <w:lang w:val="en-GB"/>
        </w:rPr>
        <w:t>s</w:t>
      </w:r>
      <w:r w:rsidR="00873569" w:rsidRPr="00B2490C">
        <w:rPr>
          <w:lang w:val="en-GB"/>
        </w:rPr>
        <w:t xml:space="preserve"> been asking for copies of </w:t>
      </w:r>
      <w:r w:rsidR="006E1846">
        <w:rPr>
          <w:lang w:val="en-GB"/>
        </w:rPr>
        <w:t xml:space="preserve">the relevant </w:t>
      </w:r>
      <w:r w:rsidR="00873569" w:rsidRPr="00B2490C">
        <w:rPr>
          <w:lang w:val="en-GB"/>
        </w:rPr>
        <w:t>documents, but the Court continues to refuse to provide the</w:t>
      </w:r>
      <w:r w:rsidR="006E1846">
        <w:rPr>
          <w:lang w:val="en-GB"/>
        </w:rPr>
        <w:t>m</w:t>
      </w:r>
      <w:r w:rsidR="00873569" w:rsidRPr="00B2490C">
        <w:rPr>
          <w:lang w:val="en-GB"/>
        </w:rPr>
        <w:t xml:space="preserve">. </w:t>
      </w:r>
      <w:r w:rsidRPr="00B2490C">
        <w:rPr>
          <w:lang w:val="en-GB"/>
        </w:rPr>
        <w:t xml:space="preserve">He maintains that </w:t>
      </w:r>
      <w:r w:rsidR="00873569" w:rsidRPr="00B2490C">
        <w:rPr>
          <w:lang w:val="en-GB"/>
        </w:rPr>
        <w:t>th</w:t>
      </w:r>
      <w:r w:rsidR="006E1846">
        <w:rPr>
          <w:lang w:val="en-GB"/>
        </w:rPr>
        <w:t>at</w:t>
      </w:r>
      <w:r w:rsidR="00873569" w:rsidRPr="00B2490C">
        <w:rPr>
          <w:lang w:val="en-GB"/>
        </w:rPr>
        <w:t xml:space="preserve"> </w:t>
      </w:r>
      <w:r w:rsidR="006E1846">
        <w:rPr>
          <w:lang w:val="en-GB"/>
        </w:rPr>
        <w:t>constitutes a</w:t>
      </w:r>
      <w:r w:rsidR="00873569" w:rsidRPr="00B2490C">
        <w:rPr>
          <w:lang w:val="en-GB"/>
        </w:rPr>
        <w:t xml:space="preserve"> violat</w:t>
      </w:r>
      <w:r w:rsidR="006E1846">
        <w:rPr>
          <w:lang w:val="en-GB"/>
        </w:rPr>
        <w:t>ion</w:t>
      </w:r>
      <w:r w:rsidR="00873569" w:rsidRPr="00B2490C">
        <w:rPr>
          <w:lang w:val="en-GB"/>
        </w:rPr>
        <w:t xml:space="preserve"> </w:t>
      </w:r>
      <w:r w:rsidR="006E1846">
        <w:rPr>
          <w:lang w:val="en-GB"/>
        </w:rPr>
        <w:t xml:space="preserve">of </w:t>
      </w:r>
      <w:r w:rsidR="00873569" w:rsidRPr="00B2490C">
        <w:rPr>
          <w:lang w:val="en-GB"/>
        </w:rPr>
        <w:t>article 24.2 of the Constitution of the Russian Federation.</w:t>
      </w:r>
      <w:r w:rsidR="00716143" w:rsidRPr="00B2490C">
        <w:rPr>
          <w:lang w:val="en-GB"/>
        </w:rPr>
        <w:t xml:space="preserve"> He maintains that the Supreme Court ha</w:t>
      </w:r>
      <w:r w:rsidR="006E1846">
        <w:rPr>
          <w:lang w:val="en-GB"/>
        </w:rPr>
        <w:t>s</w:t>
      </w:r>
      <w:r w:rsidR="00716143" w:rsidRPr="00B2490C">
        <w:rPr>
          <w:lang w:val="en-GB"/>
        </w:rPr>
        <w:t xml:space="preserve"> established that Py</w:t>
      </w:r>
      <w:r w:rsidR="008765A7">
        <w:rPr>
          <w:lang w:val="en-GB"/>
        </w:rPr>
        <w:t>a</w:t>
      </w:r>
      <w:r w:rsidR="00716143" w:rsidRPr="00B2490C">
        <w:rPr>
          <w:lang w:val="en-GB"/>
        </w:rPr>
        <w:t xml:space="preserve">tigorsk City Court committed procedural violations and that his verdict should be revoked on that basis. He reiterates that he </w:t>
      </w:r>
      <w:r w:rsidR="006E1846">
        <w:rPr>
          <w:lang w:val="en-GB"/>
        </w:rPr>
        <w:t>was</w:t>
      </w:r>
      <w:r w:rsidR="00716143" w:rsidRPr="00B2490C">
        <w:rPr>
          <w:lang w:val="en-GB"/>
        </w:rPr>
        <w:t xml:space="preserve"> convicted based on a confession extracted by torture and that the courts ignored his complaints in that regard. </w:t>
      </w:r>
      <w:r w:rsidR="009A0973" w:rsidRPr="00B2490C">
        <w:rPr>
          <w:lang w:val="en-GB"/>
        </w:rPr>
        <w:t xml:space="preserve">He claims that </w:t>
      </w:r>
      <w:r w:rsidR="006E1846">
        <w:rPr>
          <w:lang w:val="en-GB"/>
        </w:rPr>
        <w:t xml:space="preserve">the </w:t>
      </w:r>
      <w:r w:rsidR="009A0973" w:rsidRPr="00B2490C">
        <w:rPr>
          <w:lang w:val="en-GB"/>
        </w:rPr>
        <w:t xml:space="preserve">verification </w:t>
      </w:r>
      <w:r w:rsidR="006E1846">
        <w:rPr>
          <w:lang w:val="en-GB"/>
        </w:rPr>
        <w:t xml:space="preserve">conducted </w:t>
      </w:r>
      <w:r w:rsidR="009A0973" w:rsidRPr="00B2490C">
        <w:rPr>
          <w:lang w:val="en-GB"/>
        </w:rPr>
        <w:t xml:space="preserve">by the Pyatigorsk Prosecutor’s office on 27 and 29 November 2012 established </w:t>
      </w:r>
      <w:r w:rsidR="006E1846">
        <w:rPr>
          <w:lang w:val="en-GB"/>
        </w:rPr>
        <w:t>that</w:t>
      </w:r>
      <w:r w:rsidR="009A0973" w:rsidRPr="00B2490C">
        <w:rPr>
          <w:lang w:val="en-GB"/>
        </w:rPr>
        <w:t xml:space="preserve"> torture</w:t>
      </w:r>
      <w:r w:rsidR="006E1846">
        <w:rPr>
          <w:lang w:val="en-GB"/>
        </w:rPr>
        <w:t xml:space="preserve"> had been used</w:t>
      </w:r>
      <w:r w:rsidR="009A0973" w:rsidRPr="00B2490C">
        <w:rPr>
          <w:lang w:val="en-GB"/>
        </w:rPr>
        <w:t xml:space="preserve">, which should have been considered a newly discovered fact and should have served as </w:t>
      </w:r>
      <w:r w:rsidR="006E1846">
        <w:rPr>
          <w:lang w:val="en-GB"/>
        </w:rPr>
        <w:t xml:space="preserve">a </w:t>
      </w:r>
      <w:r w:rsidR="009A0973" w:rsidRPr="00B2490C">
        <w:rPr>
          <w:lang w:val="en-GB"/>
        </w:rPr>
        <w:t>basis to reopen the case. He submits that on 16 September 2013, the Prosecutor of the Stavropol Region forwarded his complaint to the Pyatigorsk Prosecutor’s office with instructions to conduct additional investigation</w:t>
      </w:r>
      <w:r w:rsidR="004C2AEA">
        <w:rPr>
          <w:lang w:val="en-GB"/>
        </w:rPr>
        <w:t>s</w:t>
      </w:r>
      <w:r w:rsidR="009A0973" w:rsidRPr="00B2490C">
        <w:rPr>
          <w:lang w:val="en-GB"/>
        </w:rPr>
        <w:t xml:space="preserve">, but the </w:t>
      </w:r>
      <w:r w:rsidR="006E1846" w:rsidRPr="00B2490C">
        <w:rPr>
          <w:lang w:val="en-GB"/>
        </w:rPr>
        <w:t>Pyatigorsk Prosecutor</w:t>
      </w:r>
      <w:r w:rsidR="009A0973" w:rsidRPr="00B2490C">
        <w:rPr>
          <w:lang w:val="en-GB"/>
        </w:rPr>
        <w:t xml:space="preserve"> </w:t>
      </w:r>
      <w:r w:rsidR="006E1846">
        <w:rPr>
          <w:lang w:val="en-GB"/>
        </w:rPr>
        <w:t>failed to do so</w:t>
      </w:r>
      <w:r w:rsidR="009A0973" w:rsidRPr="00B2490C">
        <w:rPr>
          <w:lang w:val="en-GB"/>
        </w:rPr>
        <w:t xml:space="preserve">. </w:t>
      </w:r>
      <w:r w:rsidR="00C870EB">
        <w:rPr>
          <w:lang w:val="en-GB"/>
        </w:rPr>
        <w:t>In addition, h</w:t>
      </w:r>
      <w:r w:rsidR="009A0973" w:rsidRPr="00B2490C">
        <w:rPr>
          <w:lang w:val="en-GB"/>
        </w:rPr>
        <w:t>e argues that his verdict should have been reviewed after amendments were introduced in the Criminal Code of the Russian Federation.</w:t>
      </w:r>
      <w:r w:rsidR="003F17F5" w:rsidRPr="00B2490C">
        <w:rPr>
          <w:lang w:val="en-GB"/>
        </w:rPr>
        <w:t xml:space="preserve"> </w:t>
      </w:r>
    </w:p>
    <w:p w14:paraId="16506405" w14:textId="77777777" w:rsidR="001F5028" w:rsidRPr="00B2490C" w:rsidRDefault="00683F09" w:rsidP="00C870EB">
      <w:pPr>
        <w:pStyle w:val="SingleTxtG"/>
        <w:rPr>
          <w:lang w:val="en-GB"/>
        </w:rPr>
      </w:pPr>
      <w:r w:rsidRPr="00B2490C">
        <w:rPr>
          <w:lang w:val="en-GB"/>
        </w:rPr>
        <w:t>7.3</w:t>
      </w:r>
      <w:r w:rsidRPr="00B2490C">
        <w:rPr>
          <w:lang w:val="en-GB"/>
        </w:rPr>
        <w:tab/>
      </w:r>
      <w:r w:rsidR="00C870EB">
        <w:rPr>
          <w:rStyle w:val="SingleTxtGChar"/>
          <w:lang w:val="en-GB"/>
        </w:rPr>
        <w:t>I</w:t>
      </w:r>
      <w:r w:rsidR="00C870EB" w:rsidRPr="00B2490C">
        <w:rPr>
          <w:rStyle w:val="SingleTxtGChar"/>
          <w:lang w:val="en-GB"/>
        </w:rPr>
        <w:t xml:space="preserve">n </w:t>
      </w:r>
      <w:r w:rsidR="00C870EB">
        <w:rPr>
          <w:rStyle w:val="SingleTxtGChar"/>
          <w:lang w:val="en-GB"/>
        </w:rPr>
        <w:t>a submission dated</w:t>
      </w:r>
      <w:r w:rsidRPr="00B2490C">
        <w:rPr>
          <w:lang w:val="en-GB"/>
        </w:rPr>
        <w:t xml:space="preserve"> 16 March 2015, the complainant submits that the individuals who subjected him to torture have not been punished</w:t>
      </w:r>
      <w:r w:rsidR="00C870EB">
        <w:rPr>
          <w:lang w:val="en-GB"/>
        </w:rPr>
        <w:t>,</w:t>
      </w:r>
      <w:r w:rsidRPr="00B2490C">
        <w:rPr>
          <w:lang w:val="en-GB"/>
        </w:rPr>
        <w:t xml:space="preserve"> and reiterate</w:t>
      </w:r>
      <w:r w:rsidR="00C870EB">
        <w:rPr>
          <w:lang w:val="en-GB"/>
        </w:rPr>
        <w:t>s</w:t>
      </w:r>
      <w:r w:rsidRPr="00B2490C">
        <w:rPr>
          <w:lang w:val="en-GB"/>
        </w:rPr>
        <w:t xml:space="preserve"> his submission of 4 February 2015. He requests the </w:t>
      </w:r>
      <w:r w:rsidR="00C870EB">
        <w:rPr>
          <w:rStyle w:val="preferred"/>
        </w:rPr>
        <w:t xml:space="preserve">United Nations </w:t>
      </w:r>
      <w:r w:rsidRPr="00B2490C">
        <w:rPr>
          <w:lang w:val="en-GB"/>
        </w:rPr>
        <w:t xml:space="preserve">High Commissioner </w:t>
      </w:r>
      <w:r w:rsidR="00C870EB">
        <w:rPr>
          <w:rStyle w:val="preferred"/>
        </w:rPr>
        <w:t xml:space="preserve">for Human Rights </w:t>
      </w:r>
      <w:r w:rsidRPr="00B2490C">
        <w:rPr>
          <w:lang w:val="en-GB"/>
        </w:rPr>
        <w:t xml:space="preserve">to ask for the reopening of his criminal case and review of the verdict. </w:t>
      </w:r>
    </w:p>
    <w:p w14:paraId="2519DED2" w14:textId="77777777" w:rsidR="00683F09" w:rsidRPr="00B2490C" w:rsidRDefault="001F5028" w:rsidP="008176C8">
      <w:pPr>
        <w:pStyle w:val="SingleTxtG"/>
        <w:rPr>
          <w:lang w:val="en-GB"/>
        </w:rPr>
      </w:pPr>
      <w:r w:rsidRPr="00B2490C">
        <w:rPr>
          <w:lang w:val="en-GB"/>
        </w:rPr>
        <w:t>7.4</w:t>
      </w:r>
      <w:r w:rsidRPr="00B2490C">
        <w:rPr>
          <w:lang w:val="en-GB"/>
        </w:rPr>
        <w:tab/>
      </w:r>
      <w:r w:rsidR="00C870EB">
        <w:rPr>
          <w:rStyle w:val="SingleTxtGChar"/>
          <w:lang w:val="en-GB"/>
        </w:rPr>
        <w:t>I</w:t>
      </w:r>
      <w:r w:rsidR="00C870EB" w:rsidRPr="00B2490C">
        <w:rPr>
          <w:rStyle w:val="SingleTxtGChar"/>
          <w:lang w:val="en-GB"/>
        </w:rPr>
        <w:t xml:space="preserve">n </w:t>
      </w:r>
      <w:r w:rsidR="00C870EB">
        <w:rPr>
          <w:rStyle w:val="SingleTxtGChar"/>
          <w:lang w:val="en-GB"/>
        </w:rPr>
        <w:t>a submission dated</w:t>
      </w:r>
      <w:r w:rsidR="00683F09" w:rsidRPr="00B2490C">
        <w:rPr>
          <w:lang w:val="en-GB"/>
        </w:rPr>
        <w:t xml:space="preserve"> 23 March 2015, the complainant submits that one of the officers who tortured him ha</w:t>
      </w:r>
      <w:r w:rsidR="00C870EB">
        <w:rPr>
          <w:lang w:val="en-GB"/>
        </w:rPr>
        <w:t>s</w:t>
      </w:r>
      <w:r w:rsidR="00683F09" w:rsidRPr="00B2490C">
        <w:rPr>
          <w:lang w:val="en-GB"/>
        </w:rPr>
        <w:t xml:space="preserve"> been promoted </w:t>
      </w:r>
      <w:r w:rsidR="00C870EB">
        <w:rPr>
          <w:lang w:val="en-GB"/>
        </w:rPr>
        <w:t xml:space="preserve">to </w:t>
      </w:r>
      <w:r w:rsidR="00683F09" w:rsidRPr="00B2490C">
        <w:rPr>
          <w:lang w:val="en-GB"/>
        </w:rPr>
        <w:t>head of the police department</w:t>
      </w:r>
      <w:r w:rsidR="00C870EB">
        <w:rPr>
          <w:lang w:val="en-GB"/>
        </w:rPr>
        <w:t xml:space="preserve">. Meanwhile, </w:t>
      </w:r>
      <w:r w:rsidR="00683F09" w:rsidRPr="00B2490C">
        <w:rPr>
          <w:lang w:val="en-GB"/>
        </w:rPr>
        <w:t>the complainant is still suffering from the consequences of the torture</w:t>
      </w:r>
      <w:r w:rsidR="00C870EB">
        <w:rPr>
          <w:lang w:val="en-GB"/>
        </w:rPr>
        <w:t xml:space="preserve"> inflicted by that officer</w:t>
      </w:r>
      <w:r w:rsidR="00683F09" w:rsidRPr="00B2490C">
        <w:rPr>
          <w:lang w:val="en-GB"/>
        </w:rPr>
        <w:t xml:space="preserve">. He reiterates that he has a hearing loss, that his rib </w:t>
      </w:r>
      <w:r w:rsidR="00C870EB">
        <w:rPr>
          <w:lang w:val="en-GB"/>
        </w:rPr>
        <w:t>was</w:t>
      </w:r>
      <w:r w:rsidR="00683F09" w:rsidRPr="00B2490C">
        <w:rPr>
          <w:lang w:val="en-GB"/>
        </w:rPr>
        <w:t xml:space="preserve"> broken and that as a result </w:t>
      </w:r>
      <w:r w:rsidR="00683F09" w:rsidRPr="00B2490C">
        <w:rPr>
          <w:lang w:val="en-GB"/>
        </w:rPr>
        <w:lastRenderedPageBreak/>
        <w:t>of electric shocks</w:t>
      </w:r>
      <w:r w:rsidR="00C870EB">
        <w:rPr>
          <w:lang w:val="en-GB"/>
        </w:rPr>
        <w:t>,</w:t>
      </w:r>
      <w:r w:rsidR="00683F09" w:rsidRPr="00B2490C">
        <w:rPr>
          <w:lang w:val="en-GB"/>
        </w:rPr>
        <w:t xml:space="preserve"> he has “heart ache”. </w:t>
      </w:r>
      <w:r w:rsidRPr="00B2490C">
        <w:rPr>
          <w:lang w:val="en-GB"/>
        </w:rPr>
        <w:t xml:space="preserve">He reiterates some of his previous submissions. He states that he </w:t>
      </w:r>
      <w:r w:rsidR="00C870EB">
        <w:rPr>
          <w:lang w:val="en-GB"/>
        </w:rPr>
        <w:t>asked</w:t>
      </w:r>
      <w:r w:rsidRPr="00B2490C">
        <w:rPr>
          <w:lang w:val="en-GB"/>
        </w:rPr>
        <w:t xml:space="preserve"> to be </w:t>
      </w:r>
      <w:r w:rsidR="00CA2D5F" w:rsidRPr="00B2490C">
        <w:rPr>
          <w:lang w:val="en-GB"/>
        </w:rPr>
        <w:t>assessed b</w:t>
      </w:r>
      <w:r w:rsidRPr="00B2490C">
        <w:rPr>
          <w:lang w:val="en-GB"/>
        </w:rPr>
        <w:t xml:space="preserve">y a medical commission and declared </w:t>
      </w:r>
      <w:r w:rsidR="00C870EB">
        <w:rPr>
          <w:lang w:val="en-GB"/>
        </w:rPr>
        <w:t>incapacitated</w:t>
      </w:r>
      <w:r w:rsidRPr="00B2490C">
        <w:rPr>
          <w:lang w:val="en-GB"/>
        </w:rPr>
        <w:t>; in 2013</w:t>
      </w:r>
      <w:r w:rsidR="00C870EB">
        <w:rPr>
          <w:lang w:val="en-GB"/>
        </w:rPr>
        <w:t>,</w:t>
      </w:r>
      <w:r w:rsidRPr="00B2490C">
        <w:rPr>
          <w:lang w:val="en-GB"/>
        </w:rPr>
        <w:t xml:space="preserve"> he was examined by a </w:t>
      </w:r>
      <w:r w:rsidR="008176C8">
        <w:rPr>
          <w:lang w:val="en-GB"/>
        </w:rPr>
        <w:t xml:space="preserve">prison </w:t>
      </w:r>
      <w:r w:rsidRPr="00B2490C">
        <w:rPr>
          <w:lang w:val="en-GB"/>
        </w:rPr>
        <w:t xml:space="preserve">doctor, who declared that his hearing loss was </w:t>
      </w:r>
      <w:r w:rsidR="00C870EB">
        <w:rPr>
          <w:lang w:val="en-GB"/>
        </w:rPr>
        <w:t>the</w:t>
      </w:r>
      <w:r w:rsidRPr="00B2490C">
        <w:rPr>
          <w:lang w:val="en-GB"/>
        </w:rPr>
        <w:t xml:space="preserve"> result of an ear infection. He maintains that th</w:t>
      </w:r>
      <w:r w:rsidR="00C870EB">
        <w:rPr>
          <w:lang w:val="en-GB"/>
        </w:rPr>
        <w:t>at</w:t>
      </w:r>
      <w:r w:rsidRPr="00B2490C">
        <w:rPr>
          <w:lang w:val="en-GB"/>
        </w:rPr>
        <w:t xml:space="preserve"> conclusion was illegal and was made in order to cover </w:t>
      </w:r>
      <w:r w:rsidR="00C870EB">
        <w:rPr>
          <w:lang w:val="en-GB"/>
        </w:rPr>
        <w:t xml:space="preserve">up </w:t>
      </w:r>
      <w:r w:rsidRPr="00B2490C">
        <w:rPr>
          <w:lang w:val="en-GB"/>
        </w:rPr>
        <w:t xml:space="preserve">the crimes of the police officers. He asks the Committee to request </w:t>
      </w:r>
      <w:r w:rsidR="00C870EB" w:rsidRPr="00B2490C">
        <w:rPr>
          <w:lang w:val="en-GB"/>
        </w:rPr>
        <w:t xml:space="preserve">his complete medical file </w:t>
      </w:r>
      <w:r w:rsidRPr="00B2490C">
        <w:rPr>
          <w:lang w:val="en-GB"/>
        </w:rPr>
        <w:t xml:space="preserve">from the State party and maintains that he is unlawfully deprived of </w:t>
      </w:r>
      <w:r w:rsidR="00C870EB">
        <w:rPr>
          <w:lang w:val="en-GB"/>
        </w:rPr>
        <w:t>disab</w:t>
      </w:r>
      <w:r w:rsidR="008765A7">
        <w:rPr>
          <w:lang w:val="en-GB"/>
        </w:rPr>
        <w:t>i</w:t>
      </w:r>
      <w:r w:rsidR="00C870EB">
        <w:rPr>
          <w:lang w:val="en-GB"/>
        </w:rPr>
        <w:t>lity</w:t>
      </w:r>
      <w:r w:rsidRPr="00B2490C">
        <w:rPr>
          <w:lang w:val="en-GB"/>
        </w:rPr>
        <w:t xml:space="preserve"> certification.</w:t>
      </w:r>
    </w:p>
    <w:p w14:paraId="6C85F14F" w14:textId="77777777" w:rsidR="00CA2D5F" w:rsidRPr="00B2490C" w:rsidRDefault="00CA2D5F" w:rsidP="00C870EB">
      <w:pPr>
        <w:pStyle w:val="SingleTxtG"/>
        <w:rPr>
          <w:lang w:val="en-GB"/>
        </w:rPr>
      </w:pPr>
      <w:r w:rsidRPr="00B2490C">
        <w:rPr>
          <w:lang w:val="en-GB"/>
        </w:rPr>
        <w:t xml:space="preserve">7.5 </w:t>
      </w:r>
      <w:r w:rsidRPr="00B2490C">
        <w:rPr>
          <w:lang w:val="en-GB"/>
        </w:rPr>
        <w:tab/>
      </w:r>
      <w:r w:rsidR="00C870EB">
        <w:rPr>
          <w:rStyle w:val="SingleTxtGChar"/>
          <w:lang w:val="en-GB"/>
        </w:rPr>
        <w:t>I</w:t>
      </w:r>
      <w:r w:rsidR="00C870EB" w:rsidRPr="00B2490C">
        <w:rPr>
          <w:rStyle w:val="SingleTxtGChar"/>
          <w:lang w:val="en-GB"/>
        </w:rPr>
        <w:t xml:space="preserve">n </w:t>
      </w:r>
      <w:r w:rsidR="00C870EB">
        <w:rPr>
          <w:rStyle w:val="SingleTxtGChar"/>
          <w:lang w:val="en-GB"/>
        </w:rPr>
        <w:t>a submission dated</w:t>
      </w:r>
      <w:r w:rsidRPr="00B2490C">
        <w:rPr>
          <w:lang w:val="en-GB"/>
        </w:rPr>
        <w:t xml:space="preserve"> </w:t>
      </w:r>
      <w:r w:rsidR="00185324" w:rsidRPr="00B2490C">
        <w:rPr>
          <w:lang w:val="en-GB"/>
        </w:rPr>
        <w:t>2</w:t>
      </w:r>
      <w:r w:rsidRPr="00B2490C">
        <w:rPr>
          <w:lang w:val="en-GB"/>
        </w:rPr>
        <w:t xml:space="preserve">4 </w:t>
      </w:r>
      <w:r w:rsidR="00185324" w:rsidRPr="00B2490C">
        <w:rPr>
          <w:lang w:val="en-GB"/>
        </w:rPr>
        <w:t>August</w:t>
      </w:r>
      <w:r w:rsidRPr="00B2490C">
        <w:rPr>
          <w:lang w:val="en-GB"/>
        </w:rPr>
        <w:t xml:space="preserve"> 2015, the complainant reiterates some of his previous submissions.</w:t>
      </w:r>
    </w:p>
    <w:p w14:paraId="6987476D" w14:textId="77777777" w:rsidR="004876DE" w:rsidRPr="00817A36" w:rsidRDefault="00A243FA" w:rsidP="00331C7F">
      <w:pPr>
        <w:pStyle w:val="H23G"/>
        <w:spacing w:before="120"/>
      </w:pPr>
      <w:r w:rsidRPr="00817A36">
        <w:tab/>
      </w:r>
      <w:r w:rsidRPr="00817A36">
        <w:tab/>
      </w:r>
      <w:r w:rsidR="004876DE" w:rsidRPr="00817A36">
        <w:t>Issues and p</w:t>
      </w:r>
      <w:r w:rsidR="004212BB" w:rsidRPr="00817A36">
        <w:t>roceedings before the Committee</w:t>
      </w:r>
    </w:p>
    <w:p w14:paraId="05CC17D0" w14:textId="77777777" w:rsidR="008D1F3A" w:rsidRPr="00817A36" w:rsidRDefault="00A243FA" w:rsidP="00331C7F">
      <w:pPr>
        <w:pStyle w:val="H4G"/>
        <w:spacing w:before="120"/>
      </w:pPr>
      <w:r w:rsidRPr="00817A36">
        <w:rPr>
          <w:lang w:eastAsia="zh-CN"/>
        </w:rPr>
        <w:tab/>
      </w:r>
      <w:r w:rsidRPr="00817A36">
        <w:rPr>
          <w:lang w:eastAsia="zh-CN"/>
        </w:rPr>
        <w:tab/>
      </w:r>
      <w:r w:rsidR="008D1F3A" w:rsidRPr="00817A36">
        <w:rPr>
          <w:lang w:eastAsia="zh-CN"/>
        </w:rPr>
        <w:t>Consideration of admissibility</w:t>
      </w:r>
      <w:r w:rsidR="008D1F3A" w:rsidRPr="00817A36">
        <w:t xml:space="preserve"> </w:t>
      </w:r>
    </w:p>
    <w:p w14:paraId="01BA39AB" w14:textId="77777777" w:rsidR="004212BB" w:rsidRPr="00B2490C" w:rsidRDefault="008D1F3A" w:rsidP="00421EDD">
      <w:pPr>
        <w:pStyle w:val="SingleTxtG"/>
        <w:rPr>
          <w:lang w:val="en-GB"/>
        </w:rPr>
      </w:pPr>
      <w:r w:rsidRPr="00B2490C">
        <w:rPr>
          <w:lang w:val="en-GB"/>
        </w:rPr>
        <w:t>8.</w:t>
      </w:r>
      <w:r w:rsidR="004212BB" w:rsidRPr="00B2490C">
        <w:rPr>
          <w:lang w:val="en-GB"/>
        </w:rPr>
        <w:t xml:space="preserve">1 </w:t>
      </w:r>
      <w:r w:rsidR="004212BB" w:rsidRPr="00B2490C">
        <w:rPr>
          <w:lang w:val="en-GB"/>
        </w:rPr>
        <w:tab/>
        <w:t xml:space="preserve">Before considering any claim contained in a communication, the Committee must decide whether it is admissible under article 22 of the Convention. </w:t>
      </w:r>
      <w:r w:rsidR="00C870EB" w:rsidRPr="007A569E">
        <w:rPr>
          <w:lang w:val="en-GB"/>
        </w:rPr>
        <w:t xml:space="preserve">The Committee </w:t>
      </w:r>
      <w:r w:rsidR="007A569E">
        <w:rPr>
          <w:lang w:val="en-GB"/>
        </w:rPr>
        <w:t>recalls that,</w:t>
      </w:r>
      <w:r w:rsidR="00C870EB" w:rsidRPr="007A569E">
        <w:rPr>
          <w:lang w:val="en-GB"/>
        </w:rPr>
        <w:t xml:space="preserve"> </w:t>
      </w:r>
      <w:r w:rsidR="007A569E" w:rsidRPr="007A569E">
        <w:rPr>
          <w:lang w:val="en-GB"/>
        </w:rPr>
        <w:t xml:space="preserve">under article 22 (5) </w:t>
      </w:r>
      <w:r w:rsidR="00421EDD">
        <w:rPr>
          <w:lang w:val="en-GB"/>
        </w:rPr>
        <w:t xml:space="preserve">(a) </w:t>
      </w:r>
      <w:r w:rsidR="007A569E" w:rsidRPr="007A569E">
        <w:rPr>
          <w:lang w:val="en-GB"/>
        </w:rPr>
        <w:t xml:space="preserve">of the Convention, </w:t>
      </w:r>
      <w:r w:rsidR="004212BB" w:rsidRPr="00072CE2">
        <w:rPr>
          <w:lang w:val="en-GB"/>
        </w:rPr>
        <w:t>it shall not consider any communications from an individual</w:t>
      </w:r>
      <w:r w:rsidR="004212BB" w:rsidRPr="007A569E">
        <w:rPr>
          <w:lang w:val="en-GB"/>
        </w:rPr>
        <w:t xml:space="preserve"> </w:t>
      </w:r>
      <w:r w:rsidR="00421EDD">
        <w:rPr>
          <w:lang w:val="en-GB"/>
        </w:rPr>
        <w:t xml:space="preserve">unless it has </w:t>
      </w:r>
      <w:r w:rsidR="007A569E" w:rsidRPr="007A569E">
        <w:rPr>
          <w:lang w:val="en-GB"/>
        </w:rPr>
        <w:t xml:space="preserve">ascertained </w:t>
      </w:r>
      <w:r w:rsidR="004212BB" w:rsidRPr="007A569E">
        <w:rPr>
          <w:lang w:val="en-GB"/>
        </w:rPr>
        <w:t>that the same matter has not been</w:t>
      </w:r>
      <w:r w:rsidR="004212BB" w:rsidRPr="00331C7F">
        <w:rPr>
          <w:lang w:val="en-GB"/>
        </w:rPr>
        <w:t>, and is not being</w:t>
      </w:r>
      <w:r w:rsidR="004212BB" w:rsidRPr="007A569E">
        <w:rPr>
          <w:lang w:val="en-GB"/>
        </w:rPr>
        <w:t>, examined under another procedure of international investigation or settlement.</w:t>
      </w:r>
      <w:r w:rsidR="004212BB" w:rsidRPr="00B2490C">
        <w:rPr>
          <w:lang w:val="en-GB"/>
        </w:rPr>
        <w:t xml:space="preserve"> The Committee recalls its jurisprudence that </w:t>
      </w:r>
      <w:r w:rsidR="00143EBA">
        <w:rPr>
          <w:lang w:val="en-GB"/>
        </w:rPr>
        <w:t xml:space="preserve">examinations by </w:t>
      </w:r>
      <w:r w:rsidR="004212BB" w:rsidRPr="00B2490C">
        <w:rPr>
          <w:lang w:val="en-GB"/>
        </w:rPr>
        <w:t>the European Court of Human Rights constitute such a procedure.</w:t>
      </w:r>
      <w:r w:rsidR="008176C8">
        <w:rPr>
          <w:rStyle w:val="FootnoteReference"/>
          <w:lang w:val="en-GB"/>
        </w:rPr>
        <w:footnoteReference w:id="3"/>
      </w:r>
      <w:r w:rsidR="004212BB" w:rsidRPr="00B2490C">
        <w:rPr>
          <w:lang w:val="en-GB"/>
        </w:rPr>
        <w:t xml:space="preserve"> </w:t>
      </w:r>
    </w:p>
    <w:p w14:paraId="604303F3" w14:textId="77777777" w:rsidR="004212BB" w:rsidRPr="00B2490C" w:rsidRDefault="008D1F3A" w:rsidP="00143EBA">
      <w:pPr>
        <w:pStyle w:val="SingleTxtG"/>
        <w:rPr>
          <w:lang w:val="en-GB"/>
        </w:rPr>
      </w:pPr>
      <w:r w:rsidRPr="00B2490C">
        <w:rPr>
          <w:lang w:val="en-GB"/>
        </w:rPr>
        <w:t>8</w:t>
      </w:r>
      <w:r w:rsidR="004212BB" w:rsidRPr="00B2490C">
        <w:rPr>
          <w:lang w:val="en-GB"/>
        </w:rPr>
        <w:t xml:space="preserve">.2 </w:t>
      </w:r>
      <w:r w:rsidR="004212BB" w:rsidRPr="00B2490C">
        <w:rPr>
          <w:lang w:val="en-GB"/>
        </w:rPr>
        <w:tab/>
        <w:t xml:space="preserve">The Committee considers that a communication has been </w:t>
      </w:r>
      <w:r w:rsidR="00143EBA">
        <w:rPr>
          <w:lang w:val="en-GB"/>
        </w:rPr>
        <w:t>or</w:t>
      </w:r>
      <w:r w:rsidR="004212BB" w:rsidRPr="00B2490C">
        <w:rPr>
          <w:lang w:val="en-GB"/>
        </w:rPr>
        <w:t xml:space="preserve"> is being examined by another procedure of international investigation or settlement if the examination by the procedure relates</w:t>
      </w:r>
      <w:r w:rsidR="00143EBA">
        <w:rPr>
          <w:lang w:val="en-GB"/>
        </w:rPr>
        <w:t xml:space="preserve"> or </w:t>
      </w:r>
      <w:r w:rsidR="004212BB" w:rsidRPr="00B2490C">
        <w:rPr>
          <w:lang w:val="en-GB"/>
        </w:rPr>
        <w:t xml:space="preserve">related to the same matter within the meaning of article 22 </w:t>
      </w:r>
      <w:r w:rsidR="00143EBA">
        <w:rPr>
          <w:lang w:val="en-GB"/>
        </w:rPr>
        <w:t>(</w:t>
      </w:r>
      <w:r w:rsidR="004212BB" w:rsidRPr="00B2490C">
        <w:rPr>
          <w:lang w:val="en-GB"/>
        </w:rPr>
        <w:t>5</w:t>
      </w:r>
      <w:r w:rsidR="00143EBA">
        <w:rPr>
          <w:lang w:val="en-GB"/>
        </w:rPr>
        <w:t>)</w:t>
      </w:r>
      <w:r w:rsidR="004212BB" w:rsidRPr="00B2490C">
        <w:rPr>
          <w:lang w:val="en-GB"/>
        </w:rPr>
        <w:t xml:space="preserve"> (a), </w:t>
      </w:r>
      <w:r w:rsidR="00143EBA">
        <w:rPr>
          <w:lang w:val="en-GB"/>
        </w:rPr>
        <w:t>which</w:t>
      </w:r>
      <w:r w:rsidR="004212BB" w:rsidRPr="00B2490C">
        <w:rPr>
          <w:lang w:val="en-GB"/>
        </w:rPr>
        <w:t xml:space="preserve"> must be understood as relating to the same parties, the same facts and the same substantive rights. The Committee observes that </w:t>
      </w:r>
      <w:r w:rsidR="00143EBA" w:rsidRPr="00B2490C">
        <w:rPr>
          <w:color w:val="000000"/>
          <w:lang w:val="en-GB"/>
        </w:rPr>
        <w:t>on 18 April 2013</w:t>
      </w:r>
      <w:r w:rsidR="00143EBA">
        <w:rPr>
          <w:color w:val="000000"/>
          <w:lang w:val="en-GB"/>
        </w:rPr>
        <w:t xml:space="preserve">, </w:t>
      </w:r>
      <w:r w:rsidR="004212BB" w:rsidRPr="00B2490C">
        <w:rPr>
          <w:lang w:val="en-GB"/>
        </w:rPr>
        <w:t>the complainant submitted</w:t>
      </w:r>
      <w:r w:rsidR="004212BB" w:rsidRPr="00B2490C">
        <w:rPr>
          <w:color w:val="000000"/>
          <w:lang w:val="en-GB"/>
        </w:rPr>
        <w:t xml:space="preserve"> an application to the European Court </w:t>
      </w:r>
      <w:r w:rsidR="00143EBA" w:rsidRPr="00B2490C">
        <w:rPr>
          <w:lang w:val="en-GB"/>
        </w:rPr>
        <w:t xml:space="preserve">of Human Rights </w:t>
      </w:r>
      <w:r w:rsidR="004212BB" w:rsidRPr="00B2490C">
        <w:rPr>
          <w:color w:val="000000"/>
          <w:lang w:val="en-GB"/>
        </w:rPr>
        <w:t>against the Russian Federation, which was registered und</w:t>
      </w:r>
      <w:r w:rsidR="004212BB" w:rsidRPr="00B2490C">
        <w:rPr>
          <w:lang w:val="en-GB"/>
        </w:rPr>
        <w:t>er No</w:t>
      </w:r>
      <w:r w:rsidR="00AB2C5D">
        <w:rPr>
          <w:lang w:val="en-GB"/>
        </w:rPr>
        <w:t>.</w:t>
      </w:r>
      <w:r w:rsidR="004212BB" w:rsidRPr="00B2490C">
        <w:rPr>
          <w:lang w:val="en-GB"/>
        </w:rPr>
        <w:t xml:space="preserve"> 3377</w:t>
      </w:r>
      <w:r w:rsidRPr="00B2490C">
        <w:rPr>
          <w:lang w:val="en-GB"/>
        </w:rPr>
        <w:t>2</w:t>
      </w:r>
      <w:r w:rsidR="004212BB" w:rsidRPr="00B2490C">
        <w:rPr>
          <w:lang w:val="en-GB"/>
        </w:rPr>
        <w:t xml:space="preserve">/13, and which, according to information received </w:t>
      </w:r>
      <w:r w:rsidR="00640946" w:rsidRPr="00B2490C">
        <w:rPr>
          <w:lang w:val="en-GB"/>
        </w:rPr>
        <w:t>in November</w:t>
      </w:r>
      <w:r w:rsidR="004212BB" w:rsidRPr="00B2490C">
        <w:rPr>
          <w:lang w:val="en-GB"/>
        </w:rPr>
        <w:t xml:space="preserve"> 2015, is still pending before the Court. </w:t>
      </w:r>
      <w:r w:rsidR="00A25080" w:rsidRPr="00B2490C">
        <w:rPr>
          <w:lang w:val="en-GB"/>
        </w:rPr>
        <w:t xml:space="preserve">The Committee notes that the complainant did not submit his communication to it until 13 May 2013. </w:t>
      </w:r>
      <w:r w:rsidR="004212BB" w:rsidRPr="00B2490C">
        <w:rPr>
          <w:lang w:val="en-GB"/>
        </w:rPr>
        <w:t xml:space="preserve">The Committee </w:t>
      </w:r>
      <w:r w:rsidR="00A25080" w:rsidRPr="00B2490C">
        <w:rPr>
          <w:lang w:val="en-GB"/>
        </w:rPr>
        <w:t xml:space="preserve">also </w:t>
      </w:r>
      <w:r w:rsidR="004212BB" w:rsidRPr="00B2490C">
        <w:rPr>
          <w:lang w:val="en-GB"/>
        </w:rPr>
        <w:t>notes that according to the complainant’s submission (see para</w:t>
      </w:r>
      <w:r w:rsidR="00AB2C5D">
        <w:rPr>
          <w:lang w:val="en-GB"/>
        </w:rPr>
        <w:t>.</w:t>
      </w:r>
      <w:r w:rsidR="004212BB" w:rsidRPr="00B2490C">
        <w:rPr>
          <w:lang w:val="en-GB"/>
        </w:rPr>
        <w:t xml:space="preserve"> 7.1 above)</w:t>
      </w:r>
      <w:r w:rsidR="00143EBA">
        <w:rPr>
          <w:lang w:val="en-GB"/>
        </w:rPr>
        <w:t>,</w:t>
      </w:r>
      <w:r w:rsidR="004212BB" w:rsidRPr="00B2490C">
        <w:rPr>
          <w:lang w:val="en-GB"/>
        </w:rPr>
        <w:t xml:space="preserve"> he wanted the European Court to review the matter of violation of his rights in relation to torture and that in his complaint to the Committee</w:t>
      </w:r>
      <w:r w:rsidR="00143EBA">
        <w:rPr>
          <w:lang w:val="en-GB"/>
        </w:rPr>
        <w:t>,</w:t>
      </w:r>
      <w:r w:rsidR="004212BB" w:rsidRPr="00B2490C">
        <w:rPr>
          <w:lang w:val="en-GB"/>
        </w:rPr>
        <w:t xml:space="preserve"> he made reference to articles </w:t>
      </w:r>
      <w:r w:rsidR="00CA2D5F" w:rsidRPr="00B2490C">
        <w:rPr>
          <w:lang w:val="en-GB"/>
        </w:rPr>
        <w:t xml:space="preserve">3, 6, 13 and 34 of the European Convention on Human Rights. </w:t>
      </w:r>
      <w:r w:rsidR="004212BB" w:rsidRPr="00B2490C">
        <w:rPr>
          <w:lang w:val="en-GB"/>
        </w:rPr>
        <w:t xml:space="preserve">Accordingly, the Committee concludes that the application </w:t>
      </w:r>
      <w:r w:rsidR="00A25080" w:rsidRPr="00B2490C">
        <w:rPr>
          <w:lang w:val="en-GB"/>
        </w:rPr>
        <w:t xml:space="preserve">to the European Court </w:t>
      </w:r>
      <w:r w:rsidR="004212BB" w:rsidRPr="00B2490C">
        <w:rPr>
          <w:lang w:val="en-GB"/>
        </w:rPr>
        <w:t>is based on the same facts, and relates</w:t>
      </w:r>
      <w:r w:rsidR="00CA2D5F" w:rsidRPr="00B2490C">
        <w:rPr>
          <w:lang w:val="en-GB"/>
        </w:rPr>
        <w:t>, at least in part,</w:t>
      </w:r>
      <w:r w:rsidR="004212BB" w:rsidRPr="00B2490C">
        <w:rPr>
          <w:lang w:val="en-GB"/>
        </w:rPr>
        <w:t xml:space="preserve"> to the same substantive rights as those invoked in the present communication. Having concluded that the same matter </w:t>
      </w:r>
      <w:r w:rsidR="004212BB" w:rsidRPr="00331C7F">
        <w:rPr>
          <w:iCs/>
          <w:lang w:val="en-GB"/>
        </w:rPr>
        <w:t>is being examined</w:t>
      </w:r>
      <w:r w:rsidR="004212BB" w:rsidRPr="00B2490C">
        <w:rPr>
          <w:lang w:val="en-GB"/>
        </w:rPr>
        <w:t xml:space="preserve"> before the European Court, the Committee considers that the requirements of article 22 </w:t>
      </w:r>
      <w:r w:rsidR="00FD3443">
        <w:rPr>
          <w:lang w:val="en-GB"/>
        </w:rPr>
        <w:t>(</w:t>
      </w:r>
      <w:r w:rsidR="004212BB" w:rsidRPr="00B2490C">
        <w:rPr>
          <w:lang w:val="en-GB"/>
        </w:rPr>
        <w:t>5</w:t>
      </w:r>
      <w:r w:rsidR="00FD3443">
        <w:rPr>
          <w:lang w:val="en-GB"/>
        </w:rPr>
        <w:t>)</w:t>
      </w:r>
      <w:r w:rsidR="004212BB" w:rsidRPr="00B2490C">
        <w:rPr>
          <w:lang w:val="en-GB"/>
        </w:rPr>
        <w:t xml:space="preserve"> (a) have not been met in the present case and that the complaint is thus inadmissible.</w:t>
      </w:r>
      <w:r w:rsidR="002A2771" w:rsidRPr="00B2490C">
        <w:rPr>
          <w:rStyle w:val="FootnoteReference"/>
          <w:lang w:val="en-GB"/>
        </w:rPr>
        <w:footnoteReference w:id="4"/>
      </w:r>
      <w:r w:rsidR="004212BB" w:rsidRPr="00B2490C">
        <w:rPr>
          <w:lang w:val="en-GB"/>
        </w:rPr>
        <w:t xml:space="preserve"> </w:t>
      </w:r>
    </w:p>
    <w:p w14:paraId="05FB6F47" w14:textId="77777777" w:rsidR="004212BB" w:rsidRPr="00B2490C" w:rsidRDefault="004212BB" w:rsidP="00C51416">
      <w:pPr>
        <w:pStyle w:val="SingleTxtG"/>
        <w:rPr>
          <w:lang w:val="en-GB"/>
        </w:rPr>
      </w:pPr>
      <w:r w:rsidRPr="00B2490C">
        <w:rPr>
          <w:lang w:val="en-GB"/>
        </w:rPr>
        <w:t xml:space="preserve">8.3 </w:t>
      </w:r>
      <w:r w:rsidRPr="00B2490C">
        <w:rPr>
          <w:lang w:val="en-GB"/>
        </w:rPr>
        <w:tab/>
        <w:t xml:space="preserve">The Committee </w:t>
      </w:r>
      <w:r w:rsidR="00C51416">
        <w:rPr>
          <w:lang w:val="en-GB"/>
        </w:rPr>
        <w:t>therefore</w:t>
      </w:r>
      <w:r w:rsidR="00C51416" w:rsidRPr="00B2490C">
        <w:rPr>
          <w:lang w:val="en-GB"/>
        </w:rPr>
        <w:t xml:space="preserve"> </w:t>
      </w:r>
      <w:r w:rsidRPr="00B2490C">
        <w:rPr>
          <w:lang w:val="en-GB"/>
        </w:rPr>
        <w:t xml:space="preserve">decides: </w:t>
      </w:r>
    </w:p>
    <w:p w14:paraId="19E8B3CA" w14:textId="77777777" w:rsidR="004212BB" w:rsidRPr="00B2490C" w:rsidRDefault="004212BB" w:rsidP="002E62FA">
      <w:pPr>
        <w:pStyle w:val="SingleTxtG"/>
        <w:ind w:firstLine="567"/>
        <w:rPr>
          <w:lang w:val="en-GB"/>
        </w:rPr>
      </w:pPr>
      <w:r w:rsidRPr="00B2490C">
        <w:rPr>
          <w:lang w:val="en-GB"/>
        </w:rPr>
        <w:t>(a)</w:t>
      </w:r>
      <w:r w:rsidR="006D17A6" w:rsidRPr="00B2490C">
        <w:rPr>
          <w:lang w:val="en-GB"/>
        </w:rPr>
        <w:tab/>
      </w:r>
      <w:r w:rsidRPr="00B2490C">
        <w:rPr>
          <w:lang w:val="en-GB"/>
        </w:rPr>
        <w:t>That the communication is inadmissible</w:t>
      </w:r>
      <w:r w:rsidR="00143EBA">
        <w:rPr>
          <w:lang w:val="en-GB"/>
        </w:rPr>
        <w:t xml:space="preserve"> </w:t>
      </w:r>
      <w:r w:rsidR="00143EBA">
        <w:t xml:space="preserve">under article </w:t>
      </w:r>
      <w:r w:rsidR="00143EBA" w:rsidRPr="00A8173E">
        <w:t>22</w:t>
      </w:r>
      <w:r w:rsidR="00143EBA">
        <w:t> (</w:t>
      </w:r>
      <w:r w:rsidR="00143EBA" w:rsidRPr="00A8173E">
        <w:t>5</w:t>
      </w:r>
      <w:r w:rsidR="00143EBA">
        <w:t>) </w:t>
      </w:r>
      <w:r w:rsidR="00143EBA" w:rsidRPr="00A8173E">
        <w:t>(</w:t>
      </w:r>
      <w:r w:rsidR="00143EBA">
        <w:rPr>
          <w:lang w:val="en-US"/>
        </w:rPr>
        <w:t>a</w:t>
      </w:r>
      <w:r w:rsidR="00143EBA" w:rsidRPr="00A8173E">
        <w:t>)</w:t>
      </w:r>
      <w:r w:rsidR="00143EBA">
        <w:t xml:space="preserve"> of the Convention</w:t>
      </w:r>
      <w:r w:rsidRPr="00B2490C">
        <w:rPr>
          <w:lang w:val="en-GB"/>
        </w:rPr>
        <w:t xml:space="preserve">; </w:t>
      </w:r>
    </w:p>
    <w:p w14:paraId="0F45FA51" w14:textId="77777777" w:rsidR="004212BB" w:rsidRPr="00B2490C" w:rsidRDefault="004212BB" w:rsidP="00C51416">
      <w:pPr>
        <w:pStyle w:val="SingleTxtG"/>
        <w:ind w:firstLine="567"/>
        <w:rPr>
          <w:lang w:val="en-GB"/>
        </w:rPr>
      </w:pPr>
      <w:r w:rsidRPr="00B2490C">
        <w:rPr>
          <w:lang w:val="en-GB"/>
        </w:rPr>
        <w:t>(b)</w:t>
      </w:r>
      <w:r w:rsidR="006D17A6" w:rsidRPr="00B2490C">
        <w:rPr>
          <w:lang w:val="en-GB"/>
        </w:rPr>
        <w:tab/>
      </w:r>
      <w:r w:rsidRPr="00B2490C">
        <w:rPr>
          <w:lang w:val="en-GB"/>
        </w:rPr>
        <w:t xml:space="preserve">That the present decision shall be communicated </w:t>
      </w:r>
      <w:r w:rsidR="00C51416" w:rsidRPr="00B2490C">
        <w:rPr>
          <w:lang w:val="en-GB"/>
        </w:rPr>
        <w:t xml:space="preserve">to the </w:t>
      </w:r>
      <w:r w:rsidR="00C51416">
        <w:rPr>
          <w:lang w:val="en-GB"/>
        </w:rPr>
        <w:t xml:space="preserve">complainant and </w:t>
      </w:r>
      <w:r w:rsidRPr="00B2490C">
        <w:rPr>
          <w:lang w:val="en-GB"/>
        </w:rPr>
        <w:t xml:space="preserve">to the State party. </w:t>
      </w:r>
    </w:p>
    <w:p w14:paraId="0AA0B62B" w14:textId="77777777" w:rsidR="00163A69" w:rsidRPr="00817A36" w:rsidRDefault="002A5120" w:rsidP="00331C7F">
      <w:pPr>
        <w:pStyle w:val="SingleTxtG"/>
        <w:spacing w:before="120" w:after="0"/>
        <w:jc w:val="center"/>
        <w:rPr>
          <w:bCs/>
          <w:u w:val="single"/>
          <w:lang w:val="en-GB"/>
        </w:rPr>
      </w:pPr>
      <w:r w:rsidRPr="00817A36">
        <w:rPr>
          <w:bCs/>
          <w:u w:val="single"/>
          <w:lang w:val="en-GB"/>
        </w:rPr>
        <w:tab/>
      </w:r>
      <w:r w:rsidRPr="00817A36">
        <w:rPr>
          <w:bCs/>
          <w:u w:val="single"/>
          <w:lang w:val="en-GB"/>
        </w:rPr>
        <w:tab/>
      </w:r>
      <w:r w:rsidRPr="00817A36">
        <w:rPr>
          <w:bCs/>
          <w:u w:val="single"/>
          <w:lang w:val="en-GB"/>
        </w:rPr>
        <w:tab/>
      </w:r>
    </w:p>
    <w:sectPr w:rsidR="00163A69" w:rsidRPr="00817A36" w:rsidSect="00161D1C">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6-02-09T14:09:00Z" w:initials="Start">
    <w:p w14:paraId="616D7400" w14:textId="77777777" w:rsidR="00161D1C" w:rsidRDefault="00161D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NO&gt;&gt;N1602080E&lt;&lt;ODS JOB NO&gt;&gt;</w:t>
      </w:r>
    </w:p>
    <w:p w14:paraId="3F080C9A" w14:textId="77777777" w:rsidR="00161D1C" w:rsidRDefault="00161D1C">
      <w:pPr>
        <w:pStyle w:val="CommentText"/>
      </w:pPr>
      <w:r>
        <w:t>&lt;&lt;ODS DOC SYMBOL1&gt;&gt;CAT/C/56/D/577/2013&lt;&lt;ODS DOC SYMBOL1&gt;&gt;</w:t>
      </w:r>
    </w:p>
    <w:p w14:paraId="32D8394D" w14:textId="77777777" w:rsidR="00161D1C" w:rsidRDefault="00161D1C">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839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37DDE" w14:textId="77777777" w:rsidR="00046512" w:rsidRDefault="00046512"/>
  </w:endnote>
  <w:endnote w:type="continuationSeparator" w:id="0">
    <w:p w14:paraId="380E5181" w14:textId="77777777" w:rsidR="00046512" w:rsidRDefault="00046512"/>
  </w:endnote>
  <w:endnote w:type="continuationNotice" w:id="1">
    <w:p w14:paraId="3EE56F03" w14:textId="77777777" w:rsidR="00046512" w:rsidRDefault="00046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D229" w14:textId="77777777" w:rsidR="00F9289B" w:rsidRPr="00116B35" w:rsidRDefault="00F9289B"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650D50">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598F1" w14:textId="77777777" w:rsidR="00F9289B" w:rsidRPr="00116B35" w:rsidRDefault="00F9289B"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650D50">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161D1C" w14:paraId="081D3164" w14:textId="77777777" w:rsidTr="00161D1C">
      <w:tc>
        <w:tcPr>
          <w:tcW w:w="3758" w:type="dxa"/>
          <w:shd w:val="clear" w:color="auto" w:fill="auto"/>
        </w:tcPr>
        <w:p w14:paraId="1CB05D45" w14:textId="77777777" w:rsidR="00161D1C" w:rsidRDefault="00161D1C" w:rsidP="00161D1C">
          <w:pPr>
            <w:pStyle w:val="Footer"/>
            <w:rPr>
              <w:sz w:val="20"/>
            </w:rPr>
          </w:pPr>
          <w:r>
            <w:rPr>
              <w:noProof/>
              <w:sz w:val="20"/>
              <w:lang w:val="en-US"/>
            </w:rPr>
            <w:drawing>
              <wp:anchor distT="0" distB="0" distL="114300" distR="114300" simplePos="0" relativeHeight="251658240" behindDoc="0" locked="0" layoutInCell="1" allowOverlap="1" wp14:anchorId="1C43F4BB" wp14:editId="76107A7B">
                <wp:simplePos x="0" y="0"/>
                <wp:positionH relativeFrom="column">
                  <wp:posOffset>5605145</wp:posOffset>
                </wp:positionH>
                <wp:positionV relativeFrom="paragraph">
                  <wp:posOffset>-365760</wp:posOffset>
                </wp:positionV>
                <wp:extent cx="694690" cy="694690"/>
                <wp:effectExtent l="0" t="0" r="0" b="0"/>
                <wp:wrapNone/>
                <wp:docPr id="2" name="Picture 2" descr="http://undocs.org/m2/QRCode2.ashx?DS=CAT/C/56/D/577/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2.ashx?DS=CAT/C/56/D/577/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GE.16-01709(E)</w:t>
          </w:r>
        </w:p>
        <w:p w14:paraId="34F6D557" w14:textId="77777777" w:rsidR="00161D1C" w:rsidRPr="00161D1C" w:rsidRDefault="00161D1C" w:rsidP="00161D1C">
          <w:pPr>
            <w:pStyle w:val="Footer"/>
            <w:rPr>
              <w:rFonts w:ascii="Barcode 3 of 9 by request" w:hAnsi="Barcode 3 of 9 by request"/>
              <w:sz w:val="24"/>
            </w:rPr>
          </w:pPr>
          <w:r>
            <w:rPr>
              <w:rFonts w:ascii="Barcode 3 of 9 by request" w:hAnsi="Barcode 3 of 9 by request"/>
              <w:sz w:val="24"/>
            </w:rPr>
            <w:t>*1601709*</w:t>
          </w:r>
        </w:p>
      </w:tc>
      <w:tc>
        <w:tcPr>
          <w:tcW w:w="4928" w:type="dxa"/>
          <w:shd w:val="clear" w:color="auto" w:fill="auto"/>
        </w:tcPr>
        <w:p w14:paraId="7C634A10" w14:textId="77777777" w:rsidR="00161D1C" w:rsidRDefault="00161D1C" w:rsidP="00161D1C">
          <w:pPr>
            <w:pStyle w:val="Footer"/>
            <w:spacing w:line="240" w:lineRule="atLeast"/>
            <w:jc w:val="right"/>
            <w:rPr>
              <w:sz w:val="20"/>
            </w:rPr>
          </w:pPr>
          <w:r>
            <w:rPr>
              <w:noProof/>
              <w:sz w:val="20"/>
              <w:lang w:val="en-US"/>
            </w:rPr>
            <w:drawing>
              <wp:inline distT="0" distB="0" distL="0" distR="0" wp14:anchorId="7137A4A3" wp14:editId="7EB3E70A">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62FC7A41" w14:textId="77777777" w:rsidR="00161D1C" w:rsidRPr="00161D1C" w:rsidRDefault="00161D1C" w:rsidP="00161D1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35815" w14:textId="77777777" w:rsidR="00046512" w:rsidRPr="000B175B" w:rsidRDefault="00046512" w:rsidP="004876DE">
      <w:pPr>
        <w:tabs>
          <w:tab w:val="right" w:pos="2155"/>
        </w:tabs>
        <w:spacing w:after="80"/>
        <w:ind w:left="680"/>
        <w:rPr>
          <w:u w:val="single"/>
        </w:rPr>
      </w:pPr>
      <w:r>
        <w:rPr>
          <w:u w:val="single"/>
        </w:rPr>
        <w:tab/>
      </w:r>
    </w:p>
  </w:footnote>
  <w:footnote w:type="continuationSeparator" w:id="0">
    <w:p w14:paraId="30A1F300" w14:textId="77777777" w:rsidR="00046512" w:rsidRPr="00FC68B7" w:rsidRDefault="00046512" w:rsidP="004876DE">
      <w:pPr>
        <w:tabs>
          <w:tab w:val="left" w:pos="2155"/>
        </w:tabs>
        <w:spacing w:after="80"/>
        <w:ind w:left="680"/>
        <w:rPr>
          <w:u w:val="single"/>
        </w:rPr>
      </w:pPr>
      <w:r>
        <w:rPr>
          <w:u w:val="single"/>
        </w:rPr>
        <w:tab/>
      </w:r>
    </w:p>
  </w:footnote>
  <w:footnote w:type="continuationNotice" w:id="1">
    <w:p w14:paraId="630FD01D" w14:textId="77777777" w:rsidR="00046512" w:rsidRDefault="00046512"/>
  </w:footnote>
  <w:footnote w:id="2">
    <w:p w14:paraId="56B36524" w14:textId="77777777" w:rsidR="00F9289B" w:rsidRDefault="00F9289B" w:rsidP="00C51416">
      <w:pPr>
        <w:pStyle w:val="FootnoteText"/>
        <w:rPr>
          <w:lang w:val="en-GB"/>
        </w:rPr>
      </w:pPr>
      <w:r>
        <w:rPr>
          <w:rStyle w:val="FootnoteReference"/>
          <w:sz w:val="20"/>
        </w:rPr>
        <w:tab/>
      </w:r>
      <w:r w:rsidRPr="005C448B">
        <w:rPr>
          <w:rStyle w:val="FootnoteReference"/>
          <w:sz w:val="20"/>
          <w:vertAlign w:val="baseline"/>
        </w:rPr>
        <w:t>*</w:t>
      </w:r>
      <w:bookmarkStart w:id="2" w:name="OLE_LINK1"/>
      <w:bookmarkStart w:id="3" w:name="OLE_LINK2"/>
      <w:r w:rsidRPr="005C448B">
        <w:rPr>
          <w:rStyle w:val="FootnoteReference"/>
          <w:sz w:val="20"/>
          <w:vertAlign w:val="baseline"/>
        </w:rPr>
        <w:tab/>
      </w:r>
      <w:r>
        <w:t>The following members of the Committee participated in the examination of the present communication:</w:t>
      </w:r>
      <w:bookmarkEnd w:id="2"/>
      <w:bookmarkEnd w:id="3"/>
      <w:r>
        <w:t xml:space="preserve"> Essadia Belmir, Alessio Bruni, Satyabhoosun Gupt Domah, Abdoulaye Gaye, </w:t>
      </w:r>
      <w:r>
        <w:rPr>
          <w:bCs/>
        </w:rPr>
        <w:t xml:space="preserve">Jens Modvig, </w:t>
      </w:r>
      <w:r>
        <w:t xml:space="preserve">Sapana Pradhan-Malla, </w:t>
      </w:r>
      <w:r>
        <w:rPr>
          <w:bCs/>
        </w:rPr>
        <w:t xml:space="preserve">George Tugushi and </w:t>
      </w:r>
      <w:r>
        <w:t>Kening Zhang.</w:t>
      </w:r>
    </w:p>
  </w:footnote>
  <w:footnote w:id="3">
    <w:p w14:paraId="3B3BEF51" w14:textId="77777777" w:rsidR="008176C8" w:rsidRDefault="008176C8" w:rsidP="00351438">
      <w:pPr>
        <w:pStyle w:val="FootnoteText"/>
      </w:pPr>
      <w:r>
        <w:tab/>
      </w:r>
      <w:r>
        <w:rPr>
          <w:rStyle w:val="FootnoteReference"/>
        </w:rPr>
        <w:footnoteRef/>
      </w:r>
      <w:r>
        <w:tab/>
      </w:r>
      <w:r>
        <w:rPr>
          <w:szCs w:val="18"/>
        </w:rPr>
        <w:t xml:space="preserve">See, for example, communication No. 247/2004, </w:t>
      </w:r>
      <w:r w:rsidRPr="00CA2D5F">
        <w:rPr>
          <w:i/>
          <w:szCs w:val="18"/>
        </w:rPr>
        <w:t xml:space="preserve">A.A. v. Azerbaijan, </w:t>
      </w:r>
      <w:r>
        <w:rPr>
          <w:szCs w:val="18"/>
        </w:rPr>
        <w:t>d</w:t>
      </w:r>
      <w:r w:rsidRPr="00CA2D5F">
        <w:rPr>
          <w:szCs w:val="18"/>
        </w:rPr>
        <w:t>ecisi</w:t>
      </w:r>
      <w:r>
        <w:rPr>
          <w:szCs w:val="18"/>
        </w:rPr>
        <w:t>on adopted on 25 November 2005, para. 6.7</w:t>
      </w:r>
    </w:p>
  </w:footnote>
  <w:footnote w:id="4">
    <w:p w14:paraId="0558DD15" w14:textId="77777777" w:rsidR="00F9289B" w:rsidRPr="002A2771" w:rsidRDefault="00F9289B" w:rsidP="002E62FA">
      <w:pPr>
        <w:pStyle w:val="FootnoteText"/>
        <w:widowControl w:val="0"/>
        <w:tabs>
          <w:tab w:val="clear" w:pos="1021"/>
          <w:tab w:val="right" w:pos="1020"/>
        </w:tabs>
        <w:rPr>
          <w:lang w:val="en-GB"/>
        </w:rPr>
      </w:pPr>
      <w:r>
        <w:tab/>
      </w:r>
      <w:r>
        <w:rPr>
          <w:rStyle w:val="FootnoteReference"/>
        </w:rPr>
        <w:footnoteRef/>
      </w:r>
      <w:r>
        <w:tab/>
      </w:r>
      <w:r>
        <w:rPr>
          <w:szCs w:val="18"/>
        </w:rPr>
        <w:t xml:space="preserve">See, for example, communications No. 305/2006, </w:t>
      </w:r>
      <w:r w:rsidRPr="00B2490C">
        <w:rPr>
          <w:i/>
          <w:iCs/>
          <w:szCs w:val="18"/>
        </w:rPr>
        <w:t>A.R.A. v. Sweden</w:t>
      </w:r>
      <w:r>
        <w:rPr>
          <w:szCs w:val="18"/>
        </w:rPr>
        <w:t xml:space="preserve">, </w:t>
      </w:r>
      <w:r w:rsidR="002E62FA">
        <w:rPr>
          <w:szCs w:val="18"/>
        </w:rPr>
        <w:t>d</w:t>
      </w:r>
      <w:r>
        <w:rPr>
          <w:szCs w:val="18"/>
        </w:rPr>
        <w:t>ecision adopted on 30 April 2007, para. </w:t>
      </w:r>
      <w:r w:rsidRPr="00331C7F">
        <w:rPr>
          <w:szCs w:val="18"/>
          <w:lang w:val="es-ES"/>
        </w:rPr>
        <w:t xml:space="preserve">6.2; No. 247/2004, </w:t>
      </w:r>
      <w:r w:rsidRPr="00331C7F">
        <w:rPr>
          <w:i/>
          <w:szCs w:val="18"/>
          <w:lang w:val="es-ES"/>
        </w:rPr>
        <w:t xml:space="preserve">A.A. v. Azerbaijan, </w:t>
      </w:r>
      <w:r w:rsidRPr="00331C7F">
        <w:rPr>
          <w:szCs w:val="18"/>
          <w:lang w:val="es-ES"/>
        </w:rPr>
        <w:t xml:space="preserve">para. </w:t>
      </w:r>
      <w:r w:rsidRPr="00331C7F">
        <w:rPr>
          <w:szCs w:val="18"/>
        </w:rPr>
        <w:t xml:space="preserve">6.8; No. 140/1999, </w:t>
      </w:r>
      <w:r w:rsidRPr="00331C7F">
        <w:rPr>
          <w:i/>
          <w:iCs/>
          <w:szCs w:val="18"/>
        </w:rPr>
        <w:t xml:space="preserve">A.G. v. </w:t>
      </w:r>
      <w:r w:rsidRPr="00CA2D5F">
        <w:rPr>
          <w:i/>
          <w:iCs/>
          <w:szCs w:val="18"/>
        </w:rPr>
        <w:t>Sweden</w:t>
      </w:r>
      <w:r w:rsidRPr="00CA2D5F">
        <w:rPr>
          <w:szCs w:val="18"/>
        </w:rPr>
        <w:t xml:space="preserve">, </w:t>
      </w:r>
      <w:r>
        <w:rPr>
          <w:szCs w:val="18"/>
        </w:rPr>
        <w:t>d</w:t>
      </w:r>
      <w:r w:rsidRPr="00CA2D5F">
        <w:rPr>
          <w:szCs w:val="18"/>
        </w:rPr>
        <w:t>ecision adopted on 2 May 2000</w:t>
      </w:r>
      <w:r>
        <w:rPr>
          <w:szCs w:val="18"/>
        </w:rPr>
        <w:t>,</w:t>
      </w:r>
      <w:r w:rsidRPr="00CA2D5F">
        <w:rPr>
          <w:szCs w:val="18"/>
        </w:rPr>
        <w:t xml:space="preserve"> </w:t>
      </w:r>
      <w:r>
        <w:rPr>
          <w:szCs w:val="18"/>
        </w:rPr>
        <w:t>para. 6.2</w:t>
      </w:r>
      <w:r w:rsidRPr="00CA2D5F">
        <w:rPr>
          <w:szCs w:val="18"/>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A920B" w14:textId="77777777" w:rsidR="00F9289B" w:rsidRPr="00116B35" w:rsidRDefault="00F9289B">
    <w:pPr>
      <w:pStyle w:val="Header"/>
    </w:pPr>
    <w:r>
      <w:t>CAT/C/56/D/577/2013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D801" w14:textId="77777777" w:rsidR="00F9289B" w:rsidRPr="00116B35" w:rsidRDefault="00F9289B" w:rsidP="004876DE">
    <w:pPr>
      <w:pStyle w:val="Header"/>
      <w:jc w:val="right"/>
    </w:pPr>
    <w:r>
      <w:t>CAT/C/56/D/577/2013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15:restartNumberingAfterBreak="0">
    <w:nsid w:val="FFFFFF1D"/>
    <w:multiLevelType w:val="multilevel"/>
    <w:tmpl w:val="BF327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42BED"/>
    <w:multiLevelType w:val="hybridMultilevel"/>
    <w:tmpl w:val="DB5E359E"/>
    <w:lvl w:ilvl="0" w:tplc="83B89D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F0729"/>
    <w:multiLevelType w:val="hybridMultilevel"/>
    <w:tmpl w:val="84D43AEA"/>
    <w:lvl w:ilvl="0" w:tplc="3FEA4670">
      <w:start w:val="1"/>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035A"/>
    <w:multiLevelType w:val="hybridMultilevel"/>
    <w:tmpl w:val="D996C744"/>
    <w:lvl w:ilvl="0" w:tplc="F9BAE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B203B"/>
    <w:multiLevelType w:val="hybridMultilevel"/>
    <w:tmpl w:val="B4F83E04"/>
    <w:lvl w:ilvl="0" w:tplc="A992B7D0">
      <w:start w:val="1"/>
      <w:numFmt w:val="upperLetter"/>
      <w:pStyle w:val="SubStyle21"/>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4274167A"/>
    <w:multiLevelType w:val="hybridMultilevel"/>
    <w:tmpl w:val="9E000DD0"/>
    <w:lvl w:ilvl="0" w:tplc="2D2E8D78">
      <w:start w:val="1"/>
      <w:numFmt w:val="upperLetter"/>
      <w:pStyle w:val="SubStyle2"/>
      <w:lvlText w:val="%1."/>
      <w:lvlJc w:val="left"/>
      <w:pPr>
        <w:ind w:left="720" w:hanging="360"/>
      </w:pPr>
      <w:rPr>
        <w:rFonts w:cs="Times New Roman" w:hint="default"/>
        <w:b/>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8" w15:restartNumberingAfterBreak="0">
    <w:nsid w:val="4E5E435D"/>
    <w:multiLevelType w:val="multilevel"/>
    <w:tmpl w:val="FF82E328"/>
    <w:lvl w:ilvl="0">
      <w:start w:val="1"/>
      <w:numFmt w:val="bullet"/>
      <w:pStyle w:val="JMA1"/>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31267"/>
    <w:multiLevelType w:val="hybridMultilevel"/>
    <w:tmpl w:val="2670E334"/>
    <w:lvl w:ilvl="0" w:tplc="C298B500">
      <w:start w:val="1"/>
      <w:numFmt w:val="upperLetter"/>
      <w:pStyle w:val="SubStyle22"/>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5CA8618F"/>
    <w:multiLevelType w:val="hybridMultilevel"/>
    <w:tmpl w:val="AD0C2896"/>
    <w:lvl w:ilvl="0" w:tplc="40B01A0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E3E95"/>
    <w:multiLevelType w:val="hybridMultilevel"/>
    <w:tmpl w:val="B83EC37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460FDB"/>
    <w:multiLevelType w:val="hybridMultilevel"/>
    <w:tmpl w:val="E6C46B94"/>
    <w:lvl w:ilvl="0" w:tplc="850A3BD0">
      <w:start w:val="1"/>
      <w:numFmt w:val="upperLetter"/>
      <w:pStyle w:val="Kurusamy2"/>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8E41F11"/>
    <w:multiLevelType w:val="hybridMultilevel"/>
    <w:tmpl w:val="FF284A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11"/>
  </w:num>
  <w:num w:numId="3">
    <w:abstractNumId w:val="7"/>
  </w:num>
  <w:num w:numId="4">
    <w:abstractNumId w:val="13"/>
  </w:num>
  <w:num w:numId="5">
    <w:abstractNumId w:val="6"/>
  </w:num>
  <w:num w:numId="6">
    <w:abstractNumId w:val="5"/>
  </w:num>
  <w:num w:numId="7">
    <w:abstractNumId w:val="9"/>
  </w:num>
  <w:num w:numId="8">
    <w:abstractNumId w:val="8"/>
  </w:num>
  <w:num w:numId="9">
    <w:abstractNumId w:val="2"/>
  </w:num>
  <w:num w:numId="10">
    <w:abstractNumId w:val="4"/>
  </w:num>
  <w:num w:numId="11">
    <w:abstractNumId w:val="10"/>
  </w:num>
  <w:num w:numId="12">
    <w:abstractNumId w:val="3"/>
  </w:num>
  <w:num w:numId="13">
    <w:abstractNumId w:val="12"/>
  </w:num>
  <w:num w:numId="14">
    <w:abstractNumId w:val="14"/>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4E75"/>
    <w:rsid w:val="00006229"/>
    <w:rsid w:val="00006231"/>
    <w:rsid w:val="00006608"/>
    <w:rsid w:val="00010A8B"/>
    <w:rsid w:val="0001238B"/>
    <w:rsid w:val="00012FF8"/>
    <w:rsid w:val="00013F06"/>
    <w:rsid w:val="0001491F"/>
    <w:rsid w:val="00015F31"/>
    <w:rsid w:val="0001609F"/>
    <w:rsid w:val="0001692F"/>
    <w:rsid w:val="00016A42"/>
    <w:rsid w:val="00020A80"/>
    <w:rsid w:val="0002455F"/>
    <w:rsid w:val="00024D19"/>
    <w:rsid w:val="00025234"/>
    <w:rsid w:val="00026ABA"/>
    <w:rsid w:val="00026FA9"/>
    <w:rsid w:val="00030EF4"/>
    <w:rsid w:val="000330BE"/>
    <w:rsid w:val="000342F7"/>
    <w:rsid w:val="0004561D"/>
    <w:rsid w:val="00046512"/>
    <w:rsid w:val="0005062C"/>
    <w:rsid w:val="000506A9"/>
    <w:rsid w:val="000510BF"/>
    <w:rsid w:val="00051479"/>
    <w:rsid w:val="00053629"/>
    <w:rsid w:val="0005383C"/>
    <w:rsid w:val="000547E8"/>
    <w:rsid w:val="00055198"/>
    <w:rsid w:val="000557CB"/>
    <w:rsid w:val="00057316"/>
    <w:rsid w:val="000617F0"/>
    <w:rsid w:val="00062AED"/>
    <w:rsid w:val="0006658F"/>
    <w:rsid w:val="00067DB7"/>
    <w:rsid w:val="000709E0"/>
    <w:rsid w:val="00070DA2"/>
    <w:rsid w:val="000727DE"/>
    <w:rsid w:val="00072973"/>
    <w:rsid w:val="00072CE2"/>
    <w:rsid w:val="00076DE6"/>
    <w:rsid w:val="00080DDB"/>
    <w:rsid w:val="00081A19"/>
    <w:rsid w:val="0008234B"/>
    <w:rsid w:val="000827EF"/>
    <w:rsid w:val="00082F02"/>
    <w:rsid w:val="0008372E"/>
    <w:rsid w:val="00085C02"/>
    <w:rsid w:val="000870D2"/>
    <w:rsid w:val="000923A7"/>
    <w:rsid w:val="0009769D"/>
    <w:rsid w:val="000A1486"/>
    <w:rsid w:val="000A50BE"/>
    <w:rsid w:val="000B09B3"/>
    <w:rsid w:val="000B1E49"/>
    <w:rsid w:val="000B3580"/>
    <w:rsid w:val="000B4D51"/>
    <w:rsid w:val="000B584F"/>
    <w:rsid w:val="000B657E"/>
    <w:rsid w:val="000B7A13"/>
    <w:rsid w:val="000C10D9"/>
    <w:rsid w:val="000C123A"/>
    <w:rsid w:val="000C12E7"/>
    <w:rsid w:val="000C198B"/>
    <w:rsid w:val="000C1F92"/>
    <w:rsid w:val="000C4C55"/>
    <w:rsid w:val="000C4EB8"/>
    <w:rsid w:val="000C7B49"/>
    <w:rsid w:val="000D2BE3"/>
    <w:rsid w:val="000D3029"/>
    <w:rsid w:val="000D7749"/>
    <w:rsid w:val="000E29BF"/>
    <w:rsid w:val="000E2BC4"/>
    <w:rsid w:val="000E4F1F"/>
    <w:rsid w:val="000E6472"/>
    <w:rsid w:val="000F1A06"/>
    <w:rsid w:val="000F2C9B"/>
    <w:rsid w:val="000F50D2"/>
    <w:rsid w:val="000F730F"/>
    <w:rsid w:val="00100C38"/>
    <w:rsid w:val="00103539"/>
    <w:rsid w:val="00104BB4"/>
    <w:rsid w:val="00106D73"/>
    <w:rsid w:val="001078B7"/>
    <w:rsid w:val="00110701"/>
    <w:rsid w:val="00117924"/>
    <w:rsid w:val="00121896"/>
    <w:rsid w:val="0012341C"/>
    <w:rsid w:val="00124A98"/>
    <w:rsid w:val="00126AD4"/>
    <w:rsid w:val="00127257"/>
    <w:rsid w:val="00127405"/>
    <w:rsid w:val="00131F9B"/>
    <w:rsid w:val="00133372"/>
    <w:rsid w:val="0013557C"/>
    <w:rsid w:val="0013619D"/>
    <w:rsid w:val="00140051"/>
    <w:rsid w:val="001406C2"/>
    <w:rsid w:val="001433B4"/>
    <w:rsid w:val="00143EBA"/>
    <w:rsid w:val="00144A90"/>
    <w:rsid w:val="00146CF9"/>
    <w:rsid w:val="001470FA"/>
    <w:rsid w:val="00147A5A"/>
    <w:rsid w:val="00153D74"/>
    <w:rsid w:val="001549D6"/>
    <w:rsid w:val="00155992"/>
    <w:rsid w:val="00161D1C"/>
    <w:rsid w:val="00161F02"/>
    <w:rsid w:val="00163614"/>
    <w:rsid w:val="00163A69"/>
    <w:rsid w:val="0016602D"/>
    <w:rsid w:val="00166484"/>
    <w:rsid w:val="001704A9"/>
    <w:rsid w:val="00175B8A"/>
    <w:rsid w:val="0017707A"/>
    <w:rsid w:val="00182694"/>
    <w:rsid w:val="001846DE"/>
    <w:rsid w:val="00184731"/>
    <w:rsid w:val="00185070"/>
    <w:rsid w:val="00185324"/>
    <w:rsid w:val="00187933"/>
    <w:rsid w:val="00190BD3"/>
    <w:rsid w:val="001919B7"/>
    <w:rsid w:val="00192067"/>
    <w:rsid w:val="001A0DD8"/>
    <w:rsid w:val="001A2935"/>
    <w:rsid w:val="001B1D2E"/>
    <w:rsid w:val="001B389D"/>
    <w:rsid w:val="001B73D3"/>
    <w:rsid w:val="001C072C"/>
    <w:rsid w:val="001C0DFD"/>
    <w:rsid w:val="001C1897"/>
    <w:rsid w:val="001C2411"/>
    <w:rsid w:val="001C31D7"/>
    <w:rsid w:val="001C6B1F"/>
    <w:rsid w:val="001C7116"/>
    <w:rsid w:val="001D1794"/>
    <w:rsid w:val="001D57F1"/>
    <w:rsid w:val="001E2959"/>
    <w:rsid w:val="001E3F08"/>
    <w:rsid w:val="001E4AC3"/>
    <w:rsid w:val="001E5336"/>
    <w:rsid w:val="001E5567"/>
    <w:rsid w:val="001E67E2"/>
    <w:rsid w:val="001E6C7A"/>
    <w:rsid w:val="001E6F98"/>
    <w:rsid w:val="001F0A5C"/>
    <w:rsid w:val="001F1302"/>
    <w:rsid w:val="001F15B9"/>
    <w:rsid w:val="001F2B13"/>
    <w:rsid w:val="001F5028"/>
    <w:rsid w:val="002010BA"/>
    <w:rsid w:val="00204D5C"/>
    <w:rsid w:val="00205CC5"/>
    <w:rsid w:val="0020639B"/>
    <w:rsid w:val="00206A95"/>
    <w:rsid w:val="00206D03"/>
    <w:rsid w:val="0021273F"/>
    <w:rsid w:val="002130A8"/>
    <w:rsid w:val="00213F80"/>
    <w:rsid w:val="00215DC8"/>
    <w:rsid w:val="00220D80"/>
    <w:rsid w:val="002214CF"/>
    <w:rsid w:val="002271F4"/>
    <w:rsid w:val="00231742"/>
    <w:rsid w:val="00231744"/>
    <w:rsid w:val="00231EB4"/>
    <w:rsid w:val="002333F7"/>
    <w:rsid w:val="002349A7"/>
    <w:rsid w:val="002369D4"/>
    <w:rsid w:val="00240781"/>
    <w:rsid w:val="00241BD0"/>
    <w:rsid w:val="00243943"/>
    <w:rsid w:val="00245EA8"/>
    <w:rsid w:val="00247EC6"/>
    <w:rsid w:val="00250ED8"/>
    <w:rsid w:val="002522CC"/>
    <w:rsid w:val="00253EBF"/>
    <w:rsid w:val="002545B3"/>
    <w:rsid w:val="00256277"/>
    <w:rsid w:val="00262F26"/>
    <w:rsid w:val="00264E6C"/>
    <w:rsid w:val="00265A42"/>
    <w:rsid w:val="00266256"/>
    <w:rsid w:val="002664BE"/>
    <w:rsid w:val="00266B8B"/>
    <w:rsid w:val="00280F85"/>
    <w:rsid w:val="00281330"/>
    <w:rsid w:val="002827C5"/>
    <w:rsid w:val="0028326A"/>
    <w:rsid w:val="002848E1"/>
    <w:rsid w:val="0029208C"/>
    <w:rsid w:val="00293752"/>
    <w:rsid w:val="00296342"/>
    <w:rsid w:val="002971DD"/>
    <w:rsid w:val="00297787"/>
    <w:rsid w:val="002A08FA"/>
    <w:rsid w:val="002A2771"/>
    <w:rsid w:val="002A3474"/>
    <w:rsid w:val="002A3823"/>
    <w:rsid w:val="002A4A1A"/>
    <w:rsid w:val="002A5120"/>
    <w:rsid w:val="002A7175"/>
    <w:rsid w:val="002B057F"/>
    <w:rsid w:val="002B2F38"/>
    <w:rsid w:val="002B359C"/>
    <w:rsid w:val="002B4667"/>
    <w:rsid w:val="002B533E"/>
    <w:rsid w:val="002B5476"/>
    <w:rsid w:val="002C0A4E"/>
    <w:rsid w:val="002C0F75"/>
    <w:rsid w:val="002C1D2C"/>
    <w:rsid w:val="002C6477"/>
    <w:rsid w:val="002C780A"/>
    <w:rsid w:val="002D0F08"/>
    <w:rsid w:val="002D3F3F"/>
    <w:rsid w:val="002D641A"/>
    <w:rsid w:val="002D7536"/>
    <w:rsid w:val="002D7B91"/>
    <w:rsid w:val="002E2C5C"/>
    <w:rsid w:val="002E3A06"/>
    <w:rsid w:val="002E4502"/>
    <w:rsid w:val="002E62FA"/>
    <w:rsid w:val="002E77F6"/>
    <w:rsid w:val="002E79DE"/>
    <w:rsid w:val="002F3151"/>
    <w:rsid w:val="00302956"/>
    <w:rsid w:val="0030415F"/>
    <w:rsid w:val="00305B61"/>
    <w:rsid w:val="00306456"/>
    <w:rsid w:val="003075D0"/>
    <w:rsid w:val="00307D8F"/>
    <w:rsid w:val="00310AA8"/>
    <w:rsid w:val="00312662"/>
    <w:rsid w:val="00312BDD"/>
    <w:rsid w:val="00312C64"/>
    <w:rsid w:val="00313D73"/>
    <w:rsid w:val="00314FE7"/>
    <w:rsid w:val="003175D2"/>
    <w:rsid w:val="00317B2C"/>
    <w:rsid w:val="00317FD9"/>
    <w:rsid w:val="00321B6F"/>
    <w:rsid w:val="0032423C"/>
    <w:rsid w:val="003256C5"/>
    <w:rsid w:val="003273AE"/>
    <w:rsid w:val="00331A05"/>
    <w:rsid w:val="00331C7F"/>
    <w:rsid w:val="00332523"/>
    <w:rsid w:val="0033529C"/>
    <w:rsid w:val="003356A7"/>
    <w:rsid w:val="00337D1B"/>
    <w:rsid w:val="00340937"/>
    <w:rsid w:val="00343657"/>
    <w:rsid w:val="003450F5"/>
    <w:rsid w:val="0034760C"/>
    <w:rsid w:val="00351438"/>
    <w:rsid w:val="003527BE"/>
    <w:rsid w:val="00353130"/>
    <w:rsid w:val="00354DBA"/>
    <w:rsid w:val="00355858"/>
    <w:rsid w:val="00355AC1"/>
    <w:rsid w:val="00356045"/>
    <w:rsid w:val="003627B6"/>
    <w:rsid w:val="0036396B"/>
    <w:rsid w:val="00366DA8"/>
    <w:rsid w:val="003700C8"/>
    <w:rsid w:val="0037068F"/>
    <w:rsid w:val="003732C3"/>
    <w:rsid w:val="003743F9"/>
    <w:rsid w:val="00374433"/>
    <w:rsid w:val="00375469"/>
    <w:rsid w:val="00377247"/>
    <w:rsid w:val="00380160"/>
    <w:rsid w:val="00380BE5"/>
    <w:rsid w:val="00381369"/>
    <w:rsid w:val="00381DFA"/>
    <w:rsid w:val="00384102"/>
    <w:rsid w:val="00385F12"/>
    <w:rsid w:val="00387764"/>
    <w:rsid w:val="00390020"/>
    <w:rsid w:val="00391445"/>
    <w:rsid w:val="00392C24"/>
    <w:rsid w:val="0039729C"/>
    <w:rsid w:val="003A2DF0"/>
    <w:rsid w:val="003A3474"/>
    <w:rsid w:val="003A424D"/>
    <w:rsid w:val="003A7217"/>
    <w:rsid w:val="003A7609"/>
    <w:rsid w:val="003B26A8"/>
    <w:rsid w:val="003B28E9"/>
    <w:rsid w:val="003B3816"/>
    <w:rsid w:val="003B5CE8"/>
    <w:rsid w:val="003B6C1A"/>
    <w:rsid w:val="003C000B"/>
    <w:rsid w:val="003C252D"/>
    <w:rsid w:val="003C42D3"/>
    <w:rsid w:val="003C6A18"/>
    <w:rsid w:val="003C6E23"/>
    <w:rsid w:val="003C7F1D"/>
    <w:rsid w:val="003D59E6"/>
    <w:rsid w:val="003D6133"/>
    <w:rsid w:val="003D6545"/>
    <w:rsid w:val="003D6638"/>
    <w:rsid w:val="003D6AC5"/>
    <w:rsid w:val="003E07C1"/>
    <w:rsid w:val="003E1B79"/>
    <w:rsid w:val="003E2486"/>
    <w:rsid w:val="003E4E10"/>
    <w:rsid w:val="003F17F5"/>
    <w:rsid w:val="003F2069"/>
    <w:rsid w:val="003F3EEA"/>
    <w:rsid w:val="003F59B7"/>
    <w:rsid w:val="003F679E"/>
    <w:rsid w:val="003F7EF6"/>
    <w:rsid w:val="00400F80"/>
    <w:rsid w:val="0040270C"/>
    <w:rsid w:val="00404F3A"/>
    <w:rsid w:val="00405504"/>
    <w:rsid w:val="004065DF"/>
    <w:rsid w:val="00407464"/>
    <w:rsid w:val="00415145"/>
    <w:rsid w:val="0041555A"/>
    <w:rsid w:val="004212BB"/>
    <w:rsid w:val="00421EDD"/>
    <w:rsid w:val="00422A68"/>
    <w:rsid w:val="00426CC1"/>
    <w:rsid w:val="004310B2"/>
    <w:rsid w:val="0043113F"/>
    <w:rsid w:val="00431968"/>
    <w:rsid w:val="00431D9A"/>
    <w:rsid w:val="0043272D"/>
    <w:rsid w:val="00432D27"/>
    <w:rsid w:val="00435847"/>
    <w:rsid w:val="00435A57"/>
    <w:rsid w:val="0044350E"/>
    <w:rsid w:val="00443692"/>
    <w:rsid w:val="0044561F"/>
    <w:rsid w:val="00450F14"/>
    <w:rsid w:val="004528E2"/>
    <w:rsid w:val="00455AE8"/>
    <w:rsid w:val="00456658"/>
    <w:rsid w:val="00456AF6"/>
    <w:rsid w:val="004571F6"/>
    <w:rsid w:val="00461F1B"/>
    <w:rsid w:val="004621C6"/>
    <w:rsid w:val="00462621"/>
    <w:rsid w:val="004637D0"/>
    <w:rsid w:val="0046529B"/>
    <w:rsid w:val="00467E2F"/>
    <w:rsid w:val="004708EA"/>
    <w:rsid w:val="0047590B"/>
    <w:rsid w:val="00476218"/>
    <w:rsid w:val="004808C5"/>
    <w:rsid w:val="00485890"/>
    <w:rsid w:val="00486084"/>
    <w:rsid w:val="004876DE"/>
    <w:rsid w:val="004879C9"/>
    <w:rsid w:val="00490652"/>
    <w:rsid w:val="00491416"/>
    <w:rsid w:val="004916D8"/>
    <w:rsid w:val="00491D4F"/>
    <w:rsid w:val="0049357A"/>
    <w:rsid w:val="00494147"/>
    <w:rsid w:val="00497976"/>
    <w:rsid w:val="00497A78"/>
    <w:rsid w:val="004A068B"/>
    <w:rsid w:val="004A09E1"/>
    <w:rsid w:val="004A3668"/>
    <w:rsid w:val="004A6004"/>
    <w:rsid w:val="004B0FA2"/>
    <w:rsid w:val="004B6094"/>
    <w:rsid w:val="004C2AEA"/>
    <w:rsid w:val="004C64FB"/>
    <w:rsid w:val="004C68A5"/>
    <w:rsid w:val="004C7FEB"/>
    <w:rsid w:val="004D0991"/>
    <w:rsid w:val="004D2430"/>
    <w:rsid w:val="004D2D19"/>
    <w:rsid w:val="004D3C3D"/>
    <w:rsid w:val="004E2558"/>
    <w:rsid w:val="004E38B8"/>
    <w:rsid w:val="004E405C"/>
    <w:rsid w:val="004E562E"/>
    <w:rsid w:val="004E5A05"/>
    <w:rsid w:val="004F087D"/>
    <w:rsid w:val="004F0B91"/>
    <w:rsid w:val="004F33B9"/>
    <w:rsid w:val="004F499F"/>
    <w:rsid w:val="004F4E9D"/>
    <w:rsid w:val="00501F7C"/>
    <w:rsid w:val="0050337B"/>
    <w:rsid w:val="005038B6"/>
    <w:rsid w:val="00503F29"/>
    <w:rsid w:val="00505794"/>
    <w:rsid w:val="00505B43"/>
    <w:rsid w:val="0051033F"/>
    <w:rsid w:val="005105CC"/>
    <w:rsid w:val="00510C47"/>
    <w:rsid w:val="005118CE"/>
    <w:rsid w:val="00512F18"/>
    <w:rsid w:val="00517A07"/>
    <w:rsid w:val="005222ED"/>
    <w:rsid w:val="00525AF9"/>
    <w:rsid w:val="00532835"/>
    <w:rsid w:val="00532A35"/>
    <w:rsid w:val="00532A4D"/>
    <w:rsid w:val="00533535"/>
    <w:rsid w:val="00533734"/>
    <w:rsid w:val="00533AB6"/>
    <w:rsid w:val="005344BC"/>
    <w:rsid w:val="0053509A"/>
    <w:rsid w:val="00542193"/>
    <w:rsid w:val="00544E30"/>
    <w:rsid w:val="00545D17"/>
    <w:rsid w:val="0055175E"/>
    <w:rsid w:val="0055180C"/>
    <w:rsid w:val="005525B5"/>
    <w:rsid w:val="0055307A"/>
    <w:rsid w:val="0055412A"/>
    <w:rsid w:val="005548C2"/>
    <w:rsid w:val="005573E8"/>
    <w:rsid w:val="00557BEE"/>
    <w:rsid w:val="00562540"/>
    <w:rsid w:val="00562882"/>
    <w:rsid w:val="00565863"/>
    <w:rsid w:val="00567357"/>
    <w:rsid w:val="00567985"/>
    <w:rsid w:val="005701A7"/>
    <w:rsid w:val="00572CFA"/>
    <w:rsid w:val="0057318D"/>
    <w:rsid w:val="005742BB"/>
    <w:rsid w:val="005746AE"/>
    <w:rsid w:val="00576177"/>
    <w:rsid w:val="00582D72"/>
    <w:rsid w:val="00583DAE"/>
    <w:rsid w:val="005846C6"/>
    <w:rsid w:val="00584AF9"/>
    <w:rsid w:val="00585B35"/>
    <w:rsid w:val="00587B71"/>
    <w:rsid w:val="00590C69"/>
    <w:rsid w:val="00590F08"/>
    <w:rsid w:val="00591216"/>
    <w:rsid w:val="00592128"/>
    <w:rsid w:val="005940A2"/>
    <w:rsid w:val="00594546"/>
    <w:rsid w:val="005963A6"/>
    <w:rsid w:val="0059686E"/>
    <w:rsid w:val="005A00D2"/>
    <w:rsid w:val="005A1B5A"/>
    <w:rsid w:val="005A3C66"/>
    <w:rsid w:val="005A41F3"/>
    <w:rsid w:val="005A6300"/>
    <w:rsid w:val="005A6783"/>
    <w:rsid w:val="005A6E87"/>
    <w:rsid w:val="005A7243"/>
    <w:rsid w:val="005A7856"/>
    <w:rsid w:val="005A7AB6"/>
    <w:rsid w:val="005B2833"/>
    <w:rsid w:val="005B465C"/>
    <w:rsid w:val="005B49CF"/>
    <w:rsid w:val="005B4B1A"/>
    <w:rsid w:val="005B596A"/>
    <w:rsid w:val="005B5A58"/>
    <w:rsid w:val="005B7CAB"/>
    <w:rsid w:val="005C02F0"/>
    <w:rsid w:val="005C1F1F"/>
    <w:rsid w:val="005C2172"/>
    <w:rsid w:val="005C448B"/>
    <w:rsid w:val="005C4A4F"/>
    <w:rsid w:val="005D24D1"/>
    <w:rsid w:val="005D2F38"/>
    <w:rsid w:val="005D3322"/>
    <w:rsid w:val="005D5A2D"/>
    <w:rsid w:val="005D6813"/>
    <w:rsid w:val="005E0F23"/>
    <w:rsid w:val="005E2984"/>
    <w:rsid w:val="005E2FB1"/>
    <w:rsid w:val="005E763E"/>
    <w:rsid w:val="005F2539"/>
    <w:rsid w:val="005F3C2B"/>
    <w:rsid w:val="00601144"/>
    <w:rsid w:val="006058B5"/>
    <w:rsid w:val="00605E61"/>
    <w:rsid w:val="00606111"/>
    <w:rsid w:val="00611C2C"/>
    <w:rsid w:val="00612CD0"/>
    <w:rsid w:val="00613FD4"/>
    <w:rsid w:val="006143AB"/>
    <w:rsid w:val="00615B19"/>
    <w:rsid w:val="00616A80"/>
    <w:rsid w:val="00621297"/>
    <w:rsid w:val="006230ED"/>
    <w:rsid w:val="0062479A"/>
    <w:rsid w:val="00625000"/>
    <w:rsid w:val="006259F3"/>
    <w:rsid w:val="006265A2"/>
    <w:rsid w:val="00627C22"/>
    <w:rsid w:val="006328BE"/>
    <w:rsid w:val="00632C74"/>
    <w:rsid w:val="00633889"/>
    <w:rsid w:val="0063683E"/>
    <w:rsid w:val="006402F6"/>
    <w:rsid w:val="00640946"/>
    <w:rsid w:val="006439C9"/>
    <w:rsid w:val="00644564"/>
    <w:rsid w:val="00650C5C"/>
    <w:rsid w:val="00650D50"/>
    <w:rsid w:val="00650FF2"/>
    <w:rsid w:val="006536F6"/>
    <w:rsid w:val="0065411B"/>
    <w:rsid w:val="00654F48"/>
    <w:rsid w:val="00655015"/>
    <w:rsid w:val="0065504D"/>
    <w:rsid w:val="00656C7A"/>
    <w:rsid w:val="006603C3"/>
    <w:rsid w:val="0066206D"/>
    <w:rsid w:val="0066482F"/>
    <w:rsid w:val="006720DF"/>
    <w:rsid w:val="00672379"/>
    <w:rsid w:val="006732F7"/>
    <w:rsid w:val="00674F99"/>
    <w:rsid w:val="00675694"/>
    <w:rsid w:val="006764F8"/>
    <w:rsid w:val="00680004"/>
    <w:rsid w:val="00681674"/>
    <w:rsid w:val="00683F09"/>
    <w:rsid w:val="00690422"/>
    <w:rsid w:val="00691489"/>
    <w:rsid w:val="00692E6E"/>
    <w:rsid w:val="00692F6A"/>
    <w:rsid w:val="006A2EEF"/>
    <w:rsid w:val="006A2FC1"/>
    <w:rsid w:val="006A32B1"/>
    <w:rsid w:val="006A4ED2"/>
    <w:rsid w:val="006A506A"/>
    <w:rsid w:val="006A5234"/>
    <w:rsid w:val="006A5765"/>
    <w:rsid w:val="006A6A65"/>
    <w:rsid w:val="006A7730"/>
    <w:rsid w:val="006B0776"/>
    <w:rsid w:val="006B0FB8"/>
    <w:rsid w:val="006B2AA2"/>
    <w:rsid w:val="006B52DA"/>
    <w:rsid w:val="006B6806"/>
    <w:rsid w:val="006B78D4"/>
    <w:rsid w:val="006C2FF9"/>
    <w:rsid w:val="006C34B4"/>
    <w:rsid w:val="006C4C46"/>
    <w:rsid w:val="006C4F53"/>
    <w:rsid w:val="006C7C48"/>
    <w:rsid w:val="006D01B6"/>
    <w:rsid w:val="006D165A"/>
    <w:rsid w:val="006D17A6"/>
    <w:rsid w:val="006D306C"/>
    <w:rsid w:val="006D329F"/>
    <w:rsid w:val="006D4E3C"/>
    <w:rsid w:val="006D514C"/>
    <w:rsid w:val="006D6E98"/>
    <w:rsid w:val="006E1846"/>
    <w:rsid w:val="006E3751"/>
    <w:rsid w:val="006E3839"/>
    <w:rsid w:val="006F15FE"/>
    <w:rsid w:val="006F230E"/>
    <w:rsid w:val="006F2A14"/>
    <w:rsid w:val="006F3C4A"/>
    <w:rsid w:val="006F45D4"/>
    <w:rsid w:val="006F5BAE"/>
    <w:rsid w:val="007007D4"/>
    <w:rsid w:val="007010A5"/>
    <w:rsid w:val="00702F88"/>
    <w:rsid w:val="00705F10"/>
    <w:rsid w:val="00706B96"/>
    <w:rsid w:val="00707A71"/>
    <w:rsid w:val="00711E74"/>
    <w:rsid w:val="00712926"/>
    <w:rsid w:val="00714C14"/>
    <w:rsid w:val="00715132"/>
    <w:rsid w:val="00716143"/>
    <w:rsid w:val="00716CF2"/>
    <w:rsid w:val="0071718B"/>
    <w:rsid w:val="00720F47"/>
    <w:rsid w:val="00721325"/>
    <w:rsid w:val="00726E15"/>
    <w:rsid w:val="007303DD"/>
    <w:rsid w:val="00732ACF"/>
    <w:rsid w:val="00732BCA"/>
    <w:rsid w:val="00733E69"/>
    <w:rsid w:val="00733FC0"/>
    <w:rsid w:val="00735A9B"/>
    <w:rsid w:val="0074182E"/>
    <w:rsid w:val="00742EF8"/>
    <w:rsid w:val="00746890"/>
    <w:rsid w:val="00746961"/>
    <w:rsid w:val="00750ABA"/>
    <w:rsid w:val="00753C18"/>
    <w:rsid w:val="00761067"/>
    <w:rsid w:val="007662FC"/>
    <w:rsid w:val="00767BD3"/>
    <w:rsid w:val="00770227"/>
    <w:rsid w:val="00770EFB"/>
    <w:rsid w:val="00771056"/>
    <w:rsid w:val="00771F56"/>
    <w:rsid w:val="007749C6"/>
    <w:rsid w:val="00774B9A"/>
    <w:rsid w:val="00774FD2"/>
    <w:rsid w:val="00780050"/>
    <w:rsid w:val="007820FF"/>
    <w:rsid w:val="00782E70"/>
    <w:rsid w:val="007863A8"/>
    <w:rsid w:val="00787162"/>
    <w:rsid w:val="007873A0"/>
    <w:rsid w:val="00791DEE"/>
    <w:rsid w:val="0079493B"/>
    <w:rsid w:val="00794BA6"/>
    <w:rsid w:val="0079607F"/>
    <w:rsid w:val="00797444"/>
    <w:rsid w:val="007A00D8"/>
    <w:rsid w:val="007A1AA3"/>
    <w:rsid w:val="007A1B5B"/>
    <w:rsid w:val="007A2195"/>
    <w:rsid w:val="007A4D05"/>
    <w:rsid w:val="007A4F3B"/>
    <w:rsid w:val="007A569E"/>
    <w:rsid w:val="007A5D50"/>
    <w:rsid w:val="007A681F"/>
    <w:rsid w:val="007A6FB3"/>
    <w:rsid w:val="007B0756"/>
    <w:rsid w:val="007B09CA"/>
    <w:rsid w:val="007B13A9"/>
    <w:rsid w:val="007B5093"/>
    <w:rsid w:val="007C1A60"/>
    <w:rsid w:val="007C2B8F"/>
    <w:rsid w:val="007C333F"/>
    <w:rsid w:val="007C37CF"/>
    <w:rsid w:val="007C49FC"/>
    <w:rsid w:val="007C4A8D"/>
    <w:rsid w:val="007C6E22"/>
    <w:rsid w:val="007C736A"/>
    <w:rsid w:val="007C78B1"/>
    <w:rsid w:val="007D05E9"/>
    <w:rsid w:val="007D0633"/>
    <w:rsid w:val="007D1788"/>
    <w:rsid w:val="007D7D18"/>
    <w:rsid w:val="007E14C8"/>
    <w:rsid w:val="007E3006"/>
    <w:rsid w:val="007E33A8"/>
    <w:rsid w:val="007E74A5"/>
    <w:rsid w:val="007F09C5"/>
    <w:rsid w:val="007F2EC4"/>
    <w:rsid w:val="007F30CC"/>
    <w:rsid w:val="007F3F53"/>
    <w:rsid w:val="007F4178"/>
    <w:rsid w:val="007F4425"/>
    <w:rsid w:val="007F5B41"/>
    <w:rsid w:val="008038C7"/>
    <w:rsid w:val="0080487E"/>
    <w:rsid w:val="00806908"/>
    <w:rsid w:val="00811CAA"/>
    <w:rsid w:val="00815BAD"/>
    <w:rsid w:val="00816917"/>
    <w:rsid w:val="00817490"/>
    <w:rsid w:val="008176C8"/>
    <w:rsid w:val="00817A36"/>
    <w:rsid w:val="00822129"/>
    <w:rsid w:val="0082352A"/>
    <w:rsid w:val="00826C7D"/>
    <w:rsid w:val="00832361"/>
    <w:rsid w:val="00834280"/>
    <w:rsid w:val="008375F9"/>
    <w:rsid w:val="00837D0D"/>
    <w:rsid w:val="00841247"/>
    <w:rsid w:val="00847928"/>
    <w:rsid w:val="0085195F"/>
    <w:rsid w:val="00857CBB"/>
    <w:rsid w:val="00860BDF"/>
    <w:rsid w:val="00863A0B"/>
    <w:rsid w:val="00865164"/>
    <w:rsid w:val="008657FD"/>
    <w:rsid w:val="00866011"/>
    <w:rsid w:val="00872847"/>
    <w:rsid w:val="00872C0E"/>
    <w:rsid w:val="008733C4"/>
    <w:rsid w:val="00873569"/>
    <w:rsid w:val="00873F97"/>
    <w:rsid w:val="0087454D"/>
    <w:rsid w:val="00875209"/>
    <w:rsid w:val="008765A7"/>
    <w:rsid w:val="00877F89"/>
    <w:rsid w:val="008821CE"/>
    <w:rsid w:val="0088231B"/>
    <w:rsid w:val="00884892"/>
    <w:rsid w:val="00884F29"/>
    <w:rsid w:val="0088699F"/>
    <w:rsid w:val="008912CF"/>
    <w:rsid w:val="00891A91"/>
    <w:rsid w:val="00892CC4"/>
    <w:rsid w:val="008936AF"/>
    <w:rsid w:val="00893ED8"/>
    <w:rsid w:val="00896F3D"/>
    <w:rsid w:val="008A12BD"/>
    <w:rsid w:val="008A1686"/>
    <w:rsid w:val="008A506F"/>
    <w:rsid w:val="008A5908"/>
    <w:rsid w:val="008A5CBA"/>
    <w:rsid w:val="008A6477"/>
    <w:rsid w:val="008A65CE"/>
    <w:rsid w:val="008A68EA"/>
    <w:rsid w:val="008A7F7E"/>
    <w:rsid w:val="008B0D58"/>
    <w:rsid w:val="008B0FA1"/>
    <w:rsid w:val="008B2925"/>
    <w:rsid w:val="008B3479"/>
    <w:rsid w:val="008B638A"/>
    <w:rsid w:val="008B7220"/>
    <w:rsid w:val="008C0386"/>
    <w:rsid w:val="008C099A"/>
    <w:rsid w:val="008C1349"/>
    <w:rsid w:val="008C14E9"/>
    <w:rsid w:val="008C3629"/>
    <w:rsid w:val="008C44E8"/>
    <w:rsid w:val="008C4D14"/>
    <w:rsid w:val="008C5EDB"/>
    <w:rsid w:val="008C6F76"/>
    <w:rsid w:val="008C709F"/>
    <w:rsid w:val="008D1F3A"/>
    <w:rsid w:val="008D1FEA"/>
    <w:rsid w:val="008D42AA"/>
    <w:rsid w:val="008D65E0"/>
    <w:rsid w:val="008D69A9"/>
    <w:rsid w:val="008E226E"/>
    <w:rsid w:val="008E24FD"/>
    <w:rsid w:val="008E312D"/>
    <w:rsid w:val="008E41F3"/>
    <w:rsid w:val="008E5F0F"/>
    <w:rsid w:val="008E7BA2"/>
    <w:rsid w:val="008F3670"/>
    <w:rsid w:val="008F7BD0"/>
    <w:rsid w:val="00901599"/>
    <w:rsid w:val="00901C11"/>
    <w:rsid w:val="00902E20"/>
    <w:rsid w:val="00904885"/>
    <w:rsid w:val="00905610"/>
    <w:rsid w:val="00906FD1"/>
    <w:rsid w:val="009139CF"/>
    <w:rsid w:val="009177D9"/>
    <w:rsid w:val="00920B3C"/>
    <w:rsid w:val="00921136"/>
    <w:rsid w:val="0092163E"/>
    <w:rsid w:val="009221FC"/>
    <w:rsid w:val="00923E06"/>
    <w:rsid w:val="009245C7"/>
    <w:rsid w:val="00925ED0"/>
    <w:rsid w:val="009301F4"/>
    <w:rsid w:val="009311B4"/>
    <w:rsid w:val="00931E15"/>
    <w:rsid w:val="00934ACA"/>
    <w:rsid w:val="00935D72"/>
    <w:rsid w:val="00942936"/>
    <w:rsid w:val="00945B83"/>
    <w:rsid w:val="009460E6"/>
    <w:rsid w:val="00946E31"/>
    <w:rsid w:val="009476DF"/>
    <w:rsid w:val="00947F46"/>
    <w:rsid w:val="00950265"/>
    <w:rsid w:val="00951542"/>
    <w:rsid w:val="0095303B"/>
    <w:rsid w:val="009542F4"/>
    <w:rsid w:val="00954C16"/>
    <w:rsid w:val="00954F6D"/>
    <w:rsid w:val="00956893"/>
    <w:rsid w:val="00962F7C"/>
    <w:rsid w:val="009644A5"/>
    <w:rsid w:val="0096698B"/>
    <w:rsid w:val="00967849"/>
    <w:rsid w:val="00970945"/>
    <w:rsid w:val="00971804"/>
    <w:rsid w:val="009724F7"/>
    <w:rsid w:val="00973118"/>
    <w:rsid w:val="00973AA4"/>
    <w:rsid w:val="00975614"/>
    <w:rsid w:val="00975980"/>
    <w:rsid w:val="00980DF1"/>
    <w:rsid w:val="0098157B"/>
    <w:rsid w:val="00981B30"/>
    <w:rsid w:val="009833A5"/>
    <w:rsid w:val="009841AC"/>
    <w:rsid w:val="00984270"/>
    <w:rsid w:val="00984771"/>
    <w:rsid w:val="009905C6"/>
    <w:rsid w:val="00990B3C"/>
    <w:rsid w:val="00993B5E"/>
    <w:rsid w:val="009947A2"/>
    <w:rsid w:val="00995030"/>
    <w:rsid w:val="00996666"/>
    <w:rsid w:val="009A03C8"/>
    <w:rsid w:val="009A0592"/>
    <w:rsid w:val="009A0774"/>
    <w:rsid w:val="009A0973"/>
    <w:rsid w:val="009A7298"/>
    <w:rsid w:val="009A7A05"/>
    <w:rsid w:val="009B1D65"/>
    <w:rsid w:val="009B2030"/>
    <w:rsid w:val="009B394A"/>
    <w:rsid w:val="009B42AE"/>
    <w:rsid w:val="009B559C"/>
    <w:rsid w:val="009B5DFE"/>
    <w:rsid w:val="009B5E63"/>
    <w:rsid w:val="009C039A"/>
    <w:rsid w:val="009C39B2"/>
    <w:rsid w:val="009C4E67"/>
    <w:rsid w:val="009D4165"/>
    <w:rsid w:val="009D465B"/>
    <w:rsid w:val="009D5107"/>
    <w:rsid w:val="009D7414"/>
    <w:rsid w:val="009E3DF2"/>
    <w:rsid w:val="009E52FE"/>
    <w:rsid w:val="009E7102"/>
    <w:rsid w:val="009F379E"/>
    <w:rsid w:val="009F3AD4"/>
    <w:rsid w:val="009F6C1B"/>
    <w:rsid w:val="009F7218"/>
    <w:rsid w:val="00A0161E"/>
    <w:rsid w:val="00A052AB"/>
    <w:rsid w:val="00A073C6"/>
    <w:rsid w:val="00A07BB7"/>
    <w:rsid w:val="00A07F18"/>
    <w:rsid w:val="00A116E0"/>
    <w:rsid w:val="00A1279B"/>
    <w:rsid w:val="00A12FB9"/>
    <w:rsid w:val="00A1394A"/>
    <w:rsid w:val="00A141AD"/>
    <w:rsid w:val="00A14B8B"/>
    <w:rsid w:val="00A1562F"/>
    <w:rsid w:val="00A15BBB"/>
    <w:rsid w:val="00A209ED"/>
    <w:rsid w:val="00A215E8"/>
    <w:rsid w:val="00A23C27"/>
    <w:rsid w:val="00A242F4"/>
    <w:rsid w:val="00A243FA"/>
    <w:rsid w:val="00A25080"/>
    <w:rsid w:val="00A25D3C"/>
    <w:rsid w:val="00A2759C"/>
    <w:rsid w:val="00A3194F"/>
    <w:rsid w:val="00A33252"/>
    <w:rsid w:val="00A3569F"/>
    <w:rsid w:val="00A40368"/>
    <w:rsid w:val="00A40A78"/>
    <w:rsid w:val="00A40E9C"/>
    <w:rsid w:val="00A429ED"/>
    <w:rsid w:val="00A42BE3"/>
    <w:rsid w:val="00A439D4"/>
    <w:rsid w:val="00A4426E"/>
    <w:rsid w:val="00A456F8"/>
    <w:rsid w:val="00A50ECD"/>
    <w:rsid w:val="00A51329"/>
    <w:rsid w:val="00A53818"/>
    <w:rsid w:val="00A54E99"/>
    <w:rsid w:val="00A565AB"/>
    <w:rsid w:val="00A62AEC"/>
    <w:rsid w:val="00A643A6"/>
    <w:rsid w:val="00A643FB"/>
    <w:rsid w:val="00A651DA"/>
    <w:rsid w:val="00A66227"/>
    <w:rsid w:val="00A70D2D"/>
    <w:rsid w:val="00A73CC7"/>
    <w:rsid w:val="00A7414B"/>
    <w:rsid w:val="00A750F1"/>
    <w:rsid w:val="00A773E7"/>
    <w:rsid w:val="00A773E8"/>
    <w:rsid w:val="00A77F24"/>
    <w:rsid w:val="00A80065"/>
    <w:rsid w:val="00A801CD"/>
    <w:rsid w:val="00A8123C"/>
    <w:rsid w:val="00A824C6"/>
    <w:rsid w:val="00A84280"/>
    <w:rsid w:val="00A86B5D"/>
    <w:rsid w:val="00A86E1F"/>
    <w:rsid w:val="00A87341"/>
    <w:rsid w:val="00A90476"/>
    <w:rsid w:val="00A91A7D"/>
    <w:rsid w:val="00A91BDF"/>
    <w:rsid w:val="00A91FC2"/>
    <w:rsid w:val="00A953D1"/>
    <w:rsid w:val="00AA0068"/>
    <w:rsid w:val="00AA031B"/>
    <w:rsid w:val="00AA4305"/>
    <w:rsid w:val="00AA494B"/>
    <w:rsid w:val="00AA5B09"/>
    <w:rsid w:val="00AA6DDC"/>
    <w:rsid w:val="00AB07D0"/>
    <w:rsid w:val="00AB2C5D"/>
    <w:rsid w:val="00AB340F"/>
    <w:rsid w:val="00AB500F"/>
    <w:rsid w:val="00AB763A"/>
    <w:rsid w:val="00AC0CAD"/>
    <w:rsid w:val="00AC1F03"/>
    <w:rsid w:val="00AC40CD"/>
    <w:rsid w:val="00AC4AAD"/>
    <w:rsid w:val="00AC5A4F"/>
    <w:rsid w:val="00AD051D"/>
    <w:rsid w:val="00AD09DD"/>
    <w:rsid w:val="00AD630B"/>
    <w:rsid w:val="00AD788D"/>
    <w:rsid w:val="00AE3E48"/>
    <w:rsid w:val="00AE4B74"/>
    <w:rsid w:val="00AE554D"/>
    <w:rsid w:val="00AE7905"/>
    <w:rsid w:val="00AF26E4"/>
    <w:rsid w:val="00AF2AE2"/>
    <w:rsid w:val="00AF2B28"/>
    <w:rsid w:val="00AF3B0C"/>
    <w:rsid w:val="00AF4525"/>
    <w:rsid w:val="00AF46B2"/>
    <w:rsid w:val="00AF537E"/>
    <w:rsid w:val="00AF57CC"/>
    <w:rsid w:val="00AF60EF"/>
    <w:rsid w:val="00AF7CAE"/>
    <w:rsid w:val="00B00D2F"/>
    <w:rsid w:val="00B01298"/>
    <w:rsid w:val="00B07ECD"/>
    <w:rsid w:val="00B106FD"/>
    <w:rsid w:val="00B112D3"/>
    <w:rsid w:val="00B13B09"/>
    <w:rsid w:val="00B16528"/>
    <w:rsid w:val="00B1665D"/>
    <w:rsid w:val="00B20D74"/>
    <w:rsid w:val="00B2490C"/>
    <w:rsid w:val="00B2764A"/>
    <w:rsid w:val="00B3117C"/>
    <w:rsid w:val="00B34F65"/>
    <w:rsid w:val="00B373DA"/>
    <w:rsid w:val="00B40496"/>
    <w:rsid w:val="00B41A06"/>
    <w:rsid w:val="00B46667"/>
    <w:rsid w:val="00B52981"/>
    <w:rsid w:val="00B531F0"/>
    <w:rsid w:val="00B570F4"/>
    <w:rsid w:val="00B57207"/>
    <w:rsid w:val="00B5785D"/>
    <w:rsid w:val="00B61451"/>
    <w:rsid w:val="00B64FB0"/>
    <w:rsid w:val="00B65E48"/>
    <w:rsid w:val="00B7079F"/>
    <w:rsid w:val="00B7443A"/>
    <w:rsid w:val="00B75B3B"/>
    <w:rsid w:val="00B76CDF"/>
    <w:rsid w:val="00B76F15"/>
    <w:rsid w:val="00B80468"/>
    <w:rsid w:val="00B82CA8"/>
    <w:rsid w:val="00B83124"/>
    <w:rsid w:val="00B840CB"/>
    <w:rsid w:val="00B85DE6"/>
    <w:rsid w:val="00B902DC"/>
    <w:rsid w:val="00B93CC7"/>
    <w:rsid w:val="00B94D01"/>
    <w:rsid w:val="00B94FF4"/>
    <w:rsid w:val="00B9531C"/>
    <w:rsid w:val="00B97E9B"/>
    <w:rsid w:val="00BA146A"/>
    <w:rsid w:val="00BA302B"/>
    <w:rsid w:val="00BA4CCC"/>
    <w:rsid w:val="00BA6AEE"/>
    <w:rsid w:val="00BB0AF0"/>
    <w:rsid w:val="00BB4A4E"/>
    <w:rsid w:val="00BB560C"/>
    <w:rsid w:val="00BB5D0E"/>
    <w:rsid w:val="00BC164E"/>
    <w:rsid w:val="00BC1E6E"/>
    <w:rsid w:val="00BC4A76"/>
    <w:rsid w:val="00BD1EBC"/>
    <w:rsid w:val="00BD2810"/>
    <w:rsid w:val="00BD3A88"/>
    <w:rsid w:val="00BD5C63"/>
    <w:rsid w:val="00BE0F2D"/>
    <w:rsid w:val="00BE15E1"/>
    <w:rsid w:val="00BE1864"/>
    <w:rsid w:val="00BE38BD"/>
    <w:rsid w:val="00BE4A83"/>
    <w:rsid w:val="00BF13C3"/>
    <w:rsid w:val="00BF4A2A"/>
    <w:rsid w:val="00BF5D49"/>
    <w:rsid w:val="00BF6D74"/>
    <w:rsid w:val="00BF7C3E"/>
    <w:rsid w:val="00C014DA"/>
    <w:rsid w:val="00C0396F"/>
    <w:rsid w:val="00C06184"/>
    <w:rsid w:val="00C067B1"/>
    <w:rsid w:val="00C07884"/>
    <w:rsid w:val="00C10701"/>
    <w:rsid w:val="00C12002"/>
    <w:rsid w:val="00C150FB"/>
    <w:rsid w:val="00C1534B"/>
    <w:rsid w:val="00C1567E"/>
    <w:rsid w:val="00C1636F"/>
    <w:rsid w:val="00C17D1E"/>
    <w:rsid w:val="00C21EF7"/>
    <w:rsid w:val="00C233DD"/>
    <w:rsid w:val="00C32089"/>
    <w:rsid w:val="00C3290D"/>
    <w:rsid w:val="00C33159"/>
    <w:rsid w:val="00C34AEE"/>
    <w:rsid w:val="00C428C8"/>
    <w:rsid w:val="00C42D1E"/>
    <w:rsid w:val="00C43372"/>
    <w:rsid w:val="00C4775F"/>
    <w:rsid w:val="00C47CD5"/>
    <w:rsid w:val="00C51416"/>
    <w:rsid w:val="00C528D2"/>
    <w:rsid w:val="00C53285"/>
    <w:rsid w:val="00C5654F"/>
    <w:rsid w:val="00C61F13"/>
    <w:rsid w:val="00C6424A"/>
    <w:rsid w:val="00C6659F"/>
    <w:rsid w:val="00C75484"/>
    <w:rsid w:val="00C761BE"/>
    <w:rsid w:val="00C76E27"/>
    <w:rsid w:val="00C81BBB"/>
    <w:rsid w:val="00C82C50"/>
    <w:rsid w:val="00C832FE"/>
    <w:rsid w:val="00C869EB"/>
    <w:rsid w:val="00C870EB"/>
    <w:rsid w:val="00C875B8"/>
    <w:rsid w:val="00C87AE0"/>
    <w:rsid w:val="00C91D7B"/>
    <w:rsid w:val="00C92FB3"/>
    <w:rsid w:val="00C9419C"/>
    <w:rsid w:val="00C967B2"/>
    <w:rsid w:val="00C97ACF"/>
    <w:rsid w:val="00CA2D5F"/>
    <w:rsid w:val="00CA4D1C"/>
    <w:rsid w:val="00CA76E9"/>
    <w:rsid w:val="00CB0B9A"/>
    <w:rsid w:val="00CB0E8D"/>
    <w:rsid w:val="00CB1DD8"/>
    <w:rsid w:val="00CB21A5"/>
    <w:rsid w:val="00CB4AFF"/>
    <w:rsid w:val="00CC023E"/>
    <w:rsid w:val="00CC14C9"/>
    <w:rsid w:val="00CC1EFB"/>
    <w:rsid w:val="00CC33C7"/>
    <w:rsid w:val="00CC494E"/>
    <w:rsid w:val="00CC5405"/>
    <w:rsid w:val="00CC5582"/>
    <w:rsid w:val="00CC618E"/>
    <w:rsid w:val="00CD3E7A"/>
    <w:rsid w:val="00CD5D96"/>
    <w:rsid w:val="00CD6E84"/>
    <w:rsid w:val="00CE1197"/>
    <w:rsid w:val="00CE3865"/>
    <w:rsid w:val="00CE5667"/>
    <w:rsid w:val="00CE630E"/>
    <w:rsid w:val="00CF0BE4"/>
    <w:rsid w:val="00CF492B"/>
    <w:rsid w:val="00CF51C1"/>
    <w:rsid w:val="00CF765A"/>
    <w:rsid w:val="00CF777D"/>
    <w:rsid w:val="00D00E68"/>
    <w:rsid w:val="00D0199A"/>
    <w:rsid w:val="00D0443C"/>
    <w:rsid w:val="00D0559B"/>
    <w:rsid w:val="00D0646E"/>
    <w:rsid w:val="00D11573"/>
    <w:rsid w:val="00D11652"/>
    <w:rsid w:val="00D12BA7"/>
    <w:rsid w:val="00D1577F"/>
    <w:rsid w:val="00D15ECF"/>
    <w:rsid w:val="00D2009B"/>
    <w:rsid w:val="00D20576"/>
    <w:rsid w:val="00D2285B"/>
    <w:rsid w:val="00D22DAF"/>
    <w:rsid w:val="00D23A49"/>
    <w:rsid w:val="00D23B5A"/>
    <w:rsid w:val="00D313FE"/>
    <w:rsid w:val="00D35B7B"/>
    <w:rsid w:val="00D3772A"/>
    <w:rsid w:val="00D421CA"/>
    <w:rsid w:val="00D50569"/>
    <w:rsid w:val="00D522F5"/>
    <w:rsid w:val="00D5397C"/>
    <w:rsid w:val="00D5661B"/>
    <w:rsid w:val="00D57BB0"/>
    <w:rsid w:val="00D6227C"/>
    <w:rsid w:val="00D629A8"/>
    <w:rsid w:val="00D6565D"/>
    <w:rsid w:val="00D679DF"/>
    <w:rsid w:val="00D73DEE"/>
    <w:rsid w:val="00D74138"/>
    <w:rsid w:val="00D75471"/>
    <w:rsid w:val="00D7632B"/>
    <w:rsid w:val="00D779C8"/>
    <w:rsid w:val="00D80537"/>
    <w:rsid w:val="00D807AA"/>
    <w:rsid w:val="00D80DE0"/>
    <w:rsid w:val="00D81158"/>
    <w:rsid w:val="00D8171F"/>
    <w:rsid w:val="00D82A0F"/>
    <w:rsid w:val="00D831C8"/>
    <w:rsid w:val="00D85A0D"/>
    <w:rsid w:val="00D87295"/>
    <w:rsid w:val="00D90656"/>
    <w:rsid w:val="00D92346"/>
    <w:rsid w:val="00D9263B"/>
    <w:rsid w:val="00D94331"/>
    <w:rsid w:val="00D95268"/>
    <w:rsid w:val="00DA205E"/>
    <w:rsid w:val="00DA58D4"/>
    <w:rsid w:val="00DA62D3"/>
    <w:rsid w:val="00DB123E"/>
    <w:rsid w:val="00DB1A69"/>
    <w:rsid w:val="00DB5524"/>
    <w:rsid w:val="00DB5ABC"/>
    <w:rsid w:val="00DC0346"/>
    <w:rsid w:val="00DC058F"/>
    <w:rsid w:val="00DC277D"/>
    <w:rsid w:val="00DC4217"/>
    <w:rsid w:val="00DD0CE2"/>
    <w:rsid w:val="00DD1350"/>
    <w:rsid w:val="00DD2D77"/>
    <w:rsid w:val="00DD2ED7"/>
    <w:rsid w:val="00DD436F"/>
    <w:rsid w:val="00DD50E8"/>
    <w:rsid w:val="00DD6677"/>
    <w:rsid w:val="00DD72F3"/>
    <w:rsid w:val="00DD732D"/>
    <w:rsid w:val="00DD7569"/>
    <w:rsid w:val="00DE00E0"/>
    <w:rsid w:val="00DE1C2B"/>
    <w:rsid w:val="00DE296B"/>
    <w:rsid w:val="00DE3BA7"/>
    <w:rsid w:val="00DE523B"/>
    <w:rsid w:val="00DE7F30"/>
    <w:rsid w:val="00DF0E4C"/>
    <w:rsid w:val="00DF18AE"/>
    <w:rsid w:val="00DF3E8D"/>
    <w:rsid w:val="00DF4D7E"/>
    <w:rsid w:val="00DF6FE8"/>
    <w:rsid w:val="00DF7F1C"/>
    <w:rsid w:val="00E00D62"/>
    <w:rsid w:val="00E00EB7"/>
    <w:rsid w:val="00E0336D"/>
    <w:rsid w:val="00E03623"/>
    <w:rsid w:val="00E04CBE"/>
    <w:rsid w:val="00E06783"/>
    <w:rsid w:val="00E07267"/>
    <w:rsid w:val="00E07D89"/>
    <w:rsid w:val="00E121C9"/>
    <w:rsid w:val="00E12B80"/>
    <w:rsid w:val="00E13394"/>
    <w:rsid w:val="00E1487F"/>
    <w:rsid w:val="00E14CD6"/>
    <w:rsid w:val="00E1760F"/>
    <w:rsid w:val="00E17947"/>
    <w:rsid w:val="00E17B97"/>
    <w:rsid w:val="00E20348"/>
    <w:rsid w:val="00E22FE6"/>
    <w:rsid w:val="00E2493B"/>
    <w:rsid w:val="00E24D70"/>
    <w:rsid w:val="00E25FFD"/>
    <w:rsid w:val="00E27AAD"/>
    <w:rsid w:val="00E312AC"/>
    <w:rsid w:val="00E318A8"/>
    <w:rsid w:val="00E35435"/>
    <w:rsid w:val="00E423F9"/>
    <w:rsid w:val="00E42B9E"/>
    <w:rsid w:val="00E43705"/>
    <w:rsid w:val="00E43E69"/>
    <w:rsid w:val="00E45797"/>
    <w:rsid w:val="00E47195"/>
    <w:rsid w:val="00E47918"/>
    <w:rsid w:val="00E47B60"/>
    <w:rsid w:val="00E506B7"/>
    <w:rsid w:val="00E540F3"/>
    <w:rsid w:val="00E619C9"/>
    <w:rsid w:val="00E6320C"/>
    <w:rsid w:val="00E645CF"/>
    <w:rsid w:val="00E70FDE"/>
    <w:rsid w:val="00E7362D"/>
    <w:rsid w:val="00E73A31"/>
    <w:rsid w:val="00E73A6F"/>
    <w:rsid w:val="00E745FE"/>
    <w:rsid w:val="00E75444"/>
    <w:rsid w:val="00E8154E"/>
    <w:rsid w:val="00E84585"/>
    <w:rsid w:val="00E84DD0"/>
    <w:rsid w:val="00E90191"/>
    <w:rsid w:val="00E9345C"/>
    <w:rsid w:val="00E957F7"/>
    <w:rsid w:val="00E95D98"/>
    <w:rsid w:val="00E962B0"/>
    <w:rsid w:val="00E97F12"/>
    <w:rsid w:val="00E97F44"/>
    <w:rsid w:val="00EA05AC"/>
    <w:rsid w:val="00EA0A9A"/>
    <w:rsid w:val="00EA23D3"/>
    <w:rsid w:val="00EA3E54"/>
    <w:rsid w:val="00EA483E"/>
    <w:rsid w:val="00EA5937"/>
    <w:rsid w:val="00EA6C2F"/>
    <w:rsid w:val="00EB0BFC"/>
    <w:rsid w:val="00EB1478"/>
    <w:rsid w:val="00EB1AB1"/>
    <w:rsid w:val="00EB2031"/>
    <w:rsid w:val="00EC02B7"/>
    <w:rsid w:val="00EC0390"/>
    <w:rsid w:val="00EC0915"/>
    <w:rsid w:val="00EC176F"/>
    <w:rsid w:val="00EC1A17"/>
    <w:rsid w:val="00EC2DFA"/>
    <w:rsid w:val="00ED37F0"/>
    <w:rsid w:val="00ED4931"/>
    <w:rsid w:val="00ED678E"/>
    <w:rsid w:val="00ED7569"/>
    <w:rsid w:val="00ED7DB1"/>
    <w:rsid w:val="00EE2091"/>
    <w:rsid w:val="00EE39B7"/>
    <w:rsid w:val="00EE5AEA"/>
    <w:rsid w:val="00EE6E88"/>
    <w:rsid w:val="00EF3450"/>
    <w:rsid w:val="00EF4030"/>
    <w:rsid w:val="00EF6691"/>
    <w:rsid w:val="00F029DF"/>
    <w:rsid w:val="00F02B75"/>
    <w:rsid w:val="00F046A7"/>
    <w:rsid w:val="00F04B61"/>
    <w:rsid w:val="00F1350C"/>
    <w:rsid w:val="00F14695"/>
    <w:rsid w:val="00F14731"/>
    <w:rsid w:val="00F156E0"/>
    <w:rsid w:val="00F15875"/>
    <w:rsid w:val="00F16390"/>
    <w:rsid w:val="00F17002"/>
    <w:rsid w:val="00F17E64"/>
    <w:rsid w:val="00F17F69"/>
    <w:rsid w:val="00F20638"/>
    <w:rsid w:val="00F20AD6"/>
    <w:rsid w:val="00F217E2"/>
    <w:rsid w:val="00F227F6"/>
    <w:rsid w:val="00F2290C"/>
    <w:rsid w:val="00F23321"/>
    <w:rsid w:val="00F26D15"/>
    <w:rsid w:val="00F27C8F"/>
    <w:rsid w:val="00F27E27"/>
    <w:rsid w:val="00F27F58"/>
    <w:rsid w:val="00F32CA0"/>
    <w:rsid w:val="00F36122"/>
    <w:rsid w:val="00F375DE"/>
    <w:rsid w:val="00F37840"/>
    <w:rsid w:val="00F438CC"/>
    <w:rsid w:val="00F43F62"/>
    <w:rsid w:val="00F455A2"/>
    <w:rsid w:val="00F46C28"/>
    <w:rsid w:val="00F50BF1"/>
    <w:rsid w:val="00F515F1"/>
    <w:rsid w:val="00F543F3"/>
    <w:rsid w:val="00F606D0"/>
    <w:rsid w:val="00F66093"/>
    <w:rsid w:val="00F6666F"/>
    <w:rsid w:val="00F71104"/>
    <w:rsid w:val="00F74218"/>
    <w:rsid w:val="00F77518"/>
    <w:rsid w:val="00F8209F"/>
    <w:rsid w:val="00F82E0D"/>
    <w:rsid w:val="00F83B50"/>
    <w:rsid w:val="00F8456D"/>
    <w:rsid w:val="00F858A6"/>
    <w:rsid w:val="00F85B85"/>
    <w:rsid w:val="00F902C1"/>
    <w:rsid w:val="00F91D3D"/>
    <w:rsid w:val="00F92879"/>
    <w:rsid w:val="00F9289B"/>
    <w:rsid w:val="00F93CDE"/>
    <w:rsid w:val="00F93DBD"/>
    <w:rsid w:val="00F93E3B"/>
    <w:rsid w:val="00F94BC9"/>
    <w:rsid w:val="00F95490"/>
    <w:rsid w:val="00F963AF"/>
    <w:rsid w:val="00FA4942"/>
    <w:rsid w:val="00FA4AEA"/>
    <w:rsid w:val="00FA4F05"/>
    <w:rsid w:val="00FA55EB"/>
    <w:rsid w:val="00FA6E13"/>
    <w:rsid w:val="00FA7AD0"/>
    <w:rsid w:val="00FB411E"/>
    <w:rsid w:val="00FB5491"/>
    <w:rsid w:val="00FB6576"/>
    <w:rsid w:val="00FC06B7"/>
    <w:rsid w:val="00FC1585"/>
    <w:rsid w:val="00FC4E19"/>
    <w:rsid w:val="00FC5228"/>
    <w:rsid w:val="00FC63A3"/>
    <w:rsid w:val="00FC652A"/>
    <w:rsid w:val="00FC7FF1"/>
    <w:rsid w:val="00FD2B7E"/>
    <w:rsid w:val="00FD3443"/>
    <w:rsid w:val="00FD34F2"/>
    <w:rsid w:val="00FD5B55"/>
    <w:rsid w:val="00FD5DBA"/>
    <w:rsid w:val="00FD6691"/>
    <w:rsid w:val="00FE3ED4"/>
    <w:rsid w:val="00FE4944"/>
    <w:rsid w:val="00FE7626"/>
    <w:rsid w:val="00FF063B"/>
    <w:rsid w:val="00FF2F31"/>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3FF9A"/>
  <w15:docId w15:val="{481CEBD2-3053-4AD4-B9AC-4556D020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D82A0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D82A0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customStyle="1" w:styleId="ColorfulList-Accent11">
    <w:name w:val="Colorful List - Accent 11"/>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3"/>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customStyle="1" w:styleId="ColorfulShading-Accent11">
    <w:name w:val="Colorful Shading - Accent 11"/>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character" w:styleId="Strong">
    <w:name w:val="Strong"/>
    <w:uiPriority w:val="22"/>
    <w:qFormat/>
    <w:rsid w:val="004708EA"/>
    <w:rPr>
      <w:b/>
      <w:bCs/>
    </w:rPr>
  </w:style>
  <w:style w:type="paragraph" w:customStyle="1" w:styleId="Kurusamy2">
    <w:name w:val="Kurusamy 2"/>
    <w:basedOn w:val="Normal"/>
    <w:qFormat/>
    <w:rsid w:val="00A07BB7"/>
    <w:pPr>
      <w:numPr>
        <w:numId w:val="4"/>
      </w:numPr>
      <w:suppressAutoHyphens w:val="0"/>
      <w:spacing w:after="240" w:line="240" w:lineRule="auto"/>
      <w:jc w:val="both"/>
    </w:pPr>
    <w:rPr>
      <w:i/>
      <w:color w:val="000000"/>
      <w:sz w:val="24"/>
      <w:szCs w:val="24"/>
      <w:lang w:val="en-US"/>
    </w:rPr>
  </w:style>
  <w:style w:type="paragraph" w:customStyle="1" w:styleId="MediumGrid21">
    <w:name w:val="Medium Grid 21"/>
    <w:uiPriority w:val="1"/>
    <w:qFormat/>
    <w:rsid w:val="00072973"/>
    <w:pPr>
      <w:suppressAutoHyphens/>
    </w:pPr>
    <w:rPr>
      <w:lang w:eastAsia="en-US"/>
    </w:rPr>
  </w:style>
  <w:style w:type="paragraph" w:customStyle="1" w:styleId="SubStyle2">
    <w:name w:val="Sub Style 2"/>
    <w:basedOn w:val="Normal"/>
    <w:uiPriority w:val="99"/>
    <w:rsid w:val="00FC06B7"/>
    <w:pPr>
      <w:numPr>
        <w:numId w:val="5"/>
      </w:numPr>
      <w:suppressAutoHyphens w:val="0"/>
      <w:spacing w:line="240" w:lineRule="auto"/>
    </w:pPr>
    <w:rPr>
      <w:b/>
      <w:sz w:val="24"/>
      <w:lang w:eastAsia="en-CA"/>
    </w:rPr>
  </w:style>
  <w:style w:type="paragraph" w:customStyle="1" w:styleId="SubStyle21">
    <w:name w:val="Sub Style 2.1"/>
    <w:basedOn w:val="Normal"/>
    <w:uiPriority w:val="99"/>
    <w:rsid w:val="00FC06B7"/>
    <w:pPr>
      <w:numPr>
        <w:numId w:val="6"/>
      </w:numPr>
      <w:tabs>
        <w:tab w:val="left" w:pos="-90"/>
      </w:tabs>
      <w:suppressAutoHyphens w:val="0"/>
      <w:spacing w:line="240" w:lineRule="auto"/>
    </w:pPr>
    <w:rPr>
      <w:b/>
      <w:sz w:val="24"/>
      <w:lang w:eastAsia="en-CA"/>
    </w:rPr>
  </w:style>
  <w:style w:type="paragraph" w:customStyle="1" w:styleId="SubStyle22">
    <w:name w:val="Sub Style 2.2"/>
    <w:basedOn w:val="Normal"/>
    <w:uiPriority w:val="99"/>
    <w:rsid w:val="00FC06B7"/>
    <w:pPr>
      <w:widowControl w:val="0"/>
      <w:numPr>
        <w:numId w:val="7"/>
      </w:numPr>
      <w:suppressAutoHyphens w:val="0"/>
      <w:spacing w:line="240" w:lineRule="auto"/>
      <w:outlineLvl w:val="1"/>
    </w:pPr>
    <w:rPr>
      <w:b/>
      <w:sz w:val="24"/>
      <w:lang w:val="en-US" w:eastAsia="en-CA"/>
    </w:rPr>
  </w:style>
  <w:style w:type="paragraph" w:customStyle="1" w:styleId="JMA1">
    <w:name w:val="JMA 1"/>
    <w:basedOn w:val="Normal"/>
    <w:uiPriority w:val="99"/>
    <w:rsid w:val="00FC06B7"/>
    <w:pPr>
      <w:widowControl w:val="0"/>
      <w:numPr>
        <w:numId w:val="8"/>
      </w:numPr>
      <w:suppressAutoHyphens w:val="0"/>
      <w:spacing w:line="240" w:lineRule="auto"/>
      <w:ind w:left="0" w:firstLine="0"/>
      <w:jc w:val="both"/>
      <w:outlineLvl w:val="1"/>
    </w:pPr>
    <w:rPr>
      <w:b/>
      <w:sz w:val="24"/>
      <w:lang w:val="en-US" w:eastAsia="en-CA"/>
    </w:rPr>
  </w:style>
  <w:style w:type="paragraph" w:styleId="Revision">
    <w:name w:val="Revision"/>
    <w:hidden/>
    <w:uiPriority w:val="99"/>
    <w:semiHidden/>
    <w:rsid w:val="00E318A8"/>
    <w:rPr>
      <w:lang w:eastAsia="en-US"/>
    </w:rPr>
  </w:style>
  <w:style w:type="character" w:customStyle="1" w:styleId="shorttext">
    <w:name w:val="short_text"/>
    <w:rsid w:val="0030415F"/>
  </w:style>
  <w:style w:type="character" w:customStyle="1" w:styleId="hps">
    <w:name w:val="hps"/>
    <w:rsid w:val="0030415F"/>
  </w:style>
  <w:style w:type="character" w:customStyle="1" w:styleId="preferred">
    <w:name w:val="preferred"/>
    <w:basedOn w:val="DefaultParagraphFont"/>
    <w:rsid w:val="00C8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8948">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421099531">
      <w:bodyDiv w:val="1"/>
      <w:marLeft w:val="0"/>
      <w:marRight w:val="0"/>
      <w:marTop w:val="0"/>
      <w:marBottom w:val="0"/>
      <w:divBdr>
        <w:top w:val="none" w:sz="0" w:space="0" w:color="auto"/>
        <w:left w:val="none" w:sz="0" w:space="0" w:color="auto"/>
        <w:bottom w:val="none" w:sz="0" w:space="0" w:color="auto"/>
        <w:right w:val="none" w:sz="0" w:space="0" w:color="auto"/>
      </w:divBdr>
    </w:div>
    <w:div w:id="551844735">
      <w:bodyDiv w:val="1"/>
      <w:marLeft w:val="0"/>
      <w:marRight w:val="0"/>
      <w:marTop w:val="0"/>
      <w:marBottom w:val="0"/>
      <w:divBdr>
        <w:top w:val="none" w:sz="0" w:space="0" w:color="auto"/>
        <w:left w:val="none" w:sz="0" w:space="0" w:color="auto"/>
        <w:bottom w:val="none" w:sz="0" w:space="0" w:color="auto"/>
        <w:right w:val="none" w:sz="0" w:space="0" w:color="auto"/>
      </w:divBdr>
    </w:div>
    <w:div w:id="571812393">
      <w:bodyDiv w:val="1"/>
      <w:marLeft w:val="0"/>
      <w:marRight w:val="0"/>
      <w:marTop w:val="0"/>
      <w:marBottom w:val="0"/>
      <w:divBdr>
        <w:top w:val="none" w:sz="0" w:space="0" w:color="auto"/>
        <w:left w:val="none" w:sz="0" w:space="0" w:color="auto"/>
        <w:bottom w:val="none" w:sz="0" w:space="0" w:color="auto"/>
        <w:right w:val="none" w:sz="0" w:space="0" w:color="auto"/>
      </w:divBdr>
    </w:div>
    <w:div w:id="596907711">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0278076">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22832633">
      <w:bodyDiv w:val="1"/>
      <w:marLeft w:val="0"/>
      <w:marRight w:val="0"/>
      <w:marTop w:val="0"/>
      <w:marBottom w:val="0"/>
      <w:divBdr>
        <w:top w:val="none" w:sz="0" w:space="0" w:color="auto"/>
        <w:left w:val="none" w:sz="0" w:space="0" w:color="auto"/>
        <w:bottom w:val="none" w:sz="0" w:space="0" w:color="auto"/>
        <w:right w:val="none" w:sz="0" w:space="0" w:color="auto"/>
      </w:divBdr>
    </w:div>
    <w:div w:id="92288220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36277789">
      <w:bodyDiv w:val="1"/>
      <w:marLeft w:val="0"/>
      <w:marRight w:val="0"/>
      <w:marTop w:val="0"/>
      <w:marBottom w:val="0"/>
      <w:divBdr>
        <w:top w:val="none" w:sz="0" w:space="0" w:color="auto"/>
        <w:left w:val="none" w:sz="0" w:space="0" w:color="auto"/>
        <w:bottom w:val="none" w:sz="0" w:space="0" w:color="auto"/>
        <w:right w:val="none" w:sz="0" w:space="0" w:color="auto"/>
      </w:divBdr>
    </w:div>
    <w:div w:id="1075325315">
      <w:bodyDiv w:val="1"/>
      <w:marLeft w:val="0"/>
      <w:marRight w:val="0"/>
      <w:marTop w:val="0"/>
      <w:marBottom w:val="0"/>
      <w:divBdr>
        <w:top w:val="none" w:sz="0" w:space="0" w:color="auto"/>
        <w:left w:val="none" w:sz="0" w:space="0" w:color="auto"/>
        <w:bottom w:val="none" w:sz="0" w:space="0" w:color="auto"/>
        <w:right w:val="none" w:sz="0" w:space="0" w:color="auto"/>
      </w:divBdr>
    </w:div>
    <w:div w:id="1096825978">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314">
      <w:bodyDiv w:val="1"/>
      <w:marLeft w:val="0"/>
      <w:marRight w:val="0"/>
      <w:marTop w:val="0"/>
      <w:marBottom w:val="0"/>
      <w:divBdr>
        <w:top w:val="none" w:sz="0" w:space="0" w:color="auto"/>
        <w:left w:val="none" w:sz="0" w:space="0" w:color="auto"/>
        <w:bottom w:val="none" w:sz="0" w:space="0" w:color="auto"/>
        <w:right w:val="none" w:sz="0" w:space="0" w:color="auto"/>
      </w:divBdr>
    </w:div>
    <w:div w:id="1373309713">
      <w:bodyDiv w:val="1"/>
      <w:marLeft w:val="0"/>
      <w:marRight w:val="0"/>
      <w:marTop w:val="0"/>
      <w:marBottom w:val="0"/>
      <w:divBdr>
        <w:top w:val="none" w:sz="0" w:space="0" w:color="auto"/>
        <w:left w:val="none" w:sz="0" w:space="0" w:color="auto"/>
        <w:bottom w:val="none" w:sz="0" w:space="0" w:color="auto"/>
        <w:right w:val="none" w:sz="0" w:space="0" w:color="auto"/>
      </w:divBdr>
    </w:div>
    <w:div w:id="1377123503">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072644">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670524426">
      <w:bodyDiv w:val="1"/>
      <w:marLeft w:val="0"/>
      <w:marRight w:val="0"/>
      <w:marTop w:val="0"/>
      <w:marBottom w:val="0"/>
      <w:divBdr>
        <w:top w:val="none" w:sz="0" w:space="0" w:color="auto"/>
        <w:left w:val="none" w:sz="0" w:space="0" w:color="auto"/>
        <w:bottom w:val="none" w:sz="0" w:space="0" w:color="auto"/>
        <w:right w:val="none" w:sz="0" w:space="0" w:color="auto"/>
      </w:divBdr>
    </w:div>
    <w:div w:id="1688097258">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 w:id="1945113595">
      <w:bodyDiv w:val="1"/>
      <w:marLeft w:val="0"/>
      <w:marRight w:val="0"/>
      <w:marTop w:val="0"/>
      <w:marBottom w:val="0"/>
      <w:divBdr>
        <w:top w:val="none" w:sz="0" w:space="0" w:color="auto"/>
        <w:left w:val="none" w:sz="0" w:space="0" w:color="auto"/>
        <w:bottom w:val="none" w:sz="0" w:space="0" w:color="auto"/>
        <w:right w:val="none" w:sz="0" w:space="0" w:color="auto"/>
      </w:divBdr>
    </w:div>
    <w:div w:id="19505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81D4-F593-4082-BC20-BC41C6B5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2015-12-23T17:00:00Z</cp:lastPrinted>
  <dcterms:created xsi:type="dcterms:W3CDTF">2017-01-25T00:29:00Z</dcterms:created>
  <dcterms:modified xsi:type="dcterms:W3CDTF">2017-01-25T00:29:00Z</dcterms:modified>
</cp:coreProperties>
</file>