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1C0549">
            <w:pPr>
              <w:jc w:val="right"/>
            </w:pPr>
            <w:r w:rsidRPr="00116B35">
              <w:rPr>
                <w:sz w:val="40"/>
              </w:rPr>
              <w:t>CAT</w:t>
            </w:r>
            <w:r>
              <w:t>/C/</w:t>
            </w:r>
            <w:r w:rsidR="00E32AFF">
              <w:t>50</w:t>
            </w:r>
            <w:r>
              <w:t>/D/</w:t>
            </w:r>
            <w:r w:rsidR="00C149C6">
              <w:t>431</w:t>
            </w:r>
            <w:r>
              <w:t>/20</w:t>
            </w:r>
            <w:r w:rsidR="00301895">
              <w:t>10</w:t>
            </w:r>
          </w:p>
        </w:tc>
      </w:tr>
      <w:tr w:rsidR="00B56E9C">
        <w:trPr>
          <w:cantSplit/>
          <w:trHeight w:hRule="exact" w:val="2835"/>
        </w:trPr>
        <w:tc>
          <w:tcPr>
            <w:tcW w:w="1276" w:type="dxa"/>
            <w:tcBorders>
              <w:top w:val="single" w:sz="4" w:space="0" w:color="auto"/>
              <w:bottom w:val="single" w:sz="12" w:space="0" w:color="auto"/>
            </w:tcBorders>
          </w:tcPr>
          <w:p w:rsidR="00B56E9C" w:rsidRDefault="000234FC" w:rsidP="00B6553F">
            <w:pPr>
              <w:spacing w:before="120"/>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A130CE">
              <w:t>General</w:t>
            </w:r>
          </w:p>
          <w:p w:rsidR="00116B35" w:rsidRDefault="00A331D3" w:rsidP="00116B35">
            <w:pPr>
              <w:spacing w:line="240" w:lineRule="exact"/>
            </w:pPr>
            <w:r>
              <w:t xml:space="preserve">12 </w:t>
            </w:r>
            <w:r w:rsidR="005F0831">
              <w:t xml:space="preserve">July </w:t>
            </w:r>
            <w:r w:rsidR="00116B35">
              <w:t>201</w:t>
            </w:r>
            <w:r w:rsidR="00C82F3C">
              <w:t>3</w:t>
            </w:r>
          </w:p>
          <w:p w:rsidR="00116B35" w:rsidRDefault="00116B35" w:rsidP="00116B35">
            <w:pPr>
              <w:spacing w:line="240" w:lineRule="exact"/>
            </w:pPr>
          </w:p>
          <w:p w:rsidR="00B56E9C" w:rsidRDefault="00116B35" w:rsidP="00116B35">
            <w:pPr>
              <w:spacing w:line="240" w:lineRule="exact"/>
            </w:pPr>
            <w:r>
              <w:t>Original: English</w:t>
            </w:r>
          </w:p>
          <w:p w:rsidR="002D4910" w:rsidRDefault="002D4910" w:rsidP="00116B35">
            <w:pPr>
              <w:spacing w:line="240" w:lineRule="exact"/>
            </w:pPr>
          </w:p>
        </w:tc>
      </w:tr>
    </w:tbl>
    <w:p w:rsidR="00116B35" w:rsidRPr="00116B35" w:rsidRDefault="00116B35" w:rsidP="00116B35">
      <w:pPr>
        <w:spacing w:before="120"/>
        <w:rPr>
          <w:b/>
          <w:sz w:val="24"/>
          <w:szCs w:val="24"/>
        </w:rPr>
      </w:pPr>
      <w:r w:rsidRPr="00116B35">
        <w:rPr>
          <w:b/>
          <w:sz w:val="24"/>
          <w:szCs w:val="24"/>
        </w:rPr>
        <w:t>Committee against Torture</w:t>
      </w:r>
    </w:p>
    <w:p w:rsidR="00116B35" w:rsidRDefault="00116B35" w:rsidP="00116B35">
      <w:pPr>
        <w:pStyle w:val="HChG"/>
      </w:pPr>
      <w:r w:rsidRPr="00116B35">
        <w:tab/>
      </w:r>
      <w:r w:rsidRPr="00116B35">
        <w:tab/>
        <w:t xml:space="preserve">Communication No. </w:t>
      </w:r>
      <w:r w:rsidR="00C149C6">
        <w:t>431</w:t>
      </w:r>
      <w:r w:rsidRPr="00116B35">
        <w:t>/20</w:t>
      </w:r>
      <w:r w:rsidR="00301895">
        <w:t>10</w:t>
      </w:r>
      <w:r w:rsidRPr="00116B35">
        <w:t xml:space="preserve"> </w:t>
      </w:r>
    </w:p>
    <w:p w:rsidR="00A130CE" w:rsidRDefault="00116B35" w:rsidP="00726B52">
      <w:pPr>
        <w:pStyle w:val="H1G"/>
      </w:pPr>
      <w:r>
        <w:tab/>
      </w:r>
      <w:r w:rsidR="00726B52">
        <w:tab/>
      </w:r>
      <w:r w:rsidR="00A130CE">
        <w:t xml:space="preserve">Decision adopted by the Committee at its fiftieth session, </w:t>
      </w:r>
      <w:r w:rsidR="00726B52">
        <w:br/>
      </w:r>
      <w:r w:rsidR="00A130CE">
        <w:t>6 to 31 May 2013</w:t>
      </w:r>
    </w:p>
    <w:p w:rsidR="00116B35" w:rsidRPr="00116B35" w:rsidRDefault="00116B35" w:rsidP="00726B52">
      <w:pPr>
        <w:pStyle w:val="SingleTxtG"/>
      </w:pPr>
    </w:p>
    <w:p w:rsidR="00116B35" w:rsidRPr="00116B35" w:rsidRDefault="00116B35" w:rsidP="00E912E2">
      <w:pPr>
        <w:pStyle w:val="SingleTxtG"/>
        <w:ind w:left="4536" w:hanging="3402"/>
      </w:pPr>
      <w:r w:rsidRPr="00116B35">
        <w:rPr>
          <w:i/>
        </w:rPr>
        <w:t>Submitted by:</w:t>
      </w:r>
      <w:r w:rsidRPr="00116B35">
        <w:rPr>
          <w:i/>
        </w:rPr>
        <w:tab/>
      </w:r>
      <w:r w:rsidR="001A0264">
        <w:rPr>
          <w:szCs w:val="24"/>
        </w:rPr>
        <w:t>Y.</w:t>
      </w:r>
      <w:r w:rsidR="00E912E2">
        <w:rPr>
          <w:lang w:val="en-US"/>
        </w:rPr>
        <w:t xml:space="preserve"> (</w:t>
      </w:r>
      <w:r w:rsidR="00E912E2">
        <w:t>represented by counsel,</w:t>
      </w:r>
      <w:r w:rsidR="00E912E2">
        <w:rPr>
          <w:lang w:val="en-US"/>
        </w:rPr>
        <w:t xml:space="preserve"> Oliver</w:t>
      </w:r>
      <w:r w:rsidR="003F2182">
        <w:rPr>
          <w:lang w:val="en-US"/>
        </w:rPr>
        <w:t xml:space="preserve"> </w:t>
      </w:r>
      <w:r w:rsidR="00E912E2">
        <w:rPr>
          <w:lang w:val="en-US"/>
        </w:rPr>
        <w:t>Brunetti</w:t>
      </w:r>
      <w:r w:rsidR="00E912E2">
        <w:t>)</w:t>
      </w:r>
    </w:p>
    <w:p w:rsidR="00116B35" w:rsidRPr="00116B35" w:rsidRDefault="00116B35" w:rsidP="004310B2">
      <w:pPr>
        <w:pStyle w:val="SingleTxtG"/>
        <w:ind w:left="4536" w:hanging="3402"/>
      </w:pPr>
      <w:r w:rsidRPr="00116B35">
        <w:rPr>
          <w:i/>
        </w:rPr>
        <w:t>Alleged vic</w:t>
      </w:r>
      <w:r w:rsidR="00061D59">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r w:rsidR="00E912E2">
        <w:t>Switzerland</w:t>
      </w:r>
    </w:p>
    <w:p w:rsidR="00116B35" w:rsidRPr="00116B35" w:rsidRDefault="00116B35" w:rsidP="004310B2">
      <w:pPr>
        <w:pStyle w:val="SingleTxtG"/>
        <w:ind w:left="4536" w:hanging="3402"/>
      </w:pPr>
      <w:r w:rsidRPr="00116B35">
        <w:rPr>
          <w:i/>
        </w:rPr>
        <w:t>Date of complaint:</w:t>
      </w:r>
      <w:r w:rsidRPr="00116B35">
        <w:rPr>
          <w:i/>
        </w:rPr>
        <w:tab/>
      </w:r>
      <w:r w:rsidR="00E912E2">
        <w:t>31 August</w:t>
      </w:r>
      <w:r w:rsidR="00424602">
        <w:t xml:space="preserve"> 2010</w:t>
      </w:r>
      <w:r w:rsidRPr="00116B35">
        <w:t xml:space="preserve"> (initial submission)</w:t>
      </w:r>
    </w:p>
    <w:p w:rsidR="00116B35" w:rsidRPr="00116B35" w:rsidRDefault="00116B35" w:rsidP="004310B2">
      <w:pPr>
        <w:pStyle w:val="SingleTxtG"/>
        <w:ind w:left="4536" w:hanging="3402"/>
      </w:pPr>
      <w:r w:rsidRPr="00116B35">
        <w:rPr>
          <w:i/>
        </w:rPr>
        <w:t>Date of present decision:</w:t>
      </w:r>
      <w:r w:rsidRPr="00116B35">
        <w:rPr>
          <w:i/>
        </w:rPr>
        <w:tab/>
      </w:r>
      <w:r w:rsidR="00813791">
        <w:t>21</w:t>
      </w:r>
      <w:r w:rsidR="00813791" w:rsidRPr="00116B35">
        <w:t xml:space="preserve"> </w:t>
      </w:r>
      <w:r w:rsidR="00814DA1">
        <w:t>May</w:t>
      </w:r>
      <w:r w:rsidRPr="00116B35">
        <w:t xml:space="preserve"> 201</w:t>
      </w:r>
      <w:r w:rsidR="00814DA1">
        <w:t>3</w:t>
      </w:r>
    </w:p>
    <w:p w:rsidR="00116B35" w:rsidRPr="00055720" w:rsidRDefault="00116B35" w:rsidP="004310B2">
      <w:pPr>
        <w:pStyle w:val="SingleTxtG"/>
        <w:ind w:left="4536" w:hanging="3402"/>
      </w:pPr>
      <w:r w:rsidRPr="00055720">
        <w:rPr>
          <w:i/>
          <w:iCs/>
        </w:rPr>
        <w:t>Subject matter:</w:t>
      </w:r>
      <w:r w:rsidRPr="00055720">
        <w:rPr>
          <w:i/>
        </w:rPr>
        <w:tab/>
      </w:r>
      <w:r w:rsidR="00424602">
        <w:t xml:space="preserve">Deportation </w:t>
      </w:r>
      <w:r w:rsidR="00404EAA" w:rsidRPr="008A1E0D">
        <w:t xml:space="preserve">of </w:t>
      </w:r>
      <w:r w:rsidR="00F2454C">
        <w:t xml:space="preserve">the </w:t>
      </w:r>
      <w:r w:rsidR="00404EAA" w:rsidRPr="008A1E0D">
        <w:t xml:space="preserve">complainant to </w:t>
      </w:r>
      <w:r w:rsidR="00E912E2">
        <w:t>Turkey</w:t>
      </w:r>
    </w:p>
    <w:p w:rsidR="00116B35" w:rsidRPr="00286B44" w:rsidRDefault="00116B35" w:rsidP="004310B2">
      <w:pPr>
        <w:pStyle w:val="SingleTxtG"/>
        <w:ind w:left="4536" w:hanging="3402"/>
      </w:pPr>
      <w:r w:rsidRPr="00055720">
        <w:rPr>
          <w:i/>
          <w:iCs/>
        </w:rPr>
        <w:t>Substantive issue:</w:t>
      </w:r>
      <w:r w:rsidRPr="00055720">
        <w:rPr>
          <w:i/>
          <w:iCs/>
        </w:rPr>
        <w:tab/>
      </w:r>
      <w:r w:rsidRPr="00055720">
        <w:t xml:space="preserve">Risk of torture upon return to the country of </w:t>
      </w:r>
      <w:r w:rsidRPr="00286B44">
        <w:t>origin</w:t>
      </w:r>
    </w:p>
    <w:p w:rsidR="00116B35" w:rsidRPr="00286B44" w:rsidRDefault="00116B35" w:rsidP="00286B44">
      <w:pPr>
        <w:pStyle w:val="SingleTxtG"/>
        <w:ind w:left="4536" w:hanging="3402"/>
      </w:pPr>
      <w:r w:rsidRPr="00286B44">
        <w:rPr>
          <w:i/>
          <w:iCs/>
        </w:rPr>
        <w:t>Procedural issue</w:t>
      </w:r>
      <w:r w:rsidRPr="00286B44">
        <w:rPr>
          <w:i/>
        </w:rPr>
        <w:t>:</w:t>
      </w:r>
      <w:r w:rsidRPr="00286B44">
        <w:rPr>
          <w:i/>
          <w:iCs/>
        </w:rPr>
        <w:tab/>
      </w:r>
      <w:r w:rsidR="00286B44" w:rsidRPr="00286B44">
        <w:t xml:space="preserve">Non-substantiation of claims </w:t>
      </w:r>
    </w:p>
    <w:p w:rsidR="00424602" w:rsidRDefault="00116B35" w:rsidP="00424602">
      <w:pPr>
        <w:pStyle w:val="SingleTxtG"/>
        <w:ind w:left="4536" w:hanging="3402"/>
      </w:pPr>
      <w:r w:rsidRPr="00286B44">
        <w:rPr>
          <w:i/>
          <w:iCs/>
        </w:rPr>
        <w:t>Article of the Convention</w:t>
      </w:r>
      <w:r w:rsidRPr="00286B44">
        <w:rPr>
          <w:i/>
        </w:rPr>
        <w:t>:</w:t>
      </w:r>
      <w:r w:rsidRPr="00286B44">
        <w:rPr>
          <w:i/>
          <w:iCs/>
        </w:rPr>
        <w:tab/>
      </w:r>
      <w:r w:rsidRPr="00286B44">
        <w:t>3</w:t>
      </w: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w:t>
      </w:r>
      <w:r w:rsidR="00726B52">
        <w:t>fiftieth</w:t>
      </w:r>
      <w:r w:rsidRPr="00116B35">
        <w:t xml:space="preserve"> session)</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872844">
        <w:t>431</w:t>
      </w:r>
      <w:r w:rsidR="00424602">
        <w:t>/2010</w:t>
      </w:r>
      <w:r w:rsidR="00512155" w:rsidRPr="004649B8">
        <w:rPr>
          <w:rStyle w:val="FootnoteReference"/>
          <w:b w:val="0"/>
        </w:rPr>
        <w:footnoteReference w:customMarkFollows="1" w:id="2"/>
        <w:t>*</w:t>
      </w:r>
    </w:p>
    <w:p w:rsidR="00D5716B" w:rsidRPr="00116B35" w:rsidRDefault="00424602" w:rsidP="00D5716B">
      <w:pPr>
        <w:pStyle w:val="SingleTxtG"/>
        <w:ind w:left="4536" w:hanging="3402"/>
      </w:pPr>
      <w:r w:rsidRPr="00116B35">
        <w:rPr>
          <w:i/>
        </w:rPr>
        <w:t>Submitted by:</w:t>
      </w:r>
      <w:r w:rsidRPr="00116B35">
        <w:rPr>
          <w:i/>
        </w:rPr>
        <w:tab/>
      </w:r>
      <w:r w:rsidR="001A0264">
        <w:rPr>
          <w:szCs w:val="24"/>
        </w:rPr>
        <w:t>Y.</w:t>
      </w:r>
      <w:r w:rsidR="00D5716B">
        <w:rPr>
          <w:lang w:val="en-US"/>
        </w:rPr>
        <w:t xml:space="preserve"> (</w:t>
      </w:r>
      <w:r w:rsidR="00D5716B">
        <w:t>represented by counsel,</w:t>
      </w:r>
      <w:r w:rsidR="00D5716B">
        <w:rPr>
          <w:lang w:val="en-US"/>
        </w:rPr>
        <w:t xml:space="preserve"> </w:t>
      </w:r>
      <w:r w:rsidR="00D5716B" w:rsidRPr="00D12157">
        <w:rPr>
          <w:lang w:val="en-US"/>
        </w:rPr>
        <w:t>Oliver Brunetti</w:t>
      </w:r>
      <w:r w:rsidR="00D5716B">
        <w:t>)</w:t>
      </w:r>
    </w:p>
    <w:p w:rsidR="00424602" w:rsidRPr="00116B35" w:rsidRDefault="00424602" w:rsidP="00424602">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424602" w:rsidRPr="00116B35" w:rsidRDefault="00424602" w:rsidP="00424602">
      <w:pPr>
        <w:pStyle w:val="SingleTxtG"/>
        <w:ind w:left="4536" w:hanging="3402"/>
      </w:pPr>
      <w:r w:rsidRPr="00116B35">
        <w:rPr>
          <w:i/>
        </w:rPr>
        <w:t>State party:</w:t>
      </w:r>
      <w:r w:rsidRPr="00116B35">
        <w:rPr>
          <w:i/>
        </w:rPr>
        <w:tab/>
      </w:r>
      <w:r w:rsidR="00D5716B">
        <w:t>Switzerland</w:t>
      </w:r>
    </w:p>
    <w:p w:rsidR="00424602" w:rsidRPr="00116B35" w:rsidRDefault="00424602" w:rsidP="00424602">
      <w:pPr>
        <w:pStyle w:val="SingleTxtG"/>
        <w:ind w:left="4536" w:hanging="3402"/>
      </w:pPr>
      <w:r w:rsidRPr="00116B35">
        <w:rPr>
          <w:i/>
        </w:rPr>
        <w:t>Date of complaint:</w:t>
      </w:r>
      <w:r w:rsidRPr="00116B35">
        <w:rPr>
          <w:i/>
        </w:rPr>
        <w:tab/>
      </w:r>
      <w:r w:rsidR="00D5716B">
        <w:t>31 August</w:t>
      </w:r>
      <w:r>
        <w:t xml:space="preserve"> 2010</w:t>
      </w:r>
      <w:r w:rsidRPr="00116B35">
        <w:t xml:space="preserve"> (initial submission)</w:t>
      </w:r>
    </w:p>
    <w:p w:rsidR="00D5716B" w:rsidRPr="00116B35" w:rsidRDefault="00116B35" w:rsidP="00D5716B">
      <w:pPr>
        <w:pStyle w:val="SingleTxtG"/>
      </w:pPr>
      <w:r w:rsidRPr="00116B35">
        <w:tab/>
      </w:r>
      <w:r w:rsidR="00D5716B" w:rsidRPr="00116B35">
        <w:rPr>
          <w:i/>
          <w:iCs/>
        </w:rPr>
        <w:t>The Committee against Torture</w:t>
      </w:r>
      <w:r w:rsidR="00D5716B" w:rsidRPr="00116B35">
        <w:t>, established under article 17 of the Convention against Torture and Other Cruel, Inhuman or Degrading Treatment or Punishment,</w:t>
      </w:r>
    </w:p>
    <w:p w:rsidR="00D5716B" w:rsidRPr="00116B35" w:rsidRDefault="00D5716B" w:rsidP="00D5716B">
      <w:pPr>
        <w:pStyle w:val="SingleTxtG"/>
      </w:pPr>
      <w:r w:rsidRPr="00116B35">
        <w:tab/>
      </w:r>
      <w:r w:rsidRPr="00116B35">
        <w:rPr>
          <w:i/>
          <w:iCs/>
        </w:rPr>
        <w:t>Meeting</w:t>
      </w:r>
      <w:r w:rsidRPr="00116B35">
        <w:t xml:space="preserve"> on </w:t>
      </w:r>
      <w:r w:rsidR="00813791">
        <w:t>21</w:t>
      </w:r>
      <w:r w:rsidRPr="00116B35">
        <w:t xml:space="preserve"> </w:t>
      </w:r>
      <w:r w:rsidR="00E32AFF">
        <w:t>May</w:t>
      </w:r>
      <w:r w:rsidRPr="00116B35">
        <w:t xml:space="preserve"> 201</w:t>
      </w:r>
      <w:r w:rsidR="00E32AFF">
        <w:t>3</w:t>
      </w:r>
      <w:r w:rsidRPr="00116B35">
        <w:t>,</w:t>
      </w:r>
    </w:p>
    <w:p w:rsidR="00D5716B" w:rsidRPr="00116B35" w:rsidRDefault="00D5716B" w:rsidP="00D5716B">
      <w:pPr>
        <w:pStyle w:val="SingleTxtG"/>
      </w:pPr>
      <w:r w:rsidRPr="00116B35">
        <w:tab/>
      </w:r>
      <w:r w:rsidRPr="00116B35">
        <w:rPr>
          <w:i/>
          <w:iCs/>
        </w:rPr>
        <w:t>Having concluded</w:t>
      </w:r>
      <w:r w:rsidRPr="00116B35">
        <w:t xml:space="preserve"> its consideration of complaint No. </w:t>
      </w:r>
      <w:r>
        <w:t>431/2010</w:t>
      </w:r>
      <w:r w:rsidRPr="00116B35">
        <w:t xml:space="preserve">, submitted to the Committee against Torture by </w:t>
      </w:r>
      <w:r w:rsidRPr="00D12157">
        <w:rPr>
          <w:lang w:val="en-US"/>
        </w:rPr>
        <w:t>Oliver Brunetti</w:t>
      </w:r>
      <w:r w:rsidRPr="00116B35">
        <w:t xml:space="preserve"> on behalf of </w:t>
      </w:r>
      <w:r w:rsidR="001A0264">
        <w:t>Y.</w:t>
      </w:r>
      <w:r>
        <w:rPr>
          <w:lang w:val="en-US"/>
        </w:rPr>
        <w:t xml:space="preserve"> </w:t>
      </w:r>
      <w:r w:rsidRPr="00116B35">
        <w:t>under article 22 of the Convention against Torture and Other Cruel, Inhuman or Degrading Treatment or Punishment,</w:t>
      </w:r>
    </w:p>
    <w:p w:rsidR="00D5716B" w:rsidRPr="00116B35" w:rsidRDefault="00D5716B" w:rsidP="00D5716B">
      <w:pPr>
        <w:pStyle w:val="SingleTxtG"/>
      </w:pPr>
      <w:r w:rsidRPr="00116B35">
        <w:tab/>
      </w:r>
      <w:r w:rsidRPr="00116B35">
        <w:rPr>
          <w:i/>
          <w:iCs/>
        </w:rPr>
        <w:t>Having taken into account</w:t>
      </w:r>
      <w:r w:rsidRPr="00116B35">
        <w:t xml:space="preserve"> all information made available to it by the complainant, </w:t>
      </w:r>
      <w:r w:rsidR="002B0BB6">
        <w:t>her</w:t>
      </w:r>
      <w:r w:rsidR="002B0BB6" w:rsidRPr="00116B35">
        <w:t xml:space="preserve"> </w:t>
      </w:r>
      <w:r w:rsidRPr="00116B35">
        <w:t>counsel and the State party,</w:t>
      </w:r>
    </w:p>
    <w:p w:rsidR="00D5716B" w:rsidRDefault="00D5716B" w:rsidP="00D5716B">
      <w:pPr>
        <w:pStyle w:val="SingleTxtG"/>
      </w:pPr>
      <w:r w:rsidRPr="00116B35">
        <w:tab/>
      </w:r>
      <w:r w:rsidRPr="00116B35">
        <w:rPr>
          <w:i/>
          <w:iCs/>
        </w:rPr>
        <w:t xml:space="preserve">Adopts </w:t>
      </w:r>
      <w:r w:rsidRPr="00116B35">
        <w:t>the following:</w:t>
      </w:r>
    </w:p>
    <w:p w:rsidR="004310B2" w:rsidRPr="00116B35" w:rsidRDefault="004310B2" w:rsidP="003B7302">
      <w:pPr>
        <w:pStyle w:val="H1G"/>
      </w:pPr>
      <w:r>
        <w:tab/>
      </w:r>
      <w:r>
        <w:tab/>
      </w:r>
      <w:r w:rsidRPr="00661B7F">
        <w:t>Decision under article 22, paragraph 7, of the Convention against Torture</w:t>
      </w:r>
    </w:p>
    <w:p w:rsidR="00ED679C" w:rsidRPr="00D54DAC" w:rsidRDefault="00ED679C" w:rsidP="00ED679C">
      <w:pPr>
        <w:pStyle w:val="SingleTxtG"/>
      </w:pPr>
      <w:r w:rsidRPr="00D54DAC">
        <w:t>1.1</w:t>
      </w:r>
      <w:r w:rsidRPr="00D54DAC">
        <w:tab/>
        <w:t xml:space="preserve">The </w:t>
      </w:r>
      <w:r w:rsidR="00776E38">
        <w:t xml:space="preserve">complainant is </w:t>
      </w:r>
      <w:r w:rsidR="001A0264">
        <w:t>Y</w:t>
      </w:r>
      <w:r w:rsidR="00593CE5">
        <w:t>.</w:t>
      </w:r>
      <w:r w:rsidRPr="00D54DAC">
        <w:t xml:space="preserve">, a </w:t>
      </w:r>
      <w:r w:rsidR="002C115F">
        <w:t>Turkish national</w:t>
      </w:r>
      <w:r w:rsidRPr="00D54DAC">
        <w:t>. She claims that her deportation to Turkey would constitute a violation by Switzerland of article 3 of the Convention against Torture</w:t>
      </w:r>
      <w:r w:rsidR="002B0BB6">
        <w:t xml:space="preserve"> an</w:t>
      </w:r>
      <w:r w:rsidR="00593CE5">
        <w:t>d Other Cruel, Inhuman or Degrad</w:t>
      </w:r>
      <w:r w:rsidR="002B0BB6">
        <w:t>ing Treatment or Punishment</w:t>
      </w:r>
      <w:r w:rsidRPr="00D54DAC">
        <w:t xml:space="preserve">. She is represented by counsel, </w:t>
      </w:r>
      <w:r w:rsidRPr="00D12157">
        <w:t>Oliver Brunetti.</w:t>
      </w:r>
    </w:p>
    <w:p w:rsidR="00ED679C" w:rsidRDefault="00ED679C" w:rsidP="00ED679C">
      <w:pPr>
        <w:pStyle w:val="SingleTxtG"/>
      </w:pPr>
      <w:r w:rsidRPr="00116B35">
        <w:t>1.2</w:t>
      </w:r>
      <w:r w:rsidRPr="00116B35">
        <w:tab/>
        <w:t>Under rule 114 (former rule 108)</w:t>
      </w:r>
      <w:r>
        <w:t xml:space="preserve"> of its rules of p</w:t>
      </w:r>
      <w:r w:rsidRPr="00116B35">
        <w:t>rocedure</w:t>
      </w:r>
      <w:r w:rsidR="00593CE5">
        <w:t xml:space="preserve"> (</w:t>
      </w:r>
      <w:r w:rsidR="00593CE5" w:rsidRPr="00593CE5">
        <w:t>CAT/C/3/Rev. 5</w:t>
      </w:r>
      <w:r w:rsidR="00593CE5">
        <w:t>)</w:t>
      </w:r>
      <w:r w:rsidRPr="00116B35">
        <w:t xml:space="preserve">, the Committee requested the State party, on </w:t>
      </w:r>
      <w:r>
        <w:t>3 September 2010</w:t>
      </w:r>
      <w:r w:rsidRPr="00116B35">
        <w:t xml:space="preserve">, </w:t>
      </w:r>
      <w:r>
        <w:t xml:space="preserve">to refrain from expelling </w:t>
      </w:r>
      <w:r w:rsidRPr="00116B35">
        <w:t xml:space="preserve">the complainant to </w:t>
      </w:r>
      <w:r>
        <w:t xml:space="preserve">Turkey </w:t>
      </w:r>
      <w:r w:rsidRPr="00116B35">
        <w:t xml:space="preserve">while </w:t>
      </w:r>
      <w:r>
        <w:t>her</w:t>
      </w:r>
      <w:r w:rsidRPr="00116B35">
        <w:t xml:space="preserve"> communication is under consideration by the Committee. </w:t>
      </w:r>
      <w:r w:rsidR="00DD04B7">
        <w:t>The State party acceded to this request</w:t>
      </w:r>
      <w:r w:rsidR="00622EEF">
        <w:t>.</w:t>
      </w:r>
      <w:r w:rsidR="00DD04B7">
        <w:t xml:space="preserve"> </w:t>
      </w:r>
    </w:p>
    <w:p w:rsidR="00ED679C" w:rsidRPr="00324318" w:rsidRDefault="003F2182" w:rsidP="003F2182">
      <w:pPr>
        <w:pStyle w:val="H23G"/>
      </w:pPr>
      <w:r>
        <w:tab/>
      </w:r>
      <w:r>
        <w:tab/>
      </w:r>
      <w:r w:rsidR="00ED679C">
        <w:t>The facts as presented by the complainant</w:t>
      </w:r>
    </w:p>
    <w:p w:rsidR="00ED679C" w:rsidRPr="003F2182" w:rsidRDefault="00ED679C" w:rsidP="00ED679C">
      <w:pPr>
        <w:pStyle w:val="SingleTxtG"/>
      </w:pPr>
      <w:r>
        <w:t>2.1</w:t>
      </w:r>
      <w:r>
        <w:tab/>
      </w:r>
      <w:r w:rsidRPr="00D54DAC">
        <w:t xml:space="preserve">The complainant is a Turkish national </w:t>
      </w:r>
      <w:r w:rsidRPr="001021B4">
        <w:t xml:space="preserve">of </w:t>
      </w:r>
      <w:r w:rsidR="003268B9">
        <w:t>Kurdish origi</w:t>
      </w:r>
      <w:r w:rsidR="00D12157">
        <w:t>n</w:t>
      </w:r>
      <w:r w:rsidRPr="00D54DAC">
        <w:t>, born in Istanbul. She started working for the Mesopotami</w:t>
      </w:r>
      <w:r w:rsidR="002B0BB6">
        <w:t>a</w:t>
      </w:r>
      <w:r w:rsidRPr="00D54DAC">
        <w:t xml:space="preserve"> Cultural Centre</w:t>
      </w:r>
      <w:r w:rsidR="0057210C">
        <w:t xml:space="preserve"> (MCC)</w:t>
      </w:r>
      <w:r w:rsidRPr="00D54DAC">
        <w:t xml:space="preserve"> in Istanbul in 1997, where she </w:t>
      </w:r>
      <w:r w:rsidRPr="00D54DAC">
        <w:lastRenderedPageBreak/>
        <w:t>gave folk-dance</w:t>
      </w:r>
      <w:r>
        <w:t xml:space="preserve"> </w:t>
      </w:r>
      <w:r w:rsidRPr="00D54DAC">
        <w:t>lessons.</w:t>
      </w:r>
      <w:r>
        <w:t xml:space="preserve"> She </w:t>
      </w:r>
      <w:r w:rsidRPr="00D54DAC">
        <w:t xml:space="preserve">comes from a family well known for its liberal pro-Kurdish political views and activities. </w:t>
      </w:r>
    </w:p>
    <w:p w:rsidR="00877F83" w:rsidRDefault="00ED679C" w:rsidP="00ED679C">
      <w:pPr>
        <w:pStyle w:val="SingleTxtG"/>
      </w:pPr>
      <w:r>
        <w:t>2.2</w:t>
      </w:r>
      <w:r>
        <w:tab/>
      </w:r>
      <w:r w:rsidRPr="00D54DAC">
        <w:t>The complainant shares a remarkable physical resembla</w:t>
      </w:r>
      <w:r w:rsidR="00EF4C2E">
        <w:t>nce with her elder sister,</w:t>
      </w:r>
      <w:r w:rsidR="00F57FE8">
        <w:t xml:space="preserve"> </w:t>
      </w:r>
      <w:r w:rsidR="001A0264">
        <w:t>X</w:t>
      </w:r>
      <w:r w:rsidR="001A6ED0">
        <w:t>.</w:t>
      </w:r>
      <w:r w:rsidRPr="00D54DAC">
        <w:t xml:space="preserve"> Her sister was </w:t>
      </w:r>
      <w:r>
        <w:t xml:space="preserve">very </w:t>
      </w:r>
      <w:r w:rsidRPr="00D54DAC">
        <w:t>active politically and joined the Leninist Guerrilla Troops of the illegal Communist Labour Party of Turkey/Leninist. On this account, she was wanted by the police</w:t>
      </w:r>
      <w:r w:rsidR="00593CE5">
        <w:t>,</w:t>
      </w:r>
      <w:r w:rsidRPr="00D54DAC">
        <w:t xml:space="preserve"> who regularly searched for her at their home and threatened to arrest the complainant, in order to force </w:t>
      </w:r>
      <w:r w:rsidR="001A0264">
        <w:t>X</w:t>
      </w:r>
      <w:r w:rsidR="00622EEF">
        <w:t>.</w:t>
      </w:r>
      <w:r w:rsidRPr="00D54DAC">
        <w:t xml:space="preserve"> to surrender. </w:t>
      </w:r>
      <w:r w:rsidR="00622EEF">
        <w:t xml:space="preserve">The complainant’s sister was arrested in </w:t>
      </w:r>
      <w:r w:rsidR="006D28B8">
        <w:t>1995</w:t>
      </w:r>
      <w:r w:rsidR="00FD71EE">
        <w:t xml:space="preserve"> and </w:t>
      </w:r>
      <w:r w:rsidRPr="00D54DAC">
        <w:t xml:space="preserve">was tortured by the police to make her disclose her activities for the </w:t>
      </w:r>
      <w:r w:rsidR="00F57FE8" w:rsidRPr="00D54DAC">
        <w:t>Communist Labour Party of Turkey/Leninist</w:t>
      </w:r>
      <w:r w:rsidRPr="00D54DAC">
        <w:t xml:space="preserve">. Since she refused to do so, the police </w:t>
      </w:r>
      <w:r w:rsidRPr="00F57FE8">
        <w:t>began again to</w:t>
      </w:r>
      <w:r w:rsidRPr="00D54DAC">
        <w:t xml:space="preserve"> threaten the family in order to </w:t>
      </w:r>
      <w:r w:rsidR="00F57FE8">
        <w:t>force</w:t>
      </w:r>
      <w:r w:rsidRPr="00D54DAC">
        <w:t xml:space="preserve"> </w:t>
      </w:r>
      <w:r w:rsidR="007B5E8A">
        <w:t>X</w:t>
      </w:r>
      <w:r w:rsidR="006D28B8">
        <w:t>.</w:t>
      </w:r>
      <w:r w:rsidRPr="00D54DAC">
        <w:t xml:space="preserve"> </w:t>
      </w:r>
      <w:r w:rsidR="00F57FE8">
        <w:t xml:space="preserve">to </w:t>
      </w:r>
      <w:r w:rsidRPr="00D54DAC">
        <w:t xml:space="preserve">talk. The complainant was </w:t>
      </w:r>
      <w:r w:rsidR="00F57FE8">
        <w:t xml:space="preserve">held under </w:t>
      </w:r>
      <w:r w:rsidRPr="00D54DAC">
        <w:t xml:space="preserve">arrest for one day and beaten by the police in order to force her sister to testify. </w:t>
      </w:r>
    </w:p>
    <w:p w:rsidR="00ED679C" w:rsidRPr="00D54DAC" w:rsidRDefault="00ED679C" w:rsidP="00ED679C">
      <w:pPr>
        <w:pStyle w:val="SingleTxtG"/>
      </w:pPr>
      <w:r>
        <w:t>2.3</w:t>
      </w:r>
      <w:r>
        <w:tab/>
      </w:r>
      <w:r w:rsidRPr="00D54DAC">
        <w:t xml:space="preserve">In 2001-2002, </w:t>
      </w:r>
      <w:r w:rsidR="00EF4C2E">
        <w:t>the complainant’s sister</w:t>
      </w:r>
      <w:r w:rsidRPr="00D54DAC">
        <w:t xml:space="preserve"> participated in a countrywide death-fast </w:t>
      </w:r>
      <w:r w:rsidR="0050209D">
        <w:t>carried out by</w:t>
      </w:r>
      <w:r w:rsidR="0050209D" w:rsidRPr="00D54DAC">
        <w:t xml:space="preserve"> </w:t>
      </w:r>
      <w:r w:rsidRPr="00D54DAC">
        <w:t xml:space="preserve">political prisoners and refused food for 180 days. </w:t>
      </w:r>
      <w:r w:rsidR="00877F83">
        <w:t>S</w:t>
      </w:r>
      <w:r w:rsidRPr="00D54DAC">
        <w:t xml:space="preserve">he was released from prison on parole for </w:t>
      </w:r>
      <w:r w:rsidR="0050209D">
        <w:t>six</w:t>
      </w:r>
      <w:r w:rsidRPr="00D54DAC">
        <w:t xml:space="preserve"> months, together with many other participants in the hunger strike, in order to restore her health. She had to commit to live at her parents’ </w:t>
      </w:r>
      <w:r w:rsidR="00593CE5">
        <w:t>home</w:t>
      </w:r>
      <w:r w:rsidRPr="00D54DAC">
        <w:t xml:space="preserve">, to cease the hunger strike and to return to prison after </w:t>
      </w:r>
      <w:r w:rsidR="0050209D">
        <w:t>six</w:t>
      </w:r>
      <w:r w:rsidRPr="00D54DAC">
        <w:t xml:space="preserve"> month</w:t>
      </w:r>
      <w:r w:rsidR="001F736F">
        <w:t>s</w:t>
      </w:r>
      <w:r w:rsidRPr="00D54DAC">
        <w:t>. Despite tight surveillance by the security authorities, t</w:t>
      </w:r>
      <w:r w:rsidR="00877F83">
        <w:t xml:space="preserve">he family managed to organise </w:t>
      </w:r>
      <w:r w:rsidR="007B5E8A">
        <w:t>X</w:t>
      </w:r>
      <w:r w:rsidR="00877F83">
        <w:t>.</w:t>
      </w:r>
      <w:r w:rsidRPr="00D54DAC">
        <w:t>’s escape to Switzerland. She was granted asylum in Switzerland o</w:t>
      </w:r>
      <w:r w:rsidR="00877F83">
        <w:t>n 31 October 2003. I</w:t>
      </w:r>
      <w:r w:rsidRPr="00D54DAC">
        <w:t>n 2006</w:t>
      </w:r>
      <w:r w:rsidR="00877F83">
        <w:t>,</w:t>
      </w:r>
      <w:r w:rsidRPr="00D54DAC">
        <w:t xml:space="preserve"> the Turkish police put her on the </w:t>
      </w:r>
      <w:r w:rsidR="0050209D">
        <w:t>International Criminal Police Organization (</w:t>
      </w:r>
      <w:r w:rsidRPr="00D54DAC">
        <w:t>I</w:t>
      </w:r>
      <w:r w:rsidR="0050209D" w:rsidRPr="00D54DAC">
        <w:t>NTERPOL</w:t>
      </w:r>
      <w:r w:rsidR="0050209D">
        <w:t>)</w:t>
      </w:r>
      <w:r w:rsidRPr="00D54DAC">
        <w:t xml:space="preserve"> list. On 29 April 2008, after becoming aware that </w:t>
      </w:r>
      <w:r w:rsidR="007B5E8A">
        <w:t>X</w:t>
      </w:r>
      <w:r w:rsidR="00675552">
        <w:t>.</w:t>
      </w:r>
      <w:r w:rsidRPr="00D54DAC">
        <w:t xml:space="preserve"> lived in Switzerland, the Turkish author</w:t>
      </w:r>
      <w:r w:rsidR="00675552">
        <w:t>ities requested her extradition</w:t>
      </w:r>
      <w:r w:rsidR="0050209D">
        <w:t>; the</w:t>
      </w:r>
      <w:r w:rsidR="00675552">
        <w:t xml:space="preserve"> request </w:t>
      </w:r>
      <w:r w:rsidR="0050209D">
        <w:t xml:space="preserve">was </w:t>
      </w:r>
      <w:r w:rsidR="00675552">
        <w:t xml:space="preserve">refused by Switzerland based on </w:t>
      </w:r>
      <w:r w:rsidRPr="00D54DAC">
        <w:t xml:space="preserve">the principle of non-refoulement. </w:t>
      </w:r>
    </w:p>
    <w:p w:rsidR="00ED679C" w:rsidRPr="003F2182" w:rsidRDefault="00ED679C" w:rsidP="00ED679C">
      <w:pPr>
        <w:pStyle w:val="SingleTxtG"/>
      </w:pPr>
      <w:r>
        <w:t>2.4</w:t>
      </w:r>
      <w:r>
        <w:tab/>
      </w:r>
      <w:r w:rsidRPr="00D54DAC">
        <w:t>Since the arrest of</w:t>
      </w:r>
      <w:r w:rsidR="00FC2080">
        <w:t xml:space="preserve"> her sister</w:t>
      </w:r>
      <w:r w:rsidRPr="00D54DAC">
        <w:t xml:space="preserve"> in 1995, the complainant had visited her in prison at least once a week and during the hunger strike every day. During </w:t>
      </w:r>
      <w:r w:rsidR="0050209D">
        <w:t>each</w:t>
      </w:r>
      <w:r w:rsidR="0050209D" w:rsidRPr="00D54DAC">
        <w:t xml:space="preserve"> </w:t>
      </w:r>
      <w:r w:rsidRPr="00D54DAC">
        <w:t>visit</w:t>
      </w:r>
      <w:r w:rsidR="00675552">
        <w:t>,</w:t>
      </w:r>
      <w:r w:rsidRPr="00D54DAC">
        <w:t xml:space="preserve"> the complainant was detained by the prison guards. She was singled out at the end of the visit, was body searched, her face was palpated and her fingerprints were taken</w:t>
      </w:r>
      <w:r w:rsidR="00675552">
        <w:t>.</w:t>
      </w:r>
      <w:r w:rsidRPr="00D54DAC">
        <w:t xml:space="preserve"> Apparently the security personnel suspected </w:t>
      </w:r>
      <w:r w:rsidR="0050209D">
        <w:t>that she might</w:t>
      </w:r>
      <w:r w:rsidRPr="00D54DAC">
        <w:t xml:space="preserve"> make use of her physical resemblance to </w:t>
      </w:r>
      <w:r w:rsidR="00FC2080">
        <w:t>her sister</w:t>
      </w:r>
      <w:r w:rsidRPr="00D54DAC">
        <w:t xml:space="preserve"> in order to replace her and allow her to leave the prison. </w:t>
      </w:r>
      <w:r w:rsidR="004B6191">
        <w:t>T</w:t>
      </w:r>
      <w:r w:rsidRPr="00D54DAC">
        <w:t>he complainant</w:t>
      </w:r>
      <w:r w:rsidR="004B6191">
        <w:t xml:space="preserve"> was put under surveillance, </w:t>
      </w:r>
      <w:r w:rsidRPr="00D54DAC">
        <w:t>she was regularly followed</w:t>
      </w:r>
      <w:r w:rsidR="004B6191">
        <w:t xml:space="preserve"> and </w:t>
      </w:r>
      <w:r w:rsidRPr="00D54DAC">
        <w:t>her telephone was tapped</w:t>
      </w:r>
      <w:r w:rsidR="004B6191">
        <w:t xml:space="preserve">, the authorities apparently suspecting her </w:t>
      </w:r>
      <w:r w:rsidRPr="00D54DAC">
        <w:t xml:space="preserve">of engagement in the same activities as her sister and </w:t>
      </w:r>
      <w:r w:rsidR="004B6191">
        <w:t>of having taken over her activities</w:t>
      </w:r>
      <w:r w:rsidRPr="00D54DAC">
        <w:t xml:space="preserve"> in the political underground</w:t>
      </w:r>
      <w:r w:rsidR="00EC54DF">
        <w:t xml:space="preserve"> movement</w:t>
      </w:r>
      <w:r w:rsidRPr="00D54DAC">
        <w:t xml:space="preserve">. The fact that the complainant had begun to work for the MCC further increased their suspicion. </w:t>
      </w:r>
      <w:r w:rsidR="0032564C">
        <w:t xml:space="preserve">The </w:t>
      </w:r>
      <w:r w:rsidRPr="00D54DAC">
        <w:t xml:space="preserve">MCC is considered an institution of the </w:t>
      </w:r>
      <w:r w:rsidR="00C2633B">
        <w:t>Kurdish Workers Party</w:t>
      </w:r>
      <w:r w:rsidR="00F066A8">
        <w:t xml:space="preserve"> (</w:t>
      </w:r>
      <w:r w:rsidRPr="00D54DAC">
        <w:t>PKK</w:t>
      </w:r>
      <w:r w:rsidR="00F066A8">
        <w:t>)</w:t>
      </w:r>
      <w:r w:rsidRPr="00D54DAC">
        <w:t xml:space="preserve"> and is closely monitored by the Turkish secu</w:t>
      </w:r>
      <w:r w:rsidR="003F2182">
        <w:t>rity authorities.</w:t>
      </w:r>
    </w:p>
    <w:p w:rsidR="00ED679C" w:rsidRPr="00D54DAC" w:rsidRDefault="00ED679C" w:rsidP="00ED679C">
      <w:pPr>
        <w:pStyle w:val="SingleTxtG"/>
      </w:pPr>
      <w:r>
        <w:t>2.5</w:t>
      </w:r>
      <w:r>
        <w:tab/>
      </w:r>
      <w:r w:rsidRPr="00D54DAC">
        <w:t xml:space="preserve">On 1 February 1998, the police raided </w:t>
      </w:r>
      <w:r w:rsidR="00F066A8">
        <w:t xml:space="preserve">the complainant’s </w:t>
      </w:r>
      <w:r w:rsidRPr="00D54DAC">
        <w:t xml:space="preserve">house and arrested her. </w:t>
      </w:r>
      <w:r w:rsidR="00F066A8">
        <w:t>She was taken into custody for seven</w:t>
      </w:r>
      <w:r w:rsidRPr="00D54DAC">
        <w:t xml:space="preserve"> days</w:t>
      </w:r>
      <w:r w:rsidR="00F066A8">
        <w:t xml:space="preserve">, was blindfolded and was brutally </w:t>
      </w:r>
      <w:r w:rsidR="00F066A8" w:rsidRPr="006B41BA">
        <w:t>mistreated, including</w:t>
      </w:r>
      <w:r w:rsidRPr="006B41BA">
        <w:t xml:space="preserve"> </w:t>
      </w:r>
      <w:r w:rsidR="006B41BA">
        <w:t>in the area of</w:t>
      </w:r>
      <w:r w:rsidR="006B41BA" w:rsidRPr="00D54DAC">
        <w:t xml:space="preserve"> </w:t>
      </w:r>
      <w:r w:rsidRPr="00D54DAC">
        <w:t>her private parts, sexually harassed and depriv</w:t>
      </w:r>
      <w:r w:rsidR="003626E4">
        <w:t>ed</w:t>
      </w:r>
      <w:r w:rsidRPr="00D54DAC">
        <w:t xml:space="preserve"> of food.</w:t>
      </w:r>
      <w:r>
        <w:t xml:space="preserve"> S</w:t>
      </w:r>
      <w:r w:rsidRPr="00D54DAC">
        <w:t>he was indicted for possession of an illegal leaflet and for attending the funeral of a politically active person</w:t>
      </w:r>
      <w:r w:rsidR="00C2633B">
        <w:t>,</w:t>
      </w:r>
      <w:r w:rsidRPr="00D54DAC">
        <w:t xml:space="preserve"> </w:t>
      </w:r>
      <w:r>
        <w:t>but was released for lack of evidence</w:t>
      </w:r>
      <w:r w:rsidR="007557EB">
        <w:t>. However, the per</w:t>
      </w:r>
      <w:r w:rsidRPr="00D54DAC">
        <w:t xml:space="preserve">secution by police and security authorities continued. </w:t>
      </w:r>
      <w:r w:rsidR="007557EB">
        <w:t xml:space="preserve">She </w:t>
      </w:r>
      <w:r w:rsidRPr="00D54DAC">
        <w:t xml:space="preserve">was regularly arrested for short periods, interrogated and intimidated either during </w:t>
      </w:r>
      <w:r w:rsidR="007557EB">
        <w:t>the</w:t>
      </w:r>
      <w:r w:rsidRPr="00D54DAC">
        <w:t xml:space="preserve"> visits </w:t>
      </w:r>
      <w:r w:rsidR="003626E4">
        <w:t>to</w:t>
      </w:r>
      <w:r w:rsidR="003626E4" w:rsidRPr="00D54DAC">
        <w:t xml:space="preserve"> </w:t>
      </w:r>
      <w:r w:rsidRPr="00D54DAC">
        <w:t>her sister in prison or at her workplace.</w:t>
      </w:r>
    </w:p>
    <w:p w:rsidR="00FC2080" w:rsidRDefault="00ED679C" w:rsidP="00ED679C">
      <w:pPr>
        <w:pStyle w:val="SingleTxtG"/>
      </w:pPr>
      <w:r>
        <w:t>2.6</w:t>
      </w:r>
      <w:r>
        <w:tab/>
      </w:r>
      <w:r w:rsidR="00425B0C">
        <w:t>Following her sister’s</w:t>
      </w:r>
      <w:r w:rsidRPr="00D54DAC">
        <w:t xml:space="preserve"> escape in August 2002, the police continued surveillance of the complainant. The</w:t>
      </w:r>
      <w:r w:rsidR="005643E9">
        <w:t>y</w:t>
      </w:r>
      <w:r w:rsidRPr="00D54DAC">
        <w:t xml:space="preserve"> were convinced that </w:t>
      </w:r>
      <w:r w:rsidR="007B5E8A">
        <w:t>X</w:t>
      </w:r>
      <w:r w:rsidR="005643E9">
        <w:t>.</w:t>
      </w:r>
      <w:r w:rsidRPr="00D54DAC">
        <w:t xml:space="preserve"> was hiding within the country and they evidently hoped that the complainant would lead them to her. </w:t>
      </w:r>
      <w:r w:rsidR="005643E9">
        <w:t xml:space="preserve">They </w:t>
      </w:r>
      <w:r w:rsidRPr="00D54DAC">
        <w:t xml:space="preserve">were </w:t>
      </w:r>
      <w:r w:rsidR="005643E9">
        <w:t xml:space="preserve">also </w:t>
      </w:r>
      <w:r w:rsidRPr="00D54DAC">
        <w:t>concerned that the complainant would make use of the physical resemblance with her sister to allow</w:t>
      </w:r>
      <w:r w:rsidR="00C2633B">
        <w:t xml:space="preserve"> </w:t>
      </w:r>
      <w:r w:rsidR="007B5E8A">
        <w:t>X</w:t>
      </w:r>
      <w:r w:rsidR="005643E9">
        <w:t>.</w:t>
      </w:r>
      <w:r w:rsidRPr="00D54DAC">
        <w:t xml:space="preserve"> to move freely. In addition, the intimidation was a means to maintain pressure on </w:t>
      </w:r>
      <w:r w:rsidR="007B5E8A">
        <w:t>X</w:t>
      </w:r>
      <w:r w:rsidR="005643E9">
        <w:t>.</w:t>
      </w:r>
      <w:r w:rsidRPr="00D54DAC">
        <w:t xml:space="preserve"> to surrender</w:t>
      </w:r>
      <w:r w:rsidR="00425B0C">
        <w:t>. Also</w:t>
      </w:r>
      <w:r w:rsidRPr="00D54DAC">
        <w:t xml:space="preserve">, the complainant herself had become highly suspicious to the authorities not only because of her close ties to </w:t>
      </w:r>
      <w:r w:rsidR="007B5E8A">
        <w:t>X</w:t>
      </w:r>
      <w:r w:rsidR="002E5208">
        <w:t>.,</w:t>
      </w:r>
      <w:r w:rsidRPr="00D54DAC">
        <w:t xml:space="preserve"> but also for her own activities within </w:t>
      </w:r>
      <w:r w:rsidR="002E5208">
        <w:t xml:space="preserve">the </w:t>
      </w:r>
      <w:r w:rsidRPr="00D54DAC">
        <w:t>MCC. When they reali</w:t>
      </w:r>
      <w:r w:rsidR="00C2633B">
        <w:t>z</w:t>
      </w:r>
      <w:r w:rsidRPr="00D54DAC">
        <w:t xml:space="preserve">ed in </w:t>
      </w:r>
      <w:r w:rsidRPr="008A4065">
        <w:t>2006</w:t>
      </w:r>
      <w:r w:rsidRPr="00D54DAC">
        <w:t xml:space="preserve"> that </w:t>
      </w:r>
      <w:r w:rsidR="007B5E8A">
        <w:t>X</w:t>
      </w:r>
      <w:r w:rsidR="002E5208">
        <w:t>.</w:t>
      </w:r>
      <w:r w:rsidRPr="00D54DAC">
        <w:t xml:space="preserve"> had fled Turkey, the </w:t>
      </w:r>
      <w:r w:rsidR="002E5208">
        <w:t xml:space="preserve">surveillance </w:t>
      </w:r>
      <w:r w:rsidR="00D12157">
        <w:t>intensified</w:t>
      </w:r>
      <w:r w:rsidR="00C2633B">
        <w:t>,</w:t>
      </w:r>
      <w:r w:rsidR="002E5208">
        <w:t xml:space="preserve"> since t</w:t>
      </w:r>
      <w:r w:rsidRPr="00D54DAC">
        <w:t xml:space="preserve">he complainant had become the only target </w:t>
      </w:r>
      <w:r w:rsidR="002E5208">
        <w:t xml:space="preserve">and </w:t>
      </w:r>
      <w:r w:rsidRPr="00D54DAC">
        <w:t xml:space="preserve">was suspected </w:t>
      </w:r>
      <w:r w:rsidR="00C2633B">
        <w:t>of</w:t>
      </w:r>
      <w:r w:rsidR="00C2633B" w:rsidRPr="00D54DAC">
        <w:t xml:space="preserve"> </w:t>
      </w:r>
      <w:r w:rsidRPr="00D54DAC">
        <w:t>hav</w:t>
      </w:r>
      <w:r w:rsidR="00C2633B">
        <w:t>ing</w:t>
      </w:r>
      <w:r w:rsidRPr="00D54DAC">
        <w:t xml:space="preserve"> helped her sister to escape and </w:t>
      </w:r>
      <w:r w:rsidR="00C2633B">
        <w:t>of</w:t>
      </w:r>
      <w:r w:rsidRPr="00D54DAC">
        <w:t xml:space="preserve"> tak</w:t>
      </w:r>
      <w:r w:rsidR="00C2633B">
        <w:t>ing</w:t>
      </w:r>
      <w:r w:rsidRPr="00D54DAC">
        <w:t xml:space="preserve"> over her role in the political underground</w:t>
      </w:r>
      <w:r w:rsidR="00425B0C">
        <w:t xml:space="preserve"> movement</w:t>
      </w:r>
      <w:r w:rsidRPr="00D54DAC">
        <w:t xml:space="preserve">. </w:t>
      </w:r>
    </w:p>
    <w:p w:rsidR="00ED679C" w:rsidRPr="00D54DAC" w:rsidRDefault="00ED679C" w:rsidP="00ED679C">
      <w:pPr>
        <w:pStyle w:val="SingleTxtG"/>
      </w:pPr>
      <w:r>
        <w:lastRenderedPageBreak/>
        <w:t>2.7</w:t>
      </w:r>
      <w:r>
        <w:tab/>
      </w:r>
      <w:r w:rsidR="00DA1D9D">
        <w:t>Due to</w:t>
      </w:r>
      <w:r w:rsidRPr="00D54DAC">
        <w:t xml:space="preserve"> this constant surveillance and intimidation and marked by her various arrests and mistreatments</w:t>
      </w:r>
      <w:r w:rsidR="002E5208">
        <w:t>,</w:t>
      </w:r>
      <w:r w:rsidRPr="00D54DAC">
        <w:t xml:space="preserve"> the complainant developed severe </w:t>
      </w:r>
      <w:r w:rsidR="002A11C6">
        <w:t>mental health</w:t>
      </w:r>
      <w:r w:rsidRPr="00D54DAC">
        <w:t xml:space="preserve"> problems. She was afraid to leave the house</w:t>
      </w:r>
      <w:r w:rsidR="0060043D">
        <w:t>,</w:t>
      </w:r>
      <w:r w:rsidRPr="00D54DAC">
        <w:t xml:space="preserve"> and each time she did so she feared that she might be arrested and mistreated again. </w:t>
      </w:r>
      <w:r w:rsidR="002E5208">
        <w:t>I</w:t>
      </w:r>
      <w:r w:rsidRPr="00D54DAC">
        <w:t>n 2002 she had turned to the well-known TOHAV Rehabilitation Centre</w:t>
      </w:r>
      <w:r w:rsidR="00C2633B">
        <w:t>,</w:t>
      </w:r>
      <w:r w:rsidRPr="00D54DAC">
        <w:t xml:space="preserve"> which speciali</w:t>
      </w:r>
      <w:r w:rsidR="00C2633B">
        <w:t>z</w:t>
      </w:r>
      <w:r w:rsidRPr="00D54DAC">
        <w:t>e</w:t>
      </w:r>
      <w:r w:rsidR="00C2633B">
        <w:t>s</w:t>
      </w:r>
      <w:r w:rsidRPr="00D54DAC">
        <w:t xml:space="preserve"> in </w:t>
      </w:r>
      <w:r w:rsidR="002A11C6">
        <w:t>mental health</w:t>
      </w:r>
      <w:r w:rsidR="000A2DA1">
        <w:t xml:space="preserve"> treatment </w:t>
      </w:r>
      <w:r w:rsidR="00C2633B">
        <w:t xml:space="preserve">for </w:t>
      </w:r>
      <w:r w:rsidR="000A2DA1">
        <w:t>torture victims, and followed</w:t>
      </w:r>
      <w:r w:rsidRPr="00D54DAC">
        <w:t xml:space="preserve"> the</w:t>
      </w:r>
      <w:r w:rsidR="000A2DA1">
        <w:t>ir</w:t>
      </w:r>
      <w:r w:rsidRPr="00D54DAC">
        <w:t xml:space="preserve"> rehabilitation program</w:t>
      </w:r>
      <w:r w:rsidR="00C2633B">
        <w:t>me</w:t>
      </w:r>
      <w:r w:rsidRPr="00D54DAC">
        <w:t xml:space="preserve"> from 2002 to 2006. In 2006</w:t>
      </w:r>
      <w:r w:rsidR="000A2DA1">
        <w:t>,</w:t>
      </w:r>
      <w:r w:rsidRPr="00D54DAC">
        <w:t xml:space="preserve"> she stopped the treatment for fear of being followed and arrested</w:t>
      </w:r>
      <w:r w:rsidR="00C2633B">
        <w:t>,</w:t>
      </w:r>
      <w:r w:rsidRPr="00D54DAC">
        <w:t xml:space="preserve"> since TOHAV</w:t>
      </w:r>
      <w:r w:rsidR="00C2633B">
        <w:t>,</w:t>
      </w:r>
      <w:r w:rsidRPr="00D54DAC">
        <w:t xml:space="preserve"> itself a prominent advocate of human rights and prevention of torture</w:t>
      </w:r>
      <w:r w:rsidR="00C2633B">
        <w:t>,</w:t>
      </w:r>
      <w:r w:rsidRPr="00D54DAC">
        <w:t xml:space="preserve"> was very exposed.</w:t>
      </w:r>
    </w:p>
    <w:p w:rsidR="00ED679C" w:rsidRPr="00D54DAC" w:rsidRDefault="00ED679C" w:rsidP="00ED679C">
      <w:pPr>
        <w:pStyle w:val="SingleTxtG"/>
      </w:pPr>
      <w:r>
        <w:t>2.8</w:t>
      </w:r>
      <w:r>
        <w:tab/>
      </w:r>
      <w:r w:rsidRPr="00D54DAC">
        <w:t>In spring 2008, the complainant felt no longer able to live under these circumstances,</w:t>
      </w:r>
      <w:r w:rsidR="00C2633B">
        <w:t xml:space="preserve"> </w:t>
      </w:r>
      <w:r w:rsidRPr="00D54DAC">
        <w:t xml:space="preserve">practically a prisoner in her own house under constant fear. A cousin of </w:t>
      </w:r>
      <w:r w:rsidR="00BE2F0F">
        <w:t>her</w:t>
      </w:r>
      <w:r w:rsidR="006B4D1C">
        <w:t>s</w:t>
      </w:r>
      <w:r w:rsidRPr="00D54DAC">
        <w:t xml:space="preserve"> had been arrested by the police during a first of May demonstration in 2007 and was told by the police that the</w:t>
      </w:r>
      <w:r w:rsidR="00447A41">
        <w:t>ir</w:t>
      </w:r>
      <w:r w:rsidRPr="00D54DAC">
        <w:t xml:space="preserve"> family should be exterminated. The complainant was strongly advised by her lawyer to leave the country for her own safety. She arranged her illegal </w:t>
      </w:r>
      <w:r w:rsidR="006B4D1C">
        <w:t>departure for</w:t>
      </w:r>
      <w:r w:rsidRPr="00D54DAC">
        <w:t xml:space="preserve"> Switzerland</w:t>
      </w:r>
      <w:r w:rsidR="00C2633B">
        <w:t>,</w:t>
      </w:r>
      <w:r w:rsidRPr="00D54DAC">
        <w:t xml:space="preserve"> where she arrived on 11 September 2008. The complainant has been informed by her parents that since her escape the police had </w:t>
      </w:r>
      <w:r w:rsidR="00396FC4">
        <w:t>repeatedly</w:t>
      </w:r>
      <w:r w:rsidRPr="00D54DAC">
        <w:t xml:space="preserve"> searched for </w:t>
      </w:r>
      <w:r w:rsidR="00396FC4">
        <w:t>her</w:t>
      </w:r>
      <w:r w:rsidRPr="00D54DAC">
        <w:t xml:space="preserve"> at her parents’ home.</w:t>
      </w:r>
    </w:p>
    <w:p w:rsidR="00ED679C" w:rsidRPr="00D54DAC" w:rsidRDefault="00ED679C" w:rsidP="00ED679C">
      <w:pPr>
        <w:pStyle w:val="SingleTxtG"/>
      </w:pPr>
      <w:r>
        <w:t>2.9</w:t>
      </w:r>
      <w:r>
        <w:tab/>
      </w:r>
      <w:r w:rsidRPr="00D54DAC">
        <w:t xml:space="preserve">The complainant applied for asylum on 15 September 2008. She attended an initial hearing with the Federal Office for Migration on 25 September 2008, and a second hearing on 22 June 2009. On that occasion she submitted documentary evidence </w:t>
      </w:r>
      <w:r>
        <w:t>in support of her allegations.</w:t>
      </w:r>
      <w:r w:rsidR="00D06DA3">
        <w:rPr>
          <w:rStyle w:val="FootnoteReference"/>
        </w:rPr>
        <w:footnoteReference w:id="3"/>
      </w:r>
      <w:r>
        <w:t xml:space="preserve"> </w:t>
      </w:r>
      <w:r w:rsidRPr="00D54DAC">
        <w:t xml:space="preserve">On 19 March 2010, </w:t>
      </w:r>
      <w:r w:rsidR="00B349DE">
        <w:t>the Federal Office for Migration</w:t>
      </w:r>
      <w:r w:rsidR="00B349DE" w:rsidRPr="00D54DAC">
        <w:t xml:space="preserve"> </w:t>
      </w:r>
      <w:r w:rsidR="000D3D7D">
        <w:t>rejected her application. It stated</w:t>
      </w:r>
      <w:r w:rsidRPr="00D54DAC">
        <w:t xml:space="preserve"> that, even though the complainant might have indeed suffered certain threats and intimidations, the intensity of the persecutions as reported by the complainan</w:t>
      </w:r>
      <w:r w:rsidR="00650D97">
        <w:t>t appeared exaggerated; i</w:t>
      </w:r>
      <w:r w:rsidRPr="00D54DAC">
        <w:t xml:space="preserve">t would not appear reasonable that the Turkish authorities </w:t>
      </w:r>
      <w:r w:rsidR="00650D97">
        <w:t xml:space="preserve">would have </w:t>
      </w:r>
      <w:r w:rsidRPr="00D54DAC">
        <w:t>persecute</w:t>
      </w:r>
      <w:r w:rsidR="00650D97">
        <w:t>d</w:t>
      </w:r>
      <w:r w:rsidRPr="00D54DAC">
        <w:t xml:space="preserve"> </w:t>
      </w:r>
      <w:r w:rsidR="00650D97">
        <w:t xml:space="preserve">her repeatedly </w:t>
      </w:r>
      <w:r w:rsidRPr="00D54DAC">
        <w:t>over a period of</w:t>
      </w:r>
      <w:r w:rsidR="00650D97">
        <w:t xml:space="preserve"> many years for the same matter</w:t>
      </w:r>
      <w:r w:rsidR="00B349DE">
        <w:t>;</w:t>
      </w:r>
      <w:r w:rsidR="00650D97">
        <w:t xml:space="preserve"> rather</w:t>
      </w:r>
      <w:r w:rsidR="00B349DE">
        <w:t>,</w:t>
      </w:r>
      <w:r w:rsidR="00650D97">
        <w:t xml:space="preserve"> </w:t>
      </w:r>
      <w:r w:rsidR="00650D97" w:rsidRPr="00D54DAC">
        <w:t xml:space="preserve">an indictment would surely have been issued </w:t>
      </w:r>
      <w:r w:rsidR="00650D97">
        <w:t>h</w:t>
      </w:r>
      <w:r w:rsidRPr="00D54DAC">
        <w:t xml:space="preserve">ad there really been a suspicion against </w:t>
      </w:r>
      <w:r w:rsidR="00650D97">
        <w:t>her</w:t>
      </w:r>
      <w:r w:rsidRPr="00D54DAC">
        <w:t xml:space="preserve">. </w:t>
      </w:r>
      <w:r w:rsidR="00B349DE">
        <w:t xml:space="preserve">The Federal Office </w:t>
      </w:r>
      <w:r w:rsidR="00EB602B">
        <w:t xml:space="preserve">stated that, </w:t>
      </w:r>
      <w:r w:rsidRPr="00D54DAC">
        <w:t xml:space="preserve">if the complainant had really been suspected of aiding and abetting her sister’s escape, a criminal case would have been initiated against her. </w:t>
      </w:r>
      <w:r w:rsidR="00EB602B">
        <w:t xml:space="preserve">Moreover, </w:t>
      </w:r>
      <w:r w:rsidRPr="00D54DAC">
        <w:t>the</w:t>
      </w:r>
      <w:r w:rsidR="00EB602B">
        <w:t xml:space="preserve"> allegation that she had been detained each</w:t>
      </w:r>
      <w:r w:rsidRPr="00D54DAC">
        <w:t xml:space="preserve"> time she visited her sister in prison seemed highly improbable</w:t>
      </w:r>
      <w:r w:rsidR="00B349DE">
        <w:t>,</w:t>
      </w:r>
      <w:r w:rsidRPr="00D54DAC">
        <w:t xml:space="preserve"> </w:t>
      </w:r>
      <w:r w:rsidR="00EB602B">
        <w:t>because</w:t>
      </w:r>
      <w:r w:rsidRPr="00D54DAC">
        <w:t xml:space="preserve"> such behaviour by the prison authorities </w:t>
      </w:r>
      <w:r w:rsidRPr="00DA1D9D">
        <w:t>would appear</w:t>
      </w:r>
      <w:r w:rsidR="00DA1D9D">
        <w:t xml:space="preserve"> to be</w:t>
      </w:r>
      <w:r w:rsidRPr="00D54DAC">
        <w:t xml:space="preserve"> totally inefficient. </w:t>
      </w:r>
      <w:r w:rsidR="00B349DE">
        <w:t xml:space="preserve">The Federal Office </w:t>
      </w:r>
      <w:r w:rsidR="00EB602B">
        <w:t xml:space="preserve">further pointed to </w:t>
      </w:r>
      <w:r w:rsidRPr="00D54DAC">
        <w:t>several inconsistenci</w:t>
      </w:r>
      <w:r w:rsidR="004B1FC4">
        <w:t xml:space="preserve">es in the complainant’s allegations regarding </w:t>
      </w:r>
      <w:r w:rsidRPr="00D54DAC">
        <w:t xml:space="preserve">the various periods of persecution by the authorities. </w:t>
      </w:r>
      <w:r w:rsidR="004B1FC4">
        <w:t>It finally c</w:t>
      </w:r>
      <w:r w:rsidRPr="00D54DAC">
        <w:t>oncluded that the intensity and persistence of the persecutions in the past and, as a consequence, the likelihood of persecution in the future</w:t>
      </w:r>
      <w:r w:rsidR="004B1FC4">
        <w:t>,</w:t>
      </w:r>
      <w:r w:rsidRPr="00D54DAC">
        <w:t xml:space="preserve"> was not sufficiently credi</w:t>
      </w:r>
      <w:r>
        <w:t xml:space="preserve">ble. </w:t>
      </w:r>
    </w:p>
    <w:p w:rsidR="00ED679C" w:rsidRDefault="00ED679C" w:rsidP="00ED679C">
      <w:pPr>
        <w:pStyle w:val="SingleTxtG"/>
      </w:pPr>
      <w:r>
        <w:t>2.10</w:t>
      </w:r>
      <w:r>
        <w:tab/>
      </w:r>
      <w:r w:rsidRPr="00D54DAC">
        <w:t xml:space="preserve">Further, </w:t>
      </w:r>
      <w:r w:rsidR="00B349DE">
        <w:t xml:space="preserve">the </w:t>
      </w:r>
      <w:r w:rsidR="00B349DE" w:rsidRPr="00D54DAC">
        <w:t xml:space="preserve">Federal Office for Migration </w:t>
      </w:r>
      <w:r w:rsidR="006E0849">
        <w:t xml:space="preserve">found the complainant’s allegations of arrest and ill-treatment </w:t>
      </w:r>
      <w:r w:rsidRPr="00D54DAC">
        <w:t xml:space="preserve">in 1998 </w:t>
      </w:r>
      <w:r w:rsidR="006E0849">
        <w:t xml:space="preserve">credible and </w:t>
      </w:r>
      <w:r w:rsidRPr="00D54DAC">
        <w:t>corroborated by significant evidence</w:t>
      </w:r>
      <w:r w:rsidR="002437BF">
        <w:t>, however th</w:t>
      </w:r>
      <w:r w:rsidR="00794FD4">
        <w:t>o</w:t>
      </w:r>
      <w:r w:rsidR="002437BF">
        <w:t xml:space="preserve">se events </w:t>
      </w:r>
      <w:r w:rsidRPr="00D54DAC">
        <w:t xml:space="preserve">dated back too far to allow for the necessary causal link to </w:t>
      </w:r>
      <w:r w:rsidR="002437BF">
        <w:t>her</w:t>
      </w:r>
      <w:r w:rsidRPr="00D54DAC">
        <w:t xml:space="preserve"> p</w:t>
      </w:r>
      <w:r w:rsidR="002437BF">
        <w:t xml:space="preserve">resent asylum request. </w:t>
      </w:r>
      <w:r w:rsidR="00794FD4">
        <w:t>The Federal Office</w:t>
      </w:r>
      <w:r w:rsidR="00B349DE">
        <w:t xml:space="preserve"> </w:t>
      </w:r>
      <w:r w:rsidR="002437BF">
        <w:t>noted</w:t>
      </w:r>
      <w:r w:rsidRPr="00D54DAC">
        <w:t xml:space="preserve"> that, while persecution for </w:t>
      </w:r>
      <w:r w:rsidR="00794FD4">
        <w:t xml:space="preserve">one’s </w:t>
      </w:r>
      <w:r w:rsidR="002437BF">
        <w:t xml:space="preserve">own </w:t>
      </w:r>
      <w:r w:rsidRPr="00D54DAC">
        <w:t xml:space="preserve">past illegal political activities and </w:t>
      </w:r>
      <w:r w:rsidR="002437BF">
        <w:t>those</w:t>
      </w:r>
      <w:r w:rsidRPr="00D54DAC">
        <w:t xml:space="preserve"> of relatives </w:t>
      </w:r>
      <w:r w:rsidR="00794FD4">
        <w:t>was</w:t>
      </w:r>
      <w:r w:rsidRPr="00D54DAC">
        <w:t xml:space="preserve"> widespread in Turkey until the late 1990s, this was no longer the case</w:t>
      </w:r>
      <w:r w:rsidR="002437BF">
        <w:t>, adding that t</w:t>
      </w:r>
      <w:r w:rsidRPr="00D54DAC">
        <w:t xml:space="preserve">he situation in Turkey had improved </w:t>
      </w:r>
      <w:r w:rsidR="00713549">
        <w:t xml:space="preserve">considerably </w:t>
      </w:r>
      <w:r w:rsidRPr="00D54DAC">
        <w:t xml:space="preserve">since 2001 and since Turkey had issued new guarantees for criminal proceedings in 2005. Therefore, </w:t>
      </w:r>
      <w:r w:rsidR="003F6133">
        <w:t xml:space="preserve">it stated that, </w:t>
      </w:r>
      <w:r w:rsidRPr="00D54DAC">
        <w:t xml:space="preserve">even though it might still be conceivable that a person suspected </w:t>
      </w:r>
      <w:r w:rsidR="00A91C3D">
        <w:t>of</w:t>
      </w:r>
      <w:r w:rsidR="00A91C3D" w:rsidRPr="00D54DAC">
        <w:t xml:space="preserve"> </w:t>
      </w:r>
      <w:r w:rsidRPr="00D54DAC">
        <w:t>hav</w:t>
      </w:r>
      <w:r w:rsidR="00A91C3D">
        <w:t>ing</w:t>
      </w:r>
      <w:r w:rsidRPr="00D54DAC">
        <w:t xml:space="preserve"> contact with a wanted person or who engaged with illegal organi</w:t>
      </w:r>
      <w:r w:rsidR="00A91C3D">
        <w:t>z</w:t>
      </w:r>
      <w:r w:rsidRPr="00D54DAC">
        <w:t xml:space="preserve">ations might be exposed to police measures, such measures in the majority of cases would no longer qualify as persecutions warranting asylum. </w:t>
      </w:r>
      <w:r w:rsidR="00A91C3D">
        <w:t>The Federal Office</w:t>
      </w:r>
      <w:r w:rsidR="00A91C3D" w:rsidRPr="00D54DAC">
        <w:t xml:space="preserve"> </w:t>
      </w:r>
      <w:r w:rsidR="003F6133">
        <w:t>considered the e</w:t>
      </w:r>
      <w:r w:rsidRPr="00D54DAC">
        <w:t xml:space="preserve">vents of 1998 </w:t>
      </w:r>
      <w:r w:rsidR="003F6133">
        <w:t xml:space="preserve">and some persecution in the past as </w:t>
      </w:r>
      <w:r w:rsidRPr="00D54DAC">
        <w:t xml:space="preserve">credible, </w:t>
      </w:r>
      <w:r w:rsidR="00DD7AE4">
        <w:t>but found not credible the claim that t</w:t>
      </w:r>
      <w:r w:rsidRPr="00D54DAC">
        <w:t xml:space="preserve">he </w:t>
      </w:r>
      <w:r w:rsidRPr="00D54DAC">
        <w:lastRenderedPageBreak/>
        <w:t>complainant would still suffer persecution as intensely as</w:t>
      </w:r>
      <w:r w:rsidR="00DD7AE4">
        <w:t xml:space="preserve"> alleged</w:t>
      </w:r>
      <w:r w:rsidRPr="00D54DAC">
        <w:t xml:space="preserve">. Finally, the </w:t>
      </w:r>
      <w:r w:rsidR="00A91C3D">
        <w:t>Federal Office</w:t>
      </w:r>
      <w:r w:rsidR="00A91C3D" w:rsidRPr="00D54DAC">
        <w:t xml:space="preserve"> </w:t>
      </w:r>
      <w:r w:rsidRPr="00D54DAC">
        <w:t xml:space="preserve">concluded that there was no evidence that upon her return to Turkey the complainant would, with significant probability, face treatment contrary to article 3 of the European Convention </w:t>
      </w:r>
      <w:r w:rsidR="0015721E">
        <w:t xml:space="preserve">for the Protection </w:t>
      </w:r>
      <w:r w:rsidRPr="00D54DAC">
        <w:t>o</w:t>
      </w:r>
      <w:r w:rsidR="0015721E">
        <w:t>f</w:t>
      </w:r>
      <w:r w:rsidRPr="00D54DAC">
        <w:t xml:space="preserve"> Human Rights</w:t>
      </w:r>
      <w:r w:rsidR="0015721E">
        <w:t xml:space="preserve"> and Fundamental Freedoms</w:t>
      </w:r>
      <w:r w:rsidRPr="00D54DAC">
        <w:t xml:space="preserve">. </w:t>
      </w:r>
    </w:p>
    <w:p w:rsidR="009C2134" w:rsidRDefault="00ED679C" w:rsidP="00ED679C">
      <w:pPr>
        <w:pStyle w:val="SingleTxtG"/>
      </w:pPr>
      <w:r>
        <w:t>2.11</w:t>
      </w:r>
      <w:r>
        <w:tab/>
      </w:r>
      <w:r w:rsidRPr="00D54DAC">
        <w:t>On 21 April 2010</w:t>
      </w:r>
      <w:r w:rsidR="00D20DC1">
        <w:t>,</w:t>
      </w:r>
      <w:r w:rsidRPr="00D54DAC">
        <w:t xml:space="preserve"> the complainant filed an appeal with the Federal Administrative </w:t>
      </w:r>
      <w:r w:rsidR="00DD7AE4">
        <w:t>Tribunal</w:t>
      </w:r>
      <w:r w:rsidRPr="00D54DAC">
        <w:t xml:space="preserve">, and submitted additional documents in support of her allegations. </w:t>
      </w:r>
      <w:r w:rsidR="00310EB0">
        <w:t>S</w:t>
      </w:r>
      <w:r w:rsidRPr="00D54DAC">
        <w:t xml:space="preserve">he stressed that </w:t>
      </w:r>
      <w:r w:rsidR="00310EB0">
        <w:t>the</w:t>
      </w:r>
      <w:r w:rsidRPr="00D54DAC">
        <w:t xml:space="preserve"> persecution </w:t>
      </w:r>
      <w:r w:rsidR="006F5CBB">
        <w:t>had</w:t>
      </w:r>
      <w:r w:rsidRPr="00DA1D9D">
        <w:t xml:space="preserve"> various phases</w:t>
      </w:r>
      <w:r w:rsidR="006F5CBB">
        <w:t>,</w:t>
      </w:r>
      <w:r w:rsidRPr="00DA1D9D">
        <w:t xml:space="preserve"> </w:t>
      </w:r>
      <w:r w:rsidR="000B45D6">
        <w:t>in parallel</w:t>
      </w:r>
      <w:r w:rsidR="000B45D6" w:rsidRPr="00DA1D9D">
        <w:t xml:space="preserve"> </w:t>
      </w:r>
      <w:r w:rsidRPr="00DA1D9D">
        <w:t>with</w:t>
      </w:r>
      <w:r w:rsidRPr="00D54DAC">
        <w:t xml:space="preserve"> the procedures against her sister and her own engagement with the MCC. Accordingly</w:t>
      </w:r>
      <w:r>
        <w:t xml:space="preserve">, </w:t>
      </w:r>
      <w:r w:rsidRPr="00D54DAC">
        <w:t>the police</w:t>
      </w:r>
      <w:r w:rsidR="008571F9">
        <w:t xml:space="preserve"> had various reasons for engaging in the</w:t>
      </w:r>
      <w:r w:rsidRPr="00D54DAC">
        <w:t xml:space="preserve"> s</w:t>
      </w:r>
      <w:r>
        <w:t>urveillance</w:t>
      </w:r>
      <w:r w:rsidRPr="00D54DAC">
        <w:t>, intim</w:t>
      </w:r>
      <w:r>
        <w:t>idation, arrest</w:t>
      </w:r>
      <w:r w:rsidRPr="00D54DAC">
        <w:t xml:space="preserve"> and </w:t>
      </w:r>
      <w:r>
        <w:t>ill-treatment</w:t>
      </w:r>
      <w:r w:rsidR="008571F9">
        <w:t>,</w:t>
      </w:r>
      <w:r>
        <w:t xml:space="preserve"> </w:t>
      </w:r>
      <w:r w:rsidRPr="00D54DAC">
        <w:t xml:space="preserve">such as </w:t>
      </w:r>
      <w:r w:rsidR="008571F9">
        <w:t xml:space="preserve">to </w:t>
      </w:r>
      <w:r w:rsidRPr="00D54DAC">
        <w:t>put pressure on her sister to surrender and then to talk</w:t>
      </w:r>
      <w:r w:rsidR="008571F9">
        <w:t>;</w:t>
      </w:r>
      <w:r w:rsidRPr="00D54DAC">
        <w:t xml:space="preserve"> </w:t>
      </w:r>
      <w:r w:rsidR="008571F9">
        <w:t xml:space="preserve">to </w:t>
      </w:r>
      <w:r w:rsidRPr="00D54DAC">
        <w:t xml:space="preserve">prevent </w:t>
      </w:r>
      <w:r w:rsidR="009E5F4C">
        <w:t>the complainant</w:t>
      </w:r>
      <w:r w:rsidR="009E5F4C" w:rsidRPr="00D54DAC">
        <w:t xml:space="preserve"> </w:t>
      </w:r>
      <w:r w:rsidR="00246B55" w:rsidRPr="008571F9">
        <w:t>from</w:t>
      </w:r>
      <w:r w:rsidRPr="008571F9">
        <w:t xml:space="preserve"> cover</w:t>
      </w:r>
      <w:r w:rsidR="00246B55" w:rsidRPr="008571F9">
        <w:t>ing for</w:t>
      </w:r>
      <w:r w:rsidRPr="008571F9">
        <w:t xml:space="preserve"> her sister</w:t>
      </w:r>
      <w:r w:rsidRPr="00D54DAC">
        <w:t xml:space="preserve"> </w:t>
      </w:r>
      <w:r w:rsidR="008571F9">
        <w:t>by taking advantage of</w:t>
      </w:r>
      <w:r w:rsidR="008571F9" w:rsidRPr="00D54DAC">
        <w:t xml:space="preserve"> </w:t>
      </w:r>
      <w:r w:rsidRPr="00D54DAC">
        <w:t>their physical resemblance and from taking over her sister’s illegal activities</w:t>
      </w:r>
      <w:r w:rsidR="008571F9">
        <w:t>;</w:t>
      </w:r>
      <w:r w:rsidRPr="00D54DAC">
        <w:t xml:space="preserve"> </w:t>
      </w:r>
      <w:r w:rsidR="008571F9">
        <w:t xml:space="preserve">to </w:t>
      </w:r>
      <w:r w:rsidRPr="008571F9">
        <w:t>pressur</w:t>
      </w:r>
      <w:r w:rsidR="008571F9">
        <w:t>e</w:t>
      </w:r>
      <w:r w:rsidRPr="008571F9">
        <w:t xml:space="preserve"> her for her activities within the PKK linked with </w:t>
      </w:r>
      <w:r w:rsidR="0032564C" w:rsidRPr="008571F9">
        <w:t xml:space="preserve">the </w:t>
      </w:r>
      <w:r w:rsidRPr="008571F9">
        <w:t>MCC</w:t>
      </w:r>
      <w:r w:rsidR="00B6385C">
        <w:t>;</w:t>
      </w:r>
      <w:r w:rsidRPr="00D54DAC">
        <w:t xml:space="preserve"> and </w:t>
      </w:r>
      <w:r w:rsidR="00B6385C">
        <w:t xml:space="preserve">to </w:t>
      </w:r>
      <w:r w:rsidRPr="00D54DAC">
        <w:t xml:space="preserve">punish her for the illegal activities of her sister </w:t>
      </w:r>
      <w:r w:rsidR="00310EB0">
        <w:t>and her escape from the country</w:t>
      </w:r>
      <w:r w:rsidRPr="00D54DAC">
        <w:t xml:space="preserve">. </w:t>
      </w:r>
      <w:r w:rsidR="00310EB0">
        <w:t xml:space="preserve">As to the fact that </w:t>
      </w:r>
      <w:r w:rsidRPr="00D54DAC">
        <w:t>she had not been arrested for helping her sister to escape in 200</w:t>
      </w:r>
      <w:r w:rsidR="000B45D6">
        <w:t>2</w:t>
      </w:r>
      <w:r w:rsidRPr="00D54DAC">
        <w:t xml:space="preserve">, the complainant pointed out that blame </w:t>
      </w:r>
      <w:r w:rsidR="000B45D6">
        <w:t>for</w:t>
      </w:r>
      <w:r w:rsidRPr="00D54DAC">
        <w:t xml:space="preserve"> her sister</w:t>
      </w:r>
      <w:r w:rsidR="000B45D6">
        <w:t>’s</w:t>
      </w:r>
      <w:r w:rsidRPr="00D54DAC">
        <w:t xml:space="preserve"> to escape</w:t>
      </w:r>
      <w:r w:rsidR="000B45D6">
        <w:t xml:space="preserve"> had been placed on her</w:t>
      </w:r>
      <w:r w:rsidRPr="00D54DAC">
        <w:t xml:space="preserve"> because her resemblance </w:t>
      </w:r>
      <w:r w:rsidR="008A4065">
        <w:t xml:space="preserve">had </w:t>
      </w:r>
      <w:r w:rsidRPr="00D54DAC">
        <w:t xml:space="preserve">allowed </w:t>
      </w:r>
      <w:r w:rsidR="00CC3581">
        <w:t>her</w:t>
      </w:r>
      <w:r w:rsidRPr="00D54DAC">
        <w:t xml:space="preserve"> sister to move freely and thus to escape. Obviously this was not a criminal offence that could lead to an indictment. </w:t>
      </w:r>
    </w:p>
    <w:p w:rsidR="00ED679C" w:rsidRDefault="00ED679C" w:rsidP="00ED679C">
      <w:pPr>
        <w:pStyle w:val="SingleTxtG"/>
      </w:pPr>
      <w:r>
        <w:t>2.12</w:t>
      </w:r>
      <w:r>
        <w:tab/>
      </w:r>
      <w:r w:rsidR="00CC3581">
        <w:t>R</w:t>
      </w:r>
      <w:r w:rsidRPr="00D54DAC">
        <w:t xml:space="preserve">egarding the inefficiency of </w:t>
      </w:r>
      <w:r w:rsidR="00CC3581">
        <w:t xml:space="preserve">detaining her each </w:t>
      </w:r>
      <w:r w:rsidRPr="00D54DAC">
        <w:t xml:space="preserve">time she visited her sister in prison, the complainant </w:t>
      </w:r>
      <w:r w:rsidR="00CC3581">
        <w:t xml:space="preserve">recalled </w:t>
      </w:r>
      <w:r w:rsidR="00D2188B">
        <w:t xml:space="preserve">that </w:t>
      </w:r>
      <w:r w:rsidR="00CC3581">
        <w:t>t</w:t>
      </w:r>
      <w:r w:rsidRPr="00D54DAC">
        <w:t xml:space="preserve">he purpose of these </w:t>
      </w:r>
      <w:r w:rsidR="00CC3581">
        <w:t xml:space="preserve">measures </w:t>
      </w:r>
      <w:r w:rsidRPr="00D54DAC">
        <w:t xml:space="preserve">was to </w:t>
      </w:r>
      <w:r w:rsidR="00CC3581">
        <w:t xml:space="preserve">prevent her from replacing </w:t>
      </w:r>
      <w:r w:rsidRPr="00D54DAC">
        <w:t xml:space="preserve">her sister in prison and thus letting her escape. </w:t>
      </w:r>
      <w:r w:rsidR="00575835">
        <w:t xml:space="preserve">She also </w:t>
      </w:r>
      <w:r w:rsidR="00575835" w:rsidRPr="00D54DAC">
        <w:t xml:space="preserve">put forward various arguments to explain </w:t>
      </w:r>
      <w:r w:rsidR="00575835">
        <w:t>that</w:t>
      </w:r>
      <w:r w:rsidR="00B6385C">
        <w:t xml:space="preserve"> there were</w:t>
      </w:r>
      <w:r w:rsidR="00575835">
        <w:t xml:space="preserve"> no inconsistencies in her allegations, </w:t>
      </w:r>
      <w:r w:rsidR="00B6385C">
        <w:t>contrary to the</w:t>
      </w:r>
      <w:r w:rsidR="00B6385C" w:rsidRPr="00B6385C">
        <w:t xml:space="preserve"> </w:t>
      </w:r>
      <w:r w:rsidR="00575835" w:rsidRPr="00B6385C">
        <w:t>claim</w:t>
      </w:r>
      <w:r w:rsidR="00A83226">
        <w:t>s of</w:t>
      </w:r>
      <w:r w:rsidR="00575835" w:rsidRPr="00B6385C">
        <w:t xml:space="preserve"> </w:t>
      </w:r>
      <w:r w:rsidR="00FB0681" w:rsidRPr="00B6385C">
        <w:t>the Federal Office for Migration</w:t>
      </w:r>
      <w:r w:rsidR="00575835">
        <w:t>.</w:t>
      </w:r>
      <w:r w:rsidRPr="00D54DAC">
        <w:t xml:space="preserve"> </w:t>
      </w:r>
      <w:r w:rsidR="00575835">
        <w:t xml:space="preserve">As to the </w:t>
      </w:r>
      <w:r w:rsidRPr="00D54DAC">
        <w:t xml:space="preserve">causal link between the </w:t>
      </w:r>
      <w:r w:rsidR="00474717">
        <w:t>uncontested traumatic events of</w:t>
      </w:r>
      <w:r w:rsidRPr="00D54DAC">
        <w:t xml:space="preserve"> 1998 and her escape in 2008, the complainant stressed that she had clearly not based her asylum request on these events alone but rather on the continuous intimidations, surveillance, arrests and molestations by security forces </w:t>
      </w:r>
      <w:r w:rsidR="00FB0681">
        <w:t>from the time</w:t>
      </w:r>
      <w:r w:rsidRPr="00D54DAC">
        <w:t xml:space="preserve"> her sister had started her illegal activities until the complainant finally fled Turkey in 2008. </w:t>
      </w:r>
    </w:p>
    <w:p w:rsidR="00ED679C" w:rsidRDefault="00ED679C" w:rsidP="00ED679C">
      <w:pPr>
        <w:pStyle w:val="SingleTxtG"/>
      </w:pPr>
      <w:r>
        <w:t>2.13</w:t>
      </w:r>
      <w:r>
        <w:tab/>
      </w:r>
      <w:r w:rsidRPr="00D54DAC">
        <w:t xml:space="preserve">In her appeal the complainant also rejected </w:t>
      </w:r>
      <w:r w:rsidR="00FB0681">
        <w:t>the</w:t>
      </w:r>
      <w:r w:rsidR="00FB0681" w:rsidRPr="00D54DAC">
        <w:t xml:space="preserve"> </w:t>
      </w:r>
      <w:r w:rsidRPr="00D54DAC">
        <w:t>view</w:t>
      </w:r>
      <w:r w:rsidR="00FB0681">
        <w:t xml:space="preserve"> of the Federal Office for Migration</w:t>
      </w:r>
      <w:r w:rsidRPr="00D54DAC">
        <w:t xml:space="preserve"> that the human rights situation in Turkey </w:t>
      </w:r>
      <w:r w:rsidR="00FB0681">
        <w:t>had</w:t>
      </w:r>
      <w:r w:rsidRPr="00D54DAC">
        <w:t xml:space="preserve"> improved </w:t>
      </w:r>
      <w:r w:rsidR="005D7B02">
        <w:t xml:space="preserve">considerably </w:t>
      </w:r>
      <w:r w:rsidRPr="00D54DAC">
        <w:t xml:space="preserve">and that the risk of persecution for </w:t>
      </w:r>
      <w:r w:rsidR="00FB0681">
        <w:t xml:space="preserve">one’s </w:t>
      </w:r>
      <w:r w:rsidRPr="00D54DAC">
        <w:t>own past activities or</w:t>
      </w:r>
      <w:r w:rsidR="00C465EB">
        <w:t xml:space="preserve"> those</w:t>
      </w:r>
      <w:r w:rsidRPr="00D54DAC">
        <w:t xml:space="preserve"> of close relatives was </w:t>
      </w:r>
      <w:r w:rsidR="00C465EB">
        <w:t>unlikely</w:t>
      </w:r>
      <w:r>
        <w:t xml:space="preserve">, and referred to </w:t>
      </w:r>
      <w:r w:rsidR="00FB0681">
        <w:t>the</w:t>
      </w:r>
      <w:r w:rsidR="00FB0681" w:rsidRPr="00D54DAC">
        <w:t xml:space="preserve"> </w:t>
      </w:r>
      <w:r w:rsidRPr="00D54DAC">
        <w:t>recent case law</w:t>
      </w:r>
      <w:r w:rsidR="00FB0681">
        <w:t xml:space="preserve"> of the Federal Administrative </w:t>
      </w:r>
      <w:r w:rsidR="00AC6968">
        <w:t>Tribunal</w:t>
      </w:r>
      <w:r w:rsidR="007626AD">
        <w:t xml:space="preserve"> </w:t>
      </w:r>
      <w:r w:rsidR="007626AD" w:rsidRPr="00D54DAC">
        <w:t>(</w:t>
      </w:r>
      <w:r w:rsidR="00AC6968">
        <w:t>for example, its</w:t>
      </w:r>
      <w:r w:rsidR="007626AD" w:rsidRPr="00D54DAC">
        <w:t xml:space="preserve"> decision of 8 September 2005, </w:t>
      </w:r>
      <w:r w:rsidR="007626AD" w:rsidRPr="00B6385C">
        <w:t>EMARK</w:t>
      </w:r>
      <w:r w:rsidR="007626AD">
        <w:t xml:space="preserve"> 2005/21)</w:t>
      </w:r>
      <w:r w:rsidR="00C465EB">
        <w:t xml:space="preserve">, according to which the </w:t>
      </w:r>
      <w:r w:rsidRPr="00D54DAC">
        <w:t xml:space="preserve">relevant </w:t>
      </w:r>
      <w:r w:rsidR="00197BBD">
        <w:t>legislative</w:t>
      </w:r>
      <w:r w:rsidRPr="00D54DAC">
        <w:t xml:space="preserve"> changes </w:t>
      </w:r>
      <w:r w:rsidR="00F9163D">
        <w:t xml:space="preserve">that </w:t>
      </w:r>
      <w:r w:rsidRPr="00D54DAC">
        <w:t>had been</w:t>
      </w:r>
      <w:r w:rsidR="00F9163D">
        <w:t xml:space="preserve"> implemented recently in Turkey in reality </w:t>
      </w:r>
      <w:r w:rsidRPr="00D54DAC">
        <w:t>had not materiali</w:t>
      </w:r>
      <w:r w:rsidR="00AC6968">
        <w:t>z</w:t>
      </w:r>
      <w:r w:rsidRPr="00D54DAC">
        <w:t>ed</w:t>
      </w:r>
      <w:r w:rsidR="00AC6968">
        <w:t>;</w:t>
      </w:r>
      <w:r w:rsidR="00F9163D">
        <w:t xml:space="preserve"> </w:t>
      </w:r>
      <w:r w:rsidR="00AC6968">
        <w:t>the</w:t>
      </w:r>
      <w:r w:rsidRPr="00D54DAC">
        <w:t xml:space="preserve"> security forces</w:t>
      </w:r>
      <w:r w:rsidR="00AC6968">
        <w:t xml:space="preserve"> of Turkey</w:t>
      </w:r>
      <w:r w:rsidRPr="00D54DAC">
        <w:t xml:space="preserve"> continued to crack down on members of </w:t>
      </w:r>
      <w:r w:rsidR="00F9163D">
        <w:t>Kurdish organi</w:t>
      </w:r>
      <w:r w:rsidR="00AC6968">
        <w:t>z</w:t>
      </w:r>
      <w:r w:rsidR="00F9163D">
        <w:t>ations</w:t>
      </w:r>
      <w:r w:rsidR="00AC6968">
        <w:t>;</w:t>
      </w:r>
      <w:r w:rsidR="00F9163D">
        <w:t xml:space="preserve"> </w:t>
      </w:r>
      <w:r w:rsidRPr="00D54DAC">
        <w:t>torture was still so widespread that it must even be cons</w:t>
      </w:r>
      <w:r w:rsidR="00F9163D">
        <w:t>idered standard official practic</w:t>
      </w:r>
      <w:r w:rsidRPr="00D54DAC">
        <w:t>e</w:t>
      </w:r>
      <w:r w:rsidR="00AC6968">
        <w:t>;</w:t>
      </w:r>
      <w:r w:rsidRPr="00D54DAC">
        <w:t xml:space="preserve"> </w:t>
      </w:r>
      <w:r w:rsidR="00F9163D">
        <w:t xml:space="preserve">and </w:t>
      </w:r>
      <w:r w:rsidRPr="00D54DAC">
        <w:t xml:space="preserve">family members of suspected Kurdish activists continued to be at risk of severe repression. </w:t>
      </w:r>
      <w:r w:rsidR="00C23A15">
        <w:t>She</w:t>
      </w:r>
      <w:r w:rsidRPr="00D54DAC">
        <w:t xml:space="preserve"> also made reference to numerous recent reports of international and domestic organi</w:t>
      </w:r>
      <w:r w:rsidR="00AC6968">
        <w:t>z</w:t>
      </w:r>
      <w:r w:rsidRPr="00D54DAC">
        <w:t xml:space="preserve">ations on the human rights situation in </w:t>
      </w:r>
      <w:smartTag w:uri="urn:schemas-microsoft-com:office:smarttags" w:element="country-region">
        <w:smartTag w:uri="urn:schemas-microsoft-com:office:smarttags" w:element="place">
          <w:r w:rsidRPr="00D54DAC">
            <w:t>Turkey</w:t>
          </w:r>
        </w:smartTag>
      </w:smartTag>
      <w:r w:rsidRPr="00D54DAC">
        <w:t xml:space="preserve"> and submitted as supporting documentation reports </w:t>
      </w:r>
      <w:r w:rsidR="009E5F4C">
        <w:t>by</w:t>
      </w:r>
      <w:r w:rsidR="009E5F4C" w:rsidRPr="00D54DAC">
        <w:t xml:space="preserve"> </w:t>
      </w:r>
      <w:r w:rsidRPr="00D54DAC">
        <w:t>Amnesty International (2009),</w:t>
      </w:r>
      <w:bookmarkStart w:id="1" w:name="_Ref361146330"/>
      <w:r w:rsidR="004B3CD0">
        <w:rPr>
          <w:rStyle w:val="FootnoteReference"/>
        </w:rPr>
        <w:footnoteReference w:id="4"/>
      </w:r>
      <w:bookmarkEnd w:id="1"/>
      <w:r w:rsidRPr="00D54DAC">
        <w:t xml:space="preserve"> Human Rights Watch (2010)</w:t>
      </w:r>
      <w:bookmarkStart w:id="2" w:name="_Ref361232434"/>
      <w:r w:rsidR="004B3CD0">
        <w:rPr>
          <w:rStyle w:val="FootnoteReference"/>
        </w:rPr>
        <w:footnoteReference w:id="5"/>
      </w:r>
      <w:bookmarkEnd w:id="2"/>
      <w:r w:rsidRPr="00D54DAC">
        <w:t xml:space="preserve"> and </w:t>
      </w:r>
      <w:r w:rsidR="0091280C">
        <w:t xml:space="preserve">the </w:t>
      </w:r>
      <w:r w:rsidRPr="00D54DAC">
        <w:t xml:space="preserve">Swiss Refugee </w:t>
      </w:r>
      <w:r w:rsidR="0091280C">
        <w:t>Council</w:t>
      </w:r>
      <w:r w:rsidR="0091280C" w:rsidRPr="00D54DAC">
        <w:t xml:space="preserve"> </w:t>
      </w:r>
      <w:r w:rsidRPr="00D54DAC">
        <w:t>(2008).</w:t>
      </w:r>
      <w:r w:rsidR="004B3CD0">
        <w:rPr>
          <w:rStyle w:val="FootnoteReference"/>
        </w:rPr>
        <w:footnoteReference w:id="6"/>
      </w:r>
      <w:r w:rsidRPr="00D54DAC">
        <w:t xml:space="preserve"> </w:t>
      </w:r>
    </w:p>
    <w:p w:rsidR="00ED679C" w:rsidRDefault="00ED679C" w:rsidP="00ED679C">
      <w:pPr>
        <w:pStyle w:val="SingleTxtG"/>
      </w:pPr>
      <w:r>
        <w:t>2.14</w:t>
      </w:r>
      <w:r>
        <w:tab/>
      </w:r>
      <w:r w:rsidR="009E5F4C">
        <w:t>The complainant</w:t>
      </w:r>
      <w:r w:rsidR="009E5F4C" w:rsidRPr="00D54DAC">
        <w:t xml:space="preserve"> </w:t>
      </w:r>
      <w:r w:rsidRPr="00D54DAC">
        <w:t>also indicated in the appeal that</w:t>
      </w:r>
      <w:r w:rsidR="00C23A15">
        <w:t>,</w:t>
      </w:r>
      <w:r w:rsidRPr="00D54DAC">
        <w:t xml:space="preserve"> since her arrival in Switzerland</w:t>
      </w:r>
      <w:r w:rsidR="00C23A15">
        <w:t>,</w:t>
      </w:r>
      <w:r w:rsidRPr="00D54DAC">
        <w:t xml:space="preserve"> she had had several breakdowns. </w:t>
      </w:r>
      <w:r w:rsidR="004B3CD0">
        <w:t xml:space="preserve">She finally argued that, </w:t>
      </w:r>
      <w:r w:rsidRPr="00D54DAC">
        <w:t xml:space="preserve">in view of the severe persecution, intimidation, arrests and mistreatment </w:t>
      </w:r>
      <w:r w:rsidR="004B3CD0">
        <w:t xml:space="preserve">she had suffered </w:t>
      </w:r>
      <w:r w:rsidRPr="00D54DAC">
        <w:t>until her escape from Turkey for her own and her sister</w:t>
      </w:r>
      <w:r w:rsidR="004B3CD0">
        <w:t>’</w:t>
      </w:r>
      <w:r w:rsidRPr="00D54DAC">
        <w:t>s activities, the zeal demonstrated by the Turkish au</w:t>
      </w:r>
      <w:r w:rsidR="004B3CD0">
        <w:t>thorities to</w:t>
      </w:r>
      <w:r w:rsidRPr="00D54DAC">
        <w:t xml:space="preserve"> </w:t>
      </w:r>
      <w:r w:rsidRPr="00B6385C">
        <w:t>get hold of</w:t>
      </w:r>
      <w:r w:rsidRPr="00D54DAC">
        <w:t xml:space="preserve"> her sister through </w:t>
      </w:r>
      <w:r w:rsidR="004B3CD0">
        <w:t>her</w:t>
      </w:r>
      <w:r w:rsidRPr="00D54DAC">
        <w:t>, the fact that since her escape the police had continued to search for her at her parents’ home and the still critical human rights situation in Turkey</w:t>
      </w:r>
      <w:r w:rsidR="008A2691">
        <w:t>,</w:t>
      </w:r>
      <w:r w:rsidRPr="00D54DAC">
        <w:t xml:space="preserve"> in particular for Kurdish activists and their relatives, </w:t>
      </w:r>
      <w:r w:rsidR="008A2691">
        <w:t xml:space="preserve">she </w:t>
      </w:r>
      <w:r w:rsidRPr="00D54DAC">
        <w:t xml:space="preserve">would </w:t>
      </w:r>
      <w:r w:rsidR="008A2691">
        <w:t xml:space="preserve">be at </w:t>
      </w:r>
      <w:r w:rsidRPr="00D54DAC">
        <w:t xml:space="preserve">high risk </w:t>
      </w:r>
      <w:r w:rsidR="00444F26">
        <w:t xml:space="preserve">if </w:t>
      </w:r>
      <w:r w:rsidRPr="00D54DAC">
        <w:t>return</w:t>
      </w:r>
      <w:r w:rsidR="00444F26">
        <w:t>ed</w:t>
      </w:r>
      <w:r w:rsidRPr="00D54DAC">
        <w:t xml:space="preserve"> to Turkey</w:t>
      </w:r>
      <w:r w:rsidR="008A2691">
        <w:t xml:space="preserve">, and her forced return would also </w:t>
      </w:r>
      <w:r w:rsidRPr="00D54DAC">
        <w:t xml:space="preserve">severely damage </w:t>
      </w:r>
      <w:r>
        <w:t>her very fragile mental health.</w:t>
      </w:r>
    </w:p>
    <w:p w:rsidR="00ED679C" w:rsidRDefault="00890274" w:rsidP="00ED679C">
      <w:pPr>
        <w:pStyle w:val="SingleTxtG"/>
      </w:pPr>
      <w:r>
        <w:t>2.15</w:t>
      </w:r>
      <w:r w:rsidR="00ED679C">
        <w:tab/>
      </w:r>
      <w:r w:rsidR="00ED679C" w:rsidRPr="00D54DAC">
        <w:t xml:space="preserve">On 5 August 2010, </w:t>
      </w:r>
      <w:r w:rsidR="00FA369B">
        <w:t>the Federal Administrative Tribunal</w:t>
      </w:r>
      <w:r w:rsidR="00FA369B" w:rsidRPr="00D54DAC">
        <w:t xml:space="preserve"> </w:t>
      </w:r>
      <w:r w:rsidR="00ED679C" w:rsidRPr="00D54DAC">
        <w:t xml:space="preserve">issued its judgement on the merits of the case, upholding the decision of </w:t>
      </w:r>
      <w:r w:rsidR="00FA369B">
        <w:t>the Federal Office for Migration</w:t>
      </w:r>
      <w:r w:rsidR="00ED679C" w:rsidRPr="00D54DAC">
        <w:t xml:space="preserve">. </w:t>
      </w:r>
      <w:r w:rsidR="004439DA">
        <w:t>It confirmed</w:t>
      </w:r>
      <w:r w:rsidR="00ED679C" w:rsidRPr="00D54DAC">
        <w:t xml:space="preserve"> </w:t>
      </w:r>
      <w:r w:rsidR="00FA369B">
        <w:t>the</w:t>
      </w:r>
      <w:r w:rsidR="00FA369B" w:rsidRPr="00D54DAC">
        <w:t xml:space="preserve"> </w:t>
      </w:r>
      <w:r w:rsidR="00ED679C" w:rsidRPr="00D54DAC">
        <w:t>view</w:t>
      </w:r>
      <w:r w:rsidR="00FA369B">
        <w:t xml:space="preserve"> of the Federal Office</w:t>
      </w:r>
      <w:r w:rsidR="00ED679C" w:rsidRPr="00D54DAC">
        <w:t xml:space="preserve">, finding credible the events of 1998 and some intimidation incidents the complainant had suffered afterwards. However, </w:t>
      </w:r>
      <w:r w:rsidR="004439DA">
        <w:t>it</w:t>
      </w:r>
      <w:r w:rsidR="00ED679C" w:rsidRPr="00D54DAC">
        <w:t xml:space="preserve"> found not credible the persecutions that had allegedly occurred after 2002 as it appeared very unlikely that the Turkish authorities would have continued to persecute the complainant for many years </w:t>
      </w:r>
      <w:r w:rsidR="000B45D6">
        <w:t>without</w:t>
      </w:r>
      <w:r w:rsidR="00ED679C" w:rsidRPr="00B6385C">
        <w:t xml:space="preserve"> find</w:t>
      </w:r>
      <w:r w:rsidR="000B45D6">
        <w:t>ing</w:t>
      </w:r>
      <w:r w:rsidR="00ED679C" w:rsidRPr="00D54DAC">
        <w:t xml:space="preserve"> out </w:t>
      </w:r>
      <w:r w:rsidR="000B45D6">
        <w:t>prior to</w:t>
      </w:r>
      <w:r w:rsidR="00ED679C" w:rsidRPr="00D54DAC">
        <w:t xml:space="preserve"> </w:t>
      </w:r>
      <w:r w:rsidR="00ED679C" w:rsidRPr="000B45D6">
        <w:t>2008</w:t>
      </w:r>
      <w:r w:rsidR="00ED679C" w:rsidRPr="00D54DAC">
        <w:t xml:space="preserve"> that her sister had obtained asylum in Switzerland. The fact that no indictment had been </w:t>
      </w:r>
      <w:r w:rsidR="000F1463">
        <w:t xml:space="preserve">issued </w:t>
      </w:r>
      <w:r w:rsidR="00ED679C" w:rsidRPr="00D54DAC">
        <w:t xml:space="preserve">against the complainant for allegedly helping her sister to escape demonstrated that the Turkish authorities considered her </w:t>
      </w:r>
      <w:r w:rsidR="00FA369B" w:rsidRPr="000A615C">
        <w:t>blameless</w:t>
      </w:r>
      <w:r w:rsidR="00FA369B" w:rsidRPr="00D54DAC">
        <w:t xml:space="preserve"> </w:t>
      </w:r>
      <w:r w:rsidR="00ED679C" w:rsidRPr="00D54DAC">
        <w:t>with re</w:t>
      </w:r>
      <w:r w:rsidR="004439DA">
        <w:t xml:space="preserve">spect to this event. </w:t>
      </w:r>
      <w:r w:rsidR="00FA369B">
        <w:t>The Tribunal</w:t>
      </w:r>
      <w:r w:rsidR="00FA369B" w:rsidRPr="00D54DAC">
        <w:t xml:space="preserve"> </w:t>
      </w:r>
      <w:r w:rsidR="00ED679C" w:rsidRPr="00D54DAC">
        <w:t xml:space="preserve">considered that the complainant had invented essential </w:t>
      </w:r>
      <w:r w:rsidR="00C9392D">
        <w:t>elements</w:t>
      </w:r>
      <w:r w:rsidR="00C9392D" w:rsidRPr="00D54DAC">
        <w:t xml:space="preserve"> </w:t>
      </w:r>
      <w:r w:rsidR="00ED679C" w:rsidRPr="00D54DAC">
        <w:t xml:space="preserve">of her persecution in order to support her asylum request, and concluded that neither her allegations nor the documents available indicated that she would face a real risk </w:t>
      </w:r>
      <w:r w:rsidR="00FA369B">
        <w:t xml:space="preserve">of </w:t>
      </w:r>
      <w:r w:rsidR="00ED679C" w:rsidRPr="00D54DAC">
        <w:t xml:space="preserve">treatment contrary to article 3 </w:t>
      </w:r>
      <w:r w:rsidR="00FA369B">
        <w:t>of the European Convention on Human Rights</w:t>
      </w:r>
      <w:r w:rsidR="00FA369B" w:rsidRPr="00D54DAC">
        <w:t xml:space="preserve"> </w:t>
      </w:r>
      <w:r w:rsidR="00ED679C" w:rsidRPr="00D54DAC">
        <w:t xml:space="preserve">or article 1 </w:t>
      </w:r>
      <w:r w:rsidR="00FA369B">
        <w:t xml:space="preserve">of the </w:t>
      </w:r>
      <w:r w:rsidR="00D24D8B">
        <w:t xml:space="preserve">Convention against Torture and Other Cruel, Inhuman or Degrading Treatment or Punishment </w:t>
      </w:r>
      <w:r w:rsidR="00ED679C" w:rsidRPr="00D54DAC">
        <w:t xml:space="preserve">upon her return to Turkey. Finally, </w:t>
      </w:r>
      <w:r w:rsidR="004439DA">
        <w:t>it</w:t>
      </w:r>
      <w:r w:rsidR="00ED679C" w:rsidRPr="00D54DAC">
        <w:t xml:space="preserve"> stated that the complainant did not suffer from any disease that could impede the execution of the removal order.</w:t>
      </w:r>
    </w:p>
    <w:p w:rsidR="00ED679C" w:rsidRDefault="00705DB8" w:rsidP="00ED679C">
      <w:pPr>
        <w:pStyle w:val="SingleTxtG"/>
      </w:pPr>
      <w:r>
        <w:t>2.16</w:t>
      </w:r>
      <w:r w:rsidR="00ED679C">
        <w:tab/>
      </w:r>
      <w:r w:rsidR="00ED679C" w:rsidRPr="00D54DAC">
        <w:t xml:space="preserve">On 9 August 2010, </w:t>
      </w:r>
      <w:r w:rsidR="00C177D4">
        <w:t>the Federal Office for Migration</w:t>
      </w:r>
      <w:r w:rsidR="00ED679C" w:rsidRPr="00D54DAC">
        <w:t xml:space="preserve"> requested the complainant to leave Switzerland by 6 September 2010. </w:t>
      </w:r>
    </w:p>
    <w:p w:rsidR="00FE45F1" w:rsidRDefault="00705DB8" w:rsidP="00ED679C">
      <w:pPr>
        <w:pStyle w:val="SingleTxtG"/>
      </w:pPr>
      <w:r>
        <w:t>2.17</w:t>
      </w:r>
      <w:r w:rsidR="00ED679C">
        <w:tab/>
      </w:r>
      <w:r w:rsidR="00ED679C" w:rsidRPr="00D54DAC">
        <w:t xml:space="preserve">The complainant states that following her </w:t>
      </w:r>
      <w:r w:rsidR="00486FBF">
        <w:t>departure</w:t>
      </w:r>
      <w:r w:rsidR="00ED679C" w:rsidRPr="00D54DAC">
        <w:t xml:space="preserve"> from Turkey she suffered several breakdowns. In June 2010 she consulted a psychiatrist and followed the prescribed psychotherapy. After learning </w:t>
      </w:r>
      <w:r w:rsidR="00C9392D">
        <w:t>of</w:t>
      </w:r>
      <w:r w:rsidR="00C9392D" w:rsidRPr="00D54DAC">
        <w:t xml:space="preserve"> </w:t>
      </w:r>
      <w:r w:rsidR="00ED679C" w:rsidRPr="00D54DAC">
        <w:t xml:space="preserve">the judgement of </w:t>
      </w:r>
      <w:r w:rsidR="00C177D4">
        <w:t>the Federal Administrative Tribunal</w:t>
      </w:r>
      <w:r>
        <w:t xml:space="preserve">, </w:t>
      </w:r>
      <w:r w:rsidR="00ED679C" w:rsidRPr="00D54DAC">
        <w:t xml:space="preserve">she suffered a mental health </w:t>
      </w:r>
      <w:r w:rsidR="00486FBF">
        <w:t>crisis</w:t>
      </w:r>
      <w:r w:rsidR="00ED679C" w:rsidRPr="00D54DAC">
        <w:t xml:space="preserve"> and the psychiatrist adapted her therapy to crisis intervention. According to </w:t>
      </w:r>
      <w:r w:rsidR="000F1463">
        <w:t xml:space="preserve">a </w:t>
      </w:r>
      <w:r w:rsidR="00ED679C" w:rsidRPr="00D54DAC">
        <w:t xml:space="preserve">medical report </w:t>
      </w:r>
      <w:r w:rsidR="000F1463">
        <w:t>of</w:t>
      </w:r>
      <w:r w:rsidR="00ED679C" w:rsidRPr="00D54DAC">
        <w:t xml:space="preserve"> 23 August 2010, the complainant </w:t>
      </w:r>
      <w:r w:rsidR="00486FBF">
        <w:t>suffers</w:t>
      </w:r>
      <w:r w:rsidR="00ED679C" w:rsidRPr="00D54DAC">
        <w:t xml:space="preserve"> from depressive episodes with somatic syndromes, dissociative convulsions and a suspected (the diagnosis was still ongoing at the time of submission of the complaint) post-traumatic stress disorder. The report considered that the then condition of the complainant would not allow for her return to Turkey. Her fear that she would be arrested and mistreated again </w:t>
      </w:r>
      <w:r w:rsidR="00FC39ED">
        <w:t xml:space="preserve">upon return </w:t>
      </w:r>
      <w:r w:rsidR="00ED679C" w:rsidRPr="00D54DAC">
        <w:t xml:space="preserve">led to dissociative convulsions. </w:t>
      </w:r>
      <w:r w:rsidR="00FE45F1">
        <w:t>Her</w:t>
      </w:r>
      <w:r w:rsidR="00ED679C" w:rsidRPr="00D54DAC">
        <w:t xml:space="preserve"> return to Turkey would lead to further deterioration of her state of health with a serious risk of su</w:t>
      </w:r>
      <w:r w:rsidR="00FC39ED">
        <w:t xml:space="preserve">icide. </w:t>
      </w:r>
      <w:r w:rsidR="00ED679C" w:rsidRPr="00D54DAC">
        <w:t xml:space="preserve">On 26 August 2010, the medical report was submitted to the Basel </w:t>
      </w:r>
      <w:r w:rsidR="000A615C">
        <w:t>c</w:t>
      </w:r>
      <w:r w:rsidR="00ED679C" w:rsidRPr="00D54DAC">
        <w:t xml:space="preserve">antonal </w:t>
      </w:r>
      <w:r w:rsidR="000A615C">
        <w:t>o</w:t>
      </w:r>
      <w:r w:rsidR="00ED679C" w:rsidRPr="00D54DAC">
        <w:t xml:space="preserve">ffice for </w:t>
      </w:r>
      <w:r w:rsidR="000A615C">
        <w:t>m</w:t>
      </w:r>
      <w:r w:rsidR="00ED679C" w:rsidRPr="00D54DAC">
        <w:t xml:space="preserve">igration </w:t>
      </w:r>
      <w:r w:rsidR="00ED679C" w:rsidRPr="000A615C">
        <w:t xml:space="preserve">in charge </w:t>
      </w:r>
      <w:r w:rsidR="00C177D4" w:rsidRPr="000A615C">
        <w:t>of</w:t>
      </w:r>
      <w:r w:rsidR="00ED679C" w:rsidRPr="000A615C">
        <w:t xml:space="preserve"> the</w:t>
      </w:r>
      <w:r w:rsidR="00ED679C" w:rsidRPr="00D54DAC">
        <w:t xml:space="preserve"> enforcement of the deportation order, together with a request to suspend </w:t>
      </w:r>
      <w:r w:rsidR="00FE45F1" w:rsidRPr="000A615C">
        <w:t>her</w:t>
      </w:r>
      <w:r w:rsidR="00ED679C" w:rsidRPr="00D54DAC">
        <w:t xml:space="preserve"> deportation for medical reasons. </w:t>
      </w:r>
    </w:p>
    <w:p w:rsidR="00ED679C" w:rsidRPr="00EA1697" w:rsidRDefault="003F2182" w:rsidP="003F2182">
      <w:pPr>
        <w:pStyle w:val="H23G"/>
      </w:pPr>
      <w:r>
        <w:tab/>
      </w:r>
      <w:r>
        <w:tab/>
      </w:r>
      <w:r w:rsidR="00ED679C">
        <w:t>The complaint</w:t>
      </w:r>
    </w:p>
    <w:p w:rsidR="00ED679C" w:rsidRDefault="00ED679C" w:rsidP="00ED679C">
      <w:pPr>
        <w:pStyle w:val="SingleTxtG"/>
      </w:pPr>
      <w:r>
        <w:t>3.1</w:t>
      </w:r>
      <w:r>
        <w:tab/>
      </w:r>
      <w:r w:rsidRPr="00D54DAC">
        <w:t>The complainant claims that her deportation to Turkey would be in violation of article 3 of the Convention. She maintains that</w:t>
      </w:r>
      <w:r w:rsidR="003F761F">
        <w:t>,</w:t>
      </w:r>
      <w:r w:rsidRPr="00D54DAC">
        <w:t xml:space="preserve"> upon return</w:t>
      </w:r>
      <w:r w:rsidR="003F761F">
        <w:t>,</w:t>
      </w:r>
      <w:r w:rsidRPr="00D54DAC">
        <w:t xml:space="preserve"> she would be detained, interrogated, intimidated and mistreated by the police. She could also be subjected to the same system of constant surveillance, persecution, detentions and intimidation she had suffered in the past, which had led to severe mental health problems. </w:t>
      </w:r>
    </w:p>
    <w:p w:rsidR="00ED679C" w:rsidRPr="00777083" w:rsidRDefault="00ED679C" w:rsidP="00ED679C">
      <w:pPr>
        <w:pStyle w:val="SingleTxtG"/>
      </w:pPr>
      <w:r>
        <w:t>3.2</w:t>
      </w:r>
      <w:r>
        <w:tab/>
      </w:r>
      <w:r w:rsidRPr="00D54DAC">
        <w:t xml:space="preserve">In support of her allegations, the complainant recalls that: (a) she had been arrested and severely mistreated for seven days </w:t>
      </w:r>
      <w:r>
        <w:t xml:space="preserve">in 1998, </w:t>
      </w:r>
      <w:r w:rsidR="00075CA3">
        <w:t xml:space="preserve">a </w:t>
      </w:r>
      <w:r w:rsidRPr="00D54DAC">
        <w:t xml:space="preserve">fact not contested by </w:t>
      </w:r>
      <w:r>
        <w:t xml:space="preserve">the </w:t>
      </w:r>
      <w:r w:rsidRPr="00D54DAC">
        <w:t>Swiss migration authorities; (b) she had been arrested repeatedly for short periods of time when visiting her sister in prison; (c) she has been under tight surveil</w:t>
      </w:r>
      <w:r>
        <w:t>lance with regular intimidation and short</w:t>
      </w:r>
      <w:r w:rsidR="00C177D4">
        <w:t>-</w:t>
      </w:r>
      <w:r>
        <w:t>term detentions</w:t>
      </w:r>
      <w:r w:rsidRPr="00D54DAC">
        <w:t xml:space="preserve"> ever since her sister engaged in illegal pro-Kurdish activities</w:t>
      </w:r>
      <w:r>
        <w:t xml:space="preserve">; </w:t>
      </w:r>
      <w:r w:rsidRPr="00D54DAC">
        <w:t xml:space="preserve">(d) she has worked for many years for </w:t>
      </w:r>
      <w:r w:rsidRPr="0032564C">
        <w:t>the MCC</w:t>
      </w:r>
      <w:r w:rsidRPr="00D54DAC">
        <w:t>, an organi</w:t>
      </w:r>
      <w:r w:rsidR="00C177D4">
        <w:t>z</w:t>
      </w:r>
      <w:r w:rsidRPr="00D54DAC">
        <w:t>ation considered by the Turk</w:t>
      </w:r>
      <w:r w:rsidR="00A73DE0">
        <w:t xml:space="preserve">ish authorities </w:t>
      </w:r>
      <w:r w:rsidRPr="00D54DAC">
        <w:t xml:space="preserve">closely linked to the PKK; (e) her sister has been sentenced to lifelong imprisonment for illegal pro-Kurdish activities and for </w:t>
      </w:r>
      <w:r w:rsidR="003F761F">
        <w:t xml:space="preserve">the </w:t>
      </w:r>
      <w:r w:rsidRPr="00D54DAC">
        <w:t xml:space="preserve">alleged murder of a policeman, and </w:t>
      </w:r>
      <w:r>
        <w:t xml:space="preserve">her extradition from </w:t>
      </w:r>
      <w:r w:rsidRPr="00D54DAC">
        <w:t xml:space="preserve">Switzerland </w:t>
      </w:r>
      <w:r>
        <w:t xml:space="preserve">had been refused </w:t>
      </w:r>
      <w:r w:rsidRPr="00D54DAC">
        <w:t xml:space="preserve">based on the principle of non-refoulement; (f) </w:t>
      </w:r>
      <w:r>
        <w:t xml:space="preserve">the </w:t>
      </w:r>
      <w:r w:rsidRPr="00D54DAC">
        <w:t>Turkish authorities know or would know upon the complainant’s re-entry into Tur</w:t>
      </w:r>
      <w:r>
        <w:t xml:space="preserve">key that she </w:t>
      </w:r>
      <w:r w:rsidRPr="00D54DAC">
        <w:t>has been in Switzerland with her sister</w:t>
      </w:r>
      <w:r w:rsidR="000A615C">
        <w:t>,</w:t>
      </w:r>
      <w:r w:rsidRPr="00D54DAC">
        <w:t xml:space="preserve"> </w:t>
      </w:r>
      <w:r w:rsidRPr="000A615C">
        <w:t>where she had sought asylum</w:t>
      </w:r>
      <w:r w:rsidRPr="00D54DAC">
        <w:t>; (g) numerous international organi</w:t>
      </w:r>
      <w:r w:rsidR="003C0CAA">
        <w:t>z</w:t>
      </w:r>
      <w:r w:rsidRPr="00D54DAC">
        <w:t xml:space="preserve">ations as well as </w:t>
      </w:r>
      <w:r w:rsidR="003C0CAA">
        <w:t>the</w:t>
      </w:r>
      <w:r w:rsidRPr="00D54DAC">
        <w:t xml:space="preserve"> recent case law</w:t>
      </w:r>
      <w:r w:rsidR="003C0CAA">
        <w:t xml:space="preserve"> of the</w:t>
      </w:r>
      <w:r w:rsidRPr="00D54DAC">
        <w:t xml:space="preserve"> </w:t>
      </w:r>
      <w:r w:rsidR="003C0CAA">
        <w:t xml:space="preserve">Federal Administrative Tribunal </w:t>
      </w:r>
      <w:r w:rsidRPr="00D54DAC">
        <w:t xml:space="preserve">confirm that the human rights situation in Turkey has remained largely unchanged, particularly for Kurds, and that arbitrary arrests, mistreatment and torture of persons accused of pro-Kurdish activities or their close relatives are still to be considered standard procedure; (h) she </w:t>
      </w:r>
      <w:r w:rsidR="003C0CAA">
        <w:t xml:space="preserve">has </w:t>
      </w:r>
      <w:r w:rsidRPr="00D54DAC">
        <w:t>suffer</w:t>
      </w:r>
      <w:r w:rsidR="003C0CAA">
        <w:t>ed</w:t>
      </w:r>
      <w:r w:rsidRPr="00D54DAC">
        <w:t xml:space="preserve"> from mental illness for many years, has been treated by the TOHAV torture rehabilitation centre </w:t>
      </w:r>
      <w:r w:rsidR="00A73DE0">
        <w:t>i</w:t>
      </w:r>
      <w:r w:rsidRPr="00D54DAC">
        <w:t>n Istanbul for four years and is under treatment with a psychiatrist who has confirmed that she would not be able to cope with another arrest by the Turkish authori</w:t>
      </w:r>
      <w:r>
        <w:t>ties.</w:t>
      </w:r>
    </w:p>
    <w:p w:rsidR="00ED679C" w:rsidRPr="00C343F8" w:rsidRDefault="003F2182" w:rsidP="003F2182">
      <w:pPr>
        <w:pStyle w:val="H23G"/>
      </w:pPr>
      <w:r>
        <w:tab/>
      </w:r>
      <w:r>
        <w:tab/>
      </w:r>
      <w:r w:rsidR="00ED679C" w:rsidRPr="00C343F8">
        <w:t>State party’s observations on the admissibility and the merits</w:t>
      </w:r>
    </w:p>
    <w:p w:rsidR="00ED679C" w:rsidRDefault="00ED679C" w:rsidP="00ED679C">
      <w:pPr>
        <w:pStyle w:val="SingleTxtG"/>
        <w:rPr>
          <w:rStyle w:val="hps"/>
        </w:rPr>
      </w:pPr>
      <w:r>
        <w:rPr>
          <w:bCs/>
        </w:rPr>
        <w:t>4.1</w:t>
      </w:r>
      <w:r>
        <w:rPr>
          <w:bCs/>
        </w:rPr>
        <w:tab/>
      </w:r>
      <w:r w:rsidRPr="00DA1AF6">
        <w:rPr>
          <w:bCs/>
        </w:rPr>
        <w:t>By note verbale of 16 February 2011, the State party submit</w:t>
      </w:r>
      <w:r w:rsidR="003C0CAA">
        <w:rPr>
          <w:bCs/>
        </w:rPr>
        <w:t>ted</w:t>
      </w:r>
      <w:r w:rsidRPr="00DA1AF6">
        <w:rPr>
          <w:bCs/>
        </w:rPr>
        <w:t xml:space="preserve"> its observations. </w:t>
      </w:r>
      <w:r>
        <w:rPr>
          <w:bCs/>
        </w:rPr>
        <w:t xml:space="preserve">It provides </w:t>
      </w:r>
      <w:r w:rsidRPr="00DA1AF6">
        <w:rPr>
          <w:bCs/>
        </w:rPr>
        <w:t xml:space="preserve">a </w:t>
      </w:r>
      <w:r>
        <w:rPr>
          <w:bCs/>
        </w:rPr>
        <w:t xml:space="preserve">brief </w:t>
      </w:r>
      <w:r w:rsidRPr="00DA1AF6">
        <w:rPr>
          <w:bCs/>
        </w:rPr>
        <w:t xml:space="preserve">summary of the facts of the complainant’s case and </w:t>
      </w:r>
      <w:r w:rsidR="000A03E3">
        <w:rPr>
          <w:bCs/>
        </w:rPr>
        <w:t>of her</w:t>
      </w:r>
      <w:r w:rsidRPr="00DA1AF6">
        <w:rPr>
          <w:bCs/>
        </w:rPr>
        <w:t xml:space="preserve"> allegations in the context of the asylu</w:t>
      </w:r>
      <w:r w:rsidR="000A03E3">
        <w:rPr>
          <w:bCs/>
        </w:rPr>
        <w:t xml:space="preserve">m proceedings which </w:t>
      </w:r>
      <w:r>
        <w:rPr>
          <w:bCs/>
        </w:rPr>
        <w:t>reflect</w:t>
      </w:r>
      <w:r w:rsidR="000A03E3">
        <w:rPr>
          <w:bCs/>
        </w:rPr>
        <w:t>s</w:t>
      </w:r>
      <w:r>
        <w:rPr>
          <w:bCs/>
        </w:rPr>
        <w:t xml:space="preserve"> the information supplied by the complainant </w:t>
      </w:r>
      <w:r w:rsidRPr="00DA1AF6">
        <w:rPr>
          <w:bCs/>
        </w:rPr>
        <w:t xml:space="preserve">in paragraphs </w:t>
      </w:r>
      <w:r>
        <w:rPr>
          <w:bCs/>
        </w:rPr>
        <w:t xml:space="preserve">2.1-2.8 above. The State party notes that </w:t>
      </w:r>
      <w:r w:rsidRPr="00DA1AF6">
        <w:rPr>
          <w:bCs/>
        </w:rPr>
        <w:t xml:space="preserve">the complainant claims </w:t>
      </w:r>
      <w:r w:rsidR="000A03E3" w:rsidRPr="00DA1AF6">
        <w:rPr>
          <w:bCs/>
        </w:rPr>
        <w:t xml:space="preserve">before the Committee </w:t>
      </w:r>
      <w:r w:rsidRPr="00DA1AF6">
        <w:rPr>
          <w:bCs/>
        </w:rPr>
        <w:t xml:space="preserve">that </w:t>
      </w:r>
      <w:r>
        <w:rPr>
          <w:bCs/>
        </w:rPr>
        <w:t xml:space="preserve">she would be arrested and ill-treated upon return </w:t>
      </w:r>
      <w:r w:rsidR="00581DB2">
        <w:rPr>
          <w:bCs/>
        </w:rPr>
        <w:t xml:space="preserve">to Turkey, in </w:t>
      </w:r>
      <w:r w:rsidRPr="00DA1AF6">
        <w:rPr>
          <w:bCs/>
        </w:rPr>
        <w:t xml:space="preserve">violation of article 3 of the Convention. She further </w:t>
      </w:r>
      <w:r w:rsidRPr="00DA1AF6">
        <w:rPr>
          <w:rStyle w:val="hps"/>
        </w:rPr>
        <w:t>claims</w:t>
      </w:r>
      <w:r w:rsidRPr="00DA1AF6">
        <w:t xml:space="preserve"> that she suffers from </w:t>
      </w:r>
      <w:r w:rsidR="002A11C6">
        <w:t>mental health</w:t>
      </w:r>
      <w:r w:rsidRPr="00DA1AF6">
        <w:rPr>
          <w:rStyle w:val="hps"/>
        </w:rPr>
        <w:t xml:space="preserve"> problems and that, in case of return, she runs a serious risk of suicide. The State party submits that, with the exception</w:t>
      </w:r>
      <w:r w:rsidRPr="00DA1AF6">
        <w:t xml:space="preserve"> </w:t>
      </w:r>
      <w:r w:rsidRPr="00DA1AF6">
        <w:rPr>
          <w:rStyle w:val="hps"/>
        </w:rPr>
        <w:t xml:space="preserve">of the allegation concerning her </w:t>
      </w:r>
      <w:r w:rsidR="002A11C6">
        <w:rPr>
          <w:rStyle w:val="hps"/>
        </w:rPr>
        <w:t>mental health</w:t>
      </w:r>
      <w:r w:rsidRPr="00DA1AF6">
        <w:t xml:space="preserve"> </w:t>
      </w:r>
      <w:r w:rsidRPr="00DA1AF6">
        <w:rPr>
          <w:rStyle w:val="hps"/>
        </w:rPr>
        <w:t>problems</w:t>
      </w:r>
      <w:r>
        <w:t xml:space="preserve">, </w:t>
      </w:r>
      <w:r w:rsidRPr="00DA1AF6">
        <w:t xml:space="preserve">the complainant relies on the same facts and claims as have been submitted before national authorities, and provides no new information that </w:t>
      </w:r>
      <w:r w:rsidRPr="00DA1AF6">
        <w:rPr>
          <w:rStyle w:val="hps"/>
        </w:rPr>
        <w:t>would</w:t>
      </w:r>
      <w:r w:rsidRPr="00DA1AF6">
        <w:t xml:space="preserve"> </w:t>
      </w:r>
      <w:r w:rsidRPr="00DA1AF6">
        <w:rPr>
          <w:rStyle w:val="hps"/>
        </w:rPr>
        <w:t>call into question</w:t>
      </w:r>
      <w:r w:rsidRPr="00DA1AF6">
        <w:t xml:space="preserve"> </w:t>
      </w:r>
      <w:r w:rsidRPr="00DA1AF6">
        <w:rPr>
          <w:rStyle w:val="hps"/>
        </w:rPr>
        <w:t xml:space="preserve">the decision of </w:t>
      </w:r>
      <w:r w:rsidR="000130DF">
        <w:rPr>
          <w:rStyle w:val="hps"/>
        </w:rPr>
        <w:t>the Federal Office for Migration</w:t>
      </w:r>
      <w:r w:rsidRPr="00DA1AF6">
        <w:t xml:space="preserve"> of 19 </w:t>
      </w:r>
      <w:r w:rsidRPr="00DA1AF6">
        <w:rPr>
          <w:rStyle w:val="hps"/>
        </w:rPr>
        <w:t>March 2010 and the judg</w:t>
      </w:r>
      <w:r w:rsidR="000130DF">
        <w:rPr>
          <w:rStyle w:val="hps"/>
        </w:rPr>
        <w:t>e</w:t>
      </w:r>
      <w:r w:rsidRPr="00DA1AF6">
        <w:rPr>
          <w:rStyle w:val="hps"/>
        </w:rPr>
        <w:t>ment of</w:t>
      </w:r>
      <w:r w:rsidRPr="00DA1AF6">
        <w:t xml:space="preserve"> </w:t>
      </w:r>
      <w:r w:rsidR="000130DF">
        <w:rPr>
          <w:rStyle w:val="hps"/>
        </w:rPr>
        <w:t>the Federal Administrative Tribunal</w:t>
      </w:r>
      <w:r w:rsidR="000130DF" w:rsidRPr="00DA1AF6">
        <w:rPr>
          <w:rStyle w:val="hps"/>
        </w:rPr>
        <w:t xml:space="preserve"> </w:t>
      </w:r>
      <w:r w:rsidRPr="00DA1AF6">
        <w:rPr>
          <w:rStyle w:val="hps"/>
        </w:rPr>
        <w:t>of 5 August</w:t>
      </w:r>
      <w:r w:rsidRPr="00DA1AF6">
        <w:t xml:space="preserve"> </w:t>
      </w:r>
      <w:r w:rsidRPr="00DA1AF6">
        <w:rPr>
          <w:rStyle w:val="hps"/>
        </w:rPr>
        <w:t>2010.</w:t>
      </w:r>
    </w:p>
    <w:p w:rsidR="00ED679C" w:rsidRPr="005D06E5" w:rsidRDefault="00ED679C" w:rsidP="002C765B">
      <w:pPr>
        <w:pStyle w:val="SingleTxtG"/>
        <w:rPr>
          <w:szCs w:val="24"/>
        </w:rPr>
      </w:pPr>
      <w:r>
        <w:rPr>
          <w:rStyle w:val="hps"/>
        </w:rPr>
        <w:t>4.2</w:t>
      </w:r>
      <w:r>
        <w:rPr>
          <w:rStyle w:val="hps"/>
        </w:rPr>
        <w:tab/>
      </w:r>
      <w:r w:rsidRPr="00DA1AF6">
        <w:t>The State party submits that, according to article 3 of the Convention, States parties are prohibited from expelling, returning or extraditing a person to another State where there exist substantial grounds to believe that he</w:t>
      </w:r>
      <w:r w:rsidR="00C5667D">
        <w:t xml:space="preserve"> or </w:t>
      </w:r>
      <w:r w:rsidRPr="00DA1AF6">
        <w:t xml:space="preserve">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 The State party </w:t>
      </w:r>
      <w:r>
        <w:t>recalls</w:t>
      </w:r>
      <w:r w:rsidRPr="00DA1AF6">
        <w:t xml:space="preserve"> the criteria established by the Committee in its general comment No. 1 </w:t>
      </w:r>
      <w:r w:rsidR="002C765B">
        <w:rPr>
          <w:szCs w:val="24"/>
        </w:rPr>
        <w:t xml:space="preserve">(1997) on the implementation of </w:t>
      </w:r>
      <w:r w:rsidR="002C765B" w:rsidRPr="00CA29AE">
        <w:rPr>
          <w:szCs w:val="24"/>
        </w:rPr>
        <w:t>article 3 of the Convention in the context of article 22</w:t>
      </w:r>
      <w:r w:rsidRPr="00DA1AF6">
        <w:rPr>
          <w:rStyle w:val="FootnoteReference"/>
          <w:sz w:val="20"/>
        </w:rPr>
        <w:footnoteReference w:id="7"/>
      </w:r>
      <w:r w:rsidRPr="00DA1AF6">
        <w:t xml:space="preserve"> which require the complainant to prove that he</w:t>
      </w:r>
      <w:r w:rsidR="00C5667D">
        <w:t xml:space="preserve"> or </w:t>
      </w:r>
      <w:r w:rsidRPr="00DA1AF6">
        <w:t xml:space="preserve">she runs a personal, present and substantial danger of </w:t>
      </w:r>
      <w:r w:rsidR="00581DB2">
        <w:t>torture</w:t>
      </w:r>
      <w:r w:rsidRPr="00DA1AF6">
        <w:t xml:space="preserve"> if deported to his</w:t>
      </w:r>
      <w:r w:rsidR="00C5667D">
        <w:t xml:space="preserve"> or </w:t>
      </w:r>
      <w:r w:rsidRPr="00DA1AF6">
        <w:t xml:space="preserve">her country of origin. </w:t>
      </w:r>
      <w:r w:rsidRPr="00DA1AF6">
        <w:rPr>
          <w:rStyle w:val="hps"/>
        </w:rPr>
        <w:t>The existence</w:t>
      </w:r>
      <w:r w:rsidRPr="00DA1AF6">
        <w:t xml:space="preserve"> </w:t>
      </w:r>
      <w:r w:rsidRPr="00DA1AF6">
        <w:rPr>
          <w:rStyle w:val="hps"/>
        </w:rPr>
        <w:t>of such a risk</w:t>
      </w:r>
      <w:r w:rsidRPr="00DA1AF6">
        <w:t xml:space="preserve"> </w:t>
      </w:r>
      <w:r w:rsidRPr="00DA1AF6">
        <w:rPr>
          <w:rStyle w:val="hps"/>
        </w:rPr>
        <w:t>must be</w:t>
      </w:r>
      <w:r w:rsidRPr="00DA1AF6">
        <w:t xml:space="preserve"> </w:t>
      </w:r>
      <w:r w:rsidRPr="00DA1AF6">
        <w:rPr>
          <w:rStyle w:val="hps"/>
        </w:rPr>
        <w:t>assessed on grounds</w:t>
      </w:r>
      <w:r w:rsidRPr="00DA1AF6">
        <w:t xml:space="preserve"> </w:t>
      </w:r>
      <w:r w:rsidRPr="00DA1AF6">
        <w:rPr>
          <w:rStyle w:val="hps"/>
        </w:rPr>
        <w:t>that</w:t>
      </w:r>
      <w:r w:rsidRPr="00DA1AF6">
        <w:t xml:space="preserve"> </w:t>
      </w:r>
      <w:r w:rsidRPr="00DA1AF6">
        <w:rPr>
          <w:rStyle w:val="hps"/>
        </w:rPr>
        <w:t>go beyond</w:t>
      </w:r>
      <w:r w:rsidRPr="00DA1AF6">
        <w:t xml:space="preserve"> </w:t>
      </w:r>
      <w:r w:rsidRPr="00DA1AF6">
        <w:rPr>
          <w:rStyle w:val="hps"/>
        </w:rPr>
        <w:t>mere theory</w:t>
      </w:r>
      <w:r w:rsidRPr="00DA1AF6">
        <w:t xml:space="preserve"> </w:t>
      </w:r>
      <w:r w:rsidRPr="00DA1AF6">
        <w:rPr>
          <w:rStyle w:val="hps"/>
        </w:rPr>
        <w:t xml:space="preserve">or suspicion; the alleged facts need to demonstrate that such a risk is serious. </w:t>
      </w:r>
      <w:r w:rsidR="000A03E3">
        <w:t>The State party</w:t>
      </w:r>
      <w:r>
        <w:t xml:space="preserve"> </w:t>
      </w:r>
      <w:r w:rsidRPr="00DA1AF6">
        <w:t xml:space="preserve">recalls that paragraph 8 of the Committee’s general comment requires, inter alia, </w:t>
      </w:r>
      <w:r w:rsidR="00077065">
        <w:t>that</w:t>
      </w:r>
      <w:r w:rsidRPr="00DA1AF6">
        <w:t xml:space="preserve"> the following information </w:t>
      </w:r>
      <w:r w:rsidR="00077065">
        <w:t xml:space="preserve">be taken into account </w:t>
      </w:r>
      <w:r w:rsidRPr="00DA1AF6">
        <w:t xml:space="preserve">when assessing the risk of expelling someone: </w:t>
      </w:r>
      <w:r w:rsidRPr="00DA1AF6">
        <w:rPr>
          <w:rStyle w:val="hps"/>
        </w:rPr>
        <w:t>evidence of the</w:t>
      </w:r>
      <w:r w:rsidRPr="00DA1AF6">
        <w:t xml:space="preserve"> </w:t>
      </w:r>
      <w:r w:rsidRPr="00DA1AF6">
        <w:rPr>
          <w:rStyle w:val="hps"/>
        </w:rPr>
        <w:t>existence</w:t>
      </w:r>
      <w:r w:rsidRPr="00DA1AF6">
        <w:t xml:space="preserve"> </w:t>
      </w:r>
      <w:r w:rsidRPr="00DA1AF6">
        <w:rPr>
          <w:rStyle w:val="hps"/>
        </w:rPr>
        <w:t>in the State concerned</w:t>
      </w:r>
      <w:r w:rsidRPr="00DA1AF6">
        <w:t xml:space="preserve"> </w:t>
      </w:r>
      <w:r w:rsidRPr="00DA1AF6">
        <w:rPr>
          <w:rStyle w:val="hps"/>
        </w:rPr>
        <w:t>of a</w:t>
      </w:r>
      <w:r w:rsidRPr="00DA1AF6">
        <w:t xml:space="preserve"> </w:t>
      </w:r>
      <w:r w:rsidRPr="00DA1AF6">
        <w:rPr>
          <w:rStyle w:val="hps"/>
        </w:rPr>
        <w:t>consistent pattern of</w:t>
      </w:r>
      <w:r w:rsidRPr="00DA1AF6">
        <w:t xml:space="preserve"> </w:t>
      </w:r>
      <w:r w:rsidRPr="00DA1AF6">
        <w:rPr>
          <w:rStyle w:val="hps"/>
        </w:rPr>
        <w:t>gross, flagrant</w:t>
      </w:r>
      <w:r w:rsidRPr="00DA1AF6">
        <w:t xml:space="preserve"> </w:t>
      </w:r>
      <w:r w:rsidRPr="00DA1AF6">
        <w:rPr>
          <w:rStyle w:val="hps"/>
        </w:rPr>
        <w:t>or mass</w:t>
      </w:r>
      <w:r w:rsidRPr="00DA1AF6">
        <w:t xml:space="preserve"> </w:t>
      </w:r>
      <w:r w:rsidR="000A03E3" w:rsidRPr="00DA1AF6">
        <w:rPr>
          <w:rStyle w:val="hps"/>
        </w:rPr>
        <w:t>violations</w:t>
      </w:r>
      <w:r w:rsidR="000A03E3" w:rsidRPr="00DA1AF6">
        <w:t xml:space="preserve"> </w:t>
      </w:r>
      <w:r w:rsidR="000A03E3" w:rsidRPr="00DA1AF6">
        <w:rPr>
          <w:rStyle w:val="hps"/>
        </w:rPr>
        <w:t>of</w:t>
      </w:r>
      <w:r w:rsidR="000A03E3" w:rsidRPr="00DA1AF6">
        <w:t xml:space="preserve"> </w:t>
      </w:r>
      <w:r w:rsidR="000A03E3" w:rsidRPr="00DA1AF6">
        <w:rPr>
          <w:rStyle w:val="hps"/>
        </w:rPr>
        <w:t>human rights</w:t>
      </w:r>
      <w:r w:rsidRPr="00DA1AF6">
        <w:t xml:space="preserve">; </w:t>
      </w:r>
      <w:r w:rsidRPr="00DA1AF6">
        <w:rPr>
          <w:rStyle w:val="hps"/>
        </w:rPr>
        <w:t>allegations of torture</w:t>
      </w:r>
      <w:r w:rsidRPr="00DA1AF6">
        <w:t xml:space="preserve"> </w:t>
      </w:r>
      <w:r w:rsidRPr="00DA1AF6">
        <w:rPr>
          <w:rStyle w:val="hps"/>
        </w:rPr>
        <w:t>or</w:t>
      </w:r>
      <w:r w:rsidRPr="00DA1AF6">
        <w:t xml:space="preserve"> </w:t>
      </w:r>
      <w:r w:rsidRPr="00DA1AF6">
        <w:rPr>
          <w:rStyle w:val="hps"/>
        </w:rPr>
        <w:t>ill-treatment</w:t>
      </w:r>
      <w:r w:rsidRPr="00DA1AF6">
        <w:t xml:space="preserve"> </w:t>
      </w:r>
      <w:r w:rsidRPr="00DA1AF6">
        <w:rPr>
          <w:rStyle w:val="hps"/>
        </w:rPr>
        <w:t>in the recent past</w:t>
      </w:r>
      <w:r w:rsidRPr="00DA1AF6">
        <w:t xml:space="preserve"> </w:t>
      </w:r>
      <w:r w:rsidRPr="00DA1AF6">
        <w:rPr>
          <w:rStyle w:val="hps"/>
        </w:rPr>
        <w:t>as well as the</w:t>
      </w:r>
      <w:r w:rsidRPr="00DA1AF6">
        <w:t xml:space="preserve"> </w:t>
      </w:r>
      <w:r w:rsidRPr="00DA1AF6">
        <w:rPr>
          <w:rStyle w:val="hps"/>
        </w:rPr>
        <w:t>existence</w:t>
      </w:r>
      <w:r w:rsidRPr="00DA1AF6">
        <w:t xml:space="preserve"> </w:t>
      </w:r>
      <w:r w:rsidRPr="00DA1AF6">
        <w:rPr>
          <w:rStyle w:val="hps"/>
        </w:rPr>
        <w:t>of evidence</w:t>
      </w:r>
      <w:r w:rsidRPr="00DA1AF6">
        <w:t xml:space="preserve"> </w:t>
      </w:r>
      <w:r w:rsidRPr="00DA1AF6">
        <w:rPr>
          <w:rStyle w:val="hps"/>
        </w:rPr>
        <w:t>from independent sources</w:t>
      </w:r>
      <w:r w:rsidRPr="00DA1AF6">
        <w:t xml:space="preserve"> in this regard</w:t>
      </w:r>
      <w:r>
        <w:t xml:space="preserve">; </w:t>
      </w:r>
      <w:r w:rsidRPr="00DA1AF6">
        <w:t>the complainant’s political activities in and outside his</w:t>
      </w:r>
      <w:r w:rsidR="00077065">
        <w:t xml:space="preserve"> or </w:t>
      </w:r>
      <w:r w:rsidRPr="00DA1AF6">
        <w:t xml:space="preserve">her country of origin; existence of evidence </w:t>
      </w:r>
      <w:r w:rsidR="00077065">
        <w:t>as to</w:t>
      </w:r>
      <w:r w:rsidR="00077065" w:rsidRPr="00DA1AF6">
        <w:t xml:space="preserve"> </w:t>
      </w:r>
      <w:r w:rsidRPr="00DA1AF6">
        <w:t>the credibility of the complainant; and existence of relevant factual inconsistencies in the complainant’s claim.</w:t>
      </w:r>
    </w:p>
    <w:p w:rsidR="00ED679C" w:rsidRDefault="00ED679C" w:rsidP="00ED679C">
      <w:pPr>
        <w:pStyle w:val="SingleTxtG"/>
      </w:pPr>
      <w:r w:rsidRPr="002F0CA7">
        <w:t>4.3</w:t>
      </w:r>
      <w:r w:rsidRPr="002F0CA7">
        <w:tab/>
        <w:t>In order to assess whether there are serious grounds to believe that a complainant would be at risk of torture in case of for</w:t>
      </w:r>
      <w:r w:rsidRPr="00732B6B">
        <w:t xml:space="preserve">cible removal, the Committee must take into account all pertinent considerations, in particular the existence of a consistent pattern of gross, flagrant or mass violations of human rights in the receiving State. The purpose of the assessment is however to </w:t>
      </w:r>
      <w:r w:rsidRPr="00196DD4">
        <w:t xml:space="preserve">determine </w:t>
      </w:r>
      <w:r w:rsidR="00883570">
        <w:t>whether</w:t>
      </w:r>
      <w:r w:rsidR="00883570" w:rsidRPr="00196DD4">
        <w:t xml:space="preserve"> </w:t>
      </w:r>
      <w:r w:rsidRPr="00196DD4">
        <w:t>the complainant would face a personal risk of being subjected to torture in the country of return. The existence of gross, flagrant or mass violations of human rights is not in itself a sufficient ground for believing that an individual would</w:t>
      </w:r>
      <w:r w:rsidRPr="00226495">
        <w:t xml:space="preserve"> be subjected to torture upon his</w:t>
      </w:r>
      <w:r w:rsidR="00077065">
        <w:t xml:space="preserve"> or </w:t>
      </w:r>
      <w:r w:rsidRPr="00226495">
        <w:t>her return to his</w:t>
      </w:r>
      <w:r w:rsidR="00077065">
        <w:t xml:space="preserve"> or </w:t>
      </w:r>
      <w:r w:rsidRPr="00226495">
        <w:t xml:space="preserve">her country of origin, and additional grounds must exist for the risk of torture to qualify, within the meaning of article 3, as </w:t>
      </w:r>
      <w:r w:rsidRPr="002909AB">
        <w:rPr>
          <w:i/>
        </w:rPr>
        <w:t>foreseeable</w:t>
      </w:r>
      <w:r w:rsidRPr="002909AB">
        <w:t xml:space="preserve">, </w:t>
      </w:r>
      <w:r w:rsidRPr="002909AB">
        <w:rPr>
          <w:i/>
        </w:rPr>
        <w:t>real</w:t>
      </w:r>
      <w:r w:rsidRPr="002909AB">
        <w:t xml:space="preserve"> and </w:t>
      </w:r>
      <w:r w:rsidRPr="00B4280A">
        <w:rPr>
          <w:i/>
        </w:rPr>
        <w:t>personal</w:t>
      </w:r>
      <w:r w:rsidRPr="00B4280A">
        <w:t>.</w:t>
      </w:r>
      <w:r w:rsidR="005D06E5" w:rsidRPr="002F0CA7">
        <w:rPr>
          <w:rStyle w:val="FootnoteReference"/>
        </w:rPr>
        <w:footnoteReference w:id="8"/>
      </w:r>
      <w:r w:rsidRPr="002F0CA7">
        <w:t xml:space="preserve"> Conversely, as the Committee has reiterated</w:t>
      </w:r>
      <w:r w:rsidRPr="00C732E5">
        <w:t xml:space="preserve"> in its decisions, the absence of a consistent pattern of flagrant violations of human rights does not mean that a person might not be subjected to torture in his or her specific circumstances.</w:t>
      </w:r>
      <w:r w:rsidRPr="002F0CA7">
        <w:rPr>
          <w:rStyle w:val="FootnoteReference"/>
        </w:rPr>
        <w:footnoteReference w:id="9"/>
      </w:r>
      <w:r w:rsidRPr="00DA1AF6">
        <w:t xml:space="preserve"> </w:t>
      </w:r>
    </w:p>
    <w:p w:rsidR="00ED679C" w:rsidRDefault="00ED679C" w:rsidP="00ED679C">
      <w:pPr>
        <w:pStyle w:val="SingleTxtG"/>
        <w:rPr>
          <w:rStyle w:val="hps"/>
        </w:rPr>
      </w:pPr>
      <w:r>
        <w:t>4.4</w:t>
      </w:r>
      <w:r>
        <w:tab/>
      </w:r>
      <w:r w:rsidRPr="00DA1AF6">
        <w:t xml:space="preserve">The State party </w:t>
      </w:r>
      <w:r w:rsidR="00201B63">
        <w:t>submits</w:t>
      </w:r>
      <w:r w:rsidRPr="00DA1AF6">
        <w:t xml:space="preserve"> that the Committee has already had the opportunity </w:t>
      </w:r>
      <w:r w:rsidRPr="00DA1AF6">
        <w:rPr>
          <w:rStyle w:val="hps"/>
        </w:rPr>
        <w:t>to examine</w:t>
      </w:r>
      <w:r w:rsidRPr="00DA1AF6">
        <w:t xml:space="preserve"> </w:t>
      </w:r>
      <w:r w:rsidRPr="00DA1AF6">
        <w:rPr>
          <w:rStyle w:val="hps"/>
        </w:rPr>
        <w:t>communications</w:t>
      </w:r>
      <w:r w:rsidRPr="00DA1AF6">
        <w:t xml:space="preserve"> </w:t>
      </w:r>
      <w:r w:rsidRPr="00DA1AF6">
        <w:rPr>
          <w:rStyle w:val="hps"/>
        </w:rPr>
        <w:t>in which</w:t>
      </w:r>
      <w:r w:rsidRPr="00DA1AF6">
        <w:t xml:space="preserve"> complainants of </w:t>
      </w:r>
      <w:r w:rsidRPr="00DA1AF6">
        <w:rPr>
          <w:rStyle w:val="hps"/>
        </w:rPr>
        <w:t>Kurdish origin claimed</w:t>
      </w:r>
      <w:r w:rsidRPr="00DA1AF6">
        <w:t xml:space="preserve"> </w:t>
      </w:r>
      <w:r w:rsidRPr="00DA1AF6">
        <w:rPr>
          <w:rStyle w:val="hps"/>
        </w:rPr>
        <w:t>that they would be exposed to</w:t>
      </w:r>
      <w:r w:rsidRPr="00DA1AF6">
        <w:t xml:space="preserve"> </w:t>
      </w:r>
      <w:r w:rsidRPr="00DA1AF6">
        <w:rPr>
          <w:rStyle w:val="hps"/>
        </w:rPr>
        <w:t>torture</w:t>
      </w:r>
      <w:r w:rsidRPr="00DA1AF6">
        <w:t xml:space="preserve"> </w:t>
      </w:r>
      <w:r w:rsidRPr="00DA1AF6">
        <w:rPr>
          <w:rStyle w:val="hps"/>
        </w:rPr>
        <w:t>should they be</w:t>
      </w:r>
      <w:r w:rsidRPr="00DA1AF6">
        <w:t xml:space="preserve"> </w:t>
      </w:r>
      <w:r w:rsidRPr="00DA1AF6">
        <w:rPr>
          <w:rStyle w:val="hps"/>
        </w:rPr>
        <w:t>returned to Turkey.</w:t>
      </w:r>
      <w:r w:rsidRPr="00DA1AF6">
        <w:t xml:space="preserve"> On that occasion, t</w:t>
      </w:r>
      <w:r w:rsidRPr="00DA1AF6">
        <w:rPr>
          <w:rStyle w:val="hps"/>
        </w:rPr>
        <w:t>he Committee noted</w:t>
      </w:r>
      <w:r w:rsidRPr="00DA1AF6">
        <w:t xml:space="preserve"> </w:t>
      </w:r>
      <w:r w:rsidRPr="00DA1AF6">
        <w:rPr>
          <w:rStyle w:val="hps"/>
        </w:rPr>
        <w:t>that the situation of</w:t>
      </w:r>
      <w:r w:rsidRPr="00DA1AF6">
        <w:t xml:space="preserve"> </w:t>
      </w:r>
      <w:r w:rsidRPr="00DA1AF6">
        <w:rPr>
          <w:rStyle w:val="hps"/>
        </w:rPr>
        <w:t>human rights</w:t>
      </w:r>
      <w:r w:rsidRPr="00DA1AF6">
        <w:t xml:space="preserve"> </w:t>
      </w:r>
      <w:r w:rsidRPr="00DA1AF6">
        <w:rPr>
          <w:rStyle w:val="hps"/>
        </w:rPr>
        <w:t xml:space="preserve">in </w:t>
      </w:r>
      <w:smartTag w:uri="urn:schemas-microsoft-com:office:smarttags" w:element="place">
        <w:smartTag w:uri="urn:schemas-microsoft-com:office:smarttags" w:element="country-region">
          <w:r w:rsidRPr="00DA1AF6">
            <w:rPr>
              <w:rStyle w:val="hps"/>
            </w:rPr>
            <w:t>Turkey</w:t>
          </w:r>
        </w:smartTag>
      </w:smartTag>
      <w:r w:rsidRPr="00DA1AF6">
        <w:t xml:space="preserve"> </w:t>
      </w:r>
      <w:r w:rsidRPr="00DA1AF6">
        <w:rPr>
          <w:rStyle w:val="hps"/>
        </w:rPr>
        <w:t>was of concern,</w:t>
      </w:r>
      <w:r w:rsidRPr="00DA1AF6">
        <w:t xml:space="preserve"> </w:t>
      </w:r>
      <w:r w:rsidRPr="00DA1AF6">
        <w:rPr>
          <w:rStyle w:val="hps"/>
        </w:rPr>
        <w:t>particularly for</w:t>
      </w:r>
      <w:r w:rsidRPr="00DA1AF6">
        <w:t xml:space="preserve"> </w:t>
      </w:r>
      <w:r w:rsidRPr="00DA1AF6">
        <w:rPr>
          <w:rStyle w:val="hps"/>
        </w:rPr>
        <w:t>PKK militants.</w:t>
      </w:r>
      <w:r w:rsidRPr="00DA1AF6">
        <w:t xml:space="preserve"> However, the Committee </w:t>
      </w:r>
      <w:r>
        <w:t xml:space="preserve">has concluded </w:t>
      </w:r>
      <w:r w:rsidRPr="00DA1AF6">
        <w:t xml:space="preserve">that a particular complainant </w:t>
      </w:r>
      <w:r w:rsidR="00544BF2">
        <w:t xml:space="preserve">would face </w:t>
      </w:r>
      <w:r w:rsidRPr="00DA1AF6">
        <w:t xml:space="preserve">a real </w:t>
      </w:r>
      <w:r w:rsidR="00544BF2">
        <w:t xml:space="preserve">and personal </w:t>
      </w:r>
      <w:r w:rsidRPr="00DA1AF6">
        <w:t xml:space="preserve">risk of torture upon return to Turkey only </w:t>
      </w:r>
      <w:r>
        <w:t>where additional</w:t>
      </w:r>
      <w:r w:rsidRPr="00DA1AF6">
        <w:t xml:space="preserve"> individual elements </w:t>
      </w:r>
      <w:r w:rsidR="00544BF2">
        <w:t>could have been established, in particu</w:t>
      </w:r>
      <w:r w:rsidRPr="00DA1AF6">
        <w:t xml:space="preserve">lar, the importance of political activities in </w:t>
      </w:r>
      <w:r w:rsidR="00C23287" w:rsidRPr="00DA1AF6">
        <w:t>favor</w:t>
      </w:r>
      <w:r w:rsidRPr="00DA1AF6">
        <w:t xml:space="preserve"> of the PKK, </w:t>
      </w:r>
      <w:r>
        <w:t xml:space="preserve">the </w:t>
      </w:r>
      <w:r w:rsidRPr="00DA1AF6">
        <w:t xml:space="preserve">possible politically motivated criminal </w:t>
      </w:r>
      <w:r>
        <w:t xml:space="preserve">charges </w:t>
      </w:r>
      <w:r w:rsidRPr="00DA1AF6">
        <w:rPr>
          <w:rStyle w:val="hps"/>
        </w:rPr>
        <w:t>against</w:t>
      </w:r>
      <w:r w:rsidRPr="00DA1AF6">
        <w:t xml:space="preserve"> </w:t>
      </w:r>
      <w:r w:rsidRPr="00DA1AF6">
        <w:rPr>
          <w:rStyle w:val="hps"/>
        </w:rPr>
        <w:t>a complainant, and the question whether a complainant had been subjected to torture in the past</w:t>
      </w:r>
      <w:r>
        <w:rPr>
          <w:rStyle w:val="hps"/>
        </w:rPr>
        <w:t>.</w:t>
      </w:r>
      <w:r>
        <w:rPr>
          <w:rStyle w:val="FootnoteReference"/>
        </w:rPr>
        <w:footnoteReference w:id="10"/>
      </w:r>
      <w:r w:rsidRPr="00DA1AF6">
        <w:rPr>
          <w:rStyle w:val="hps"/>
        </w:rPr>
        <w:t xml:space="preserve"> With regard to</w:t>
      </w:r>
      <w:r w:rsidRPr="00DA1AF6">
        <w:t xml:space="preserve"> </w:t>
      </w:r>
      <w:r w:rsidRPr="00DA1AF6">
        <w:rPr>
          <w:rStyle w:val="hps"/>
        </w:rPr>
        <w:t>political activities</w:t>
      </w:r>
      <w:r w:rsidRPr="00DA1AF6">
        <w:t xml:space="preserve"> </w:t>
      </w:r>
      <w:r w:rsidRPr="00DA1AF6">
        <w:rPr>
          <w:rStyle w:val="hps"/>
        </w:rPr>
        <w:t>or former</w:t>
      </w:r>
      <w:r w:rsidRPr="00DA1AF6">
        <w:t xml:space="preserve"> acts of </w:t>
      </w:r>
      <w:r w:rsidRPr="00DA1AF6">
        <w:rPr>
          <w:rStyle w:val="hps"/>
        </w:rPr>
        <w:t>persecution</w:t>
      </w:r>
      <w:r w:rsidRPr="00DA1AF6">
        <w:t xml:space="preserve">, the Committee </w:t>
      </w:r>
      <w:r w:rsidRPr="00DA1AF6">
        <w:rPr>
          <w:rStyle w:val="hps"/>
        </w:rPr>
        <w:t>gave</w:t>
      </w:r>
      <w:r w:rsidRPr="00DA1AF6">
        <w:t xml:space="preserve"> </w:t>
      </w:r>
      <w:r w:rsidRPr="00DA1AF6">
        <w:rPr>
          <w:rStyle w:val="hps"/>
        </w:rPr>
        <w:t>considerable weight</w:t>
      </w:r>
      <w:r w:rsidRPr="00DA1AF6">
        <w:t xml:space="preserve"> </w:t>
      </w:r>
      <w:r w:rsidRPr="00DA1AF6">
        <w:rPr>
          <w:rStyle w:val="hps"/>
        </w:rPr>
        <w:t>to</w:t>
      </w:r>
      <w:r w:rsidRPr="00DA1AF6">
        <w:t xml:space="preserve"> </w:t>
      </w:r>
      <w:r w:rsidRPr="00DA1AF6">
        <w:rPr>
          <w:rStyle w:val="hps"/>
        </w:rPr>
        <w:t>whether</w:t>
      </w:r>
      <w:r w:rsidRPr="00DA1AF6">
        <w:t xml:space="preserve"> </w:t>
      </w:r>
      <w:r w:rsidRPr="00DA1AF6">
        <w:rPr>
          <w:rStyle w:val="hps"/>
        </w:rPr>
        <w:t>they</w:t>
      </w:r>
      <w:r w:rsidRPr="00DA1AF6">
        <w:t xml:space="preserve"> </w:t>
      </w:r>
      <w:r w:rsidRPr="00DA1AF6">
        <w:rPr>
          <w:rStyle w:val="hps"/>
        </w:rPr>
        <w:t>occurred</w:t>
      </w:r>
      <w:r w:rsidRPr="00DA1AF6">
        <w:t xml:space="preserve"> </w:t>
      </w:r>
      <w:r w:rsidRPr="00DA1AF6">
        <w:rPr>
          <w:rStyle w:val="hps"/>
        </w:rPr>
        <w:t>in the recent past</w:t>
      </w:r>
      <w:r w:rsidRPr="00DA1AF6">
        <w:t xml:space="preserve"> </w:t>
      </w:r>
      <w:r w:rsidRPr="00DA1AF6">
        <w:rPr>
          <w:rStyle w:val="hps"/>
        </w:rPr>
        <w:t>or not</w:t>
      </w:r>
      <w:r>
        <w:rPr>
          <w:rStyle w:val="hps"/>
        </w:rPr>
        <w:t>.</w:t>
      </w:r>
      <w:r>
        <w:rPr>
          <w:rStyle w:val="FootnoteReference"/>
        </w:rPr>
        <w:footnoteReference w:id="11"/>
      </w:r>
      <w:r w:rsidRPr="00DA1AF6">
        <w:rPr>
          <w:rStyle w:val="hps"/>
        </w:rPr>
        <w:t xml:space="preserve"> </w:t>
      </w:r>
    </w:p>
    <w:p w:rsidR="00ED679C" w:rsidRDefault="00ED679C" w:rsidP="00ED679C">
      <w:pPr>
        <w:pStyle w:val="SingleTxtG"/>
        <w:rPr>
          <w:rStyle w:val="hps"/>
        </w:rPr>
      </w:pPr>
      <w:r>
        <w:rPr>
          <w:rStyle w:val="hps"/>
        </w:rPr>
        <w:t>4.5</w:t>
      </w:r>
      <w:r>
        <w:rPr>
          <w:rStyle w:val="hps"/>
        </w:rPr>
        <w:tab/>
      </w:r>
      <w:r w:rsidRPr="00DA1AF6">
        <w:rPr>
          <w:rStyle w:val="hps"/>
        </w:rPr>
        <w:t>The State party claims that the complainant has not demonstrated</w:t>
      </w:r>
      <w:r w:rsidRPr="00DA1AF6">
        <w:t xml:space="preserve"> </w:t>
      </w:r>
      <w:r w:rsidRPr="00DA1AF6">
        <w:rPr>
          <w:rStyle w:val="hps"/>
        </w:rPr>
        <w:t>that she</w:t>
      </w:r>
      <w:r w:rsidRPr="00DA1AF6">
        <w:t xml:space="preserve"> </w:t>
      </w:r>
      <w:r w:rsidRPr="00DA1AF6">
        <w:rPr>
          <w:rStyle w:val="hps"/>
        </w:rPr>
        <w:t>would face a</w:t>
      </w:r>
      <w:r w:rsidRPr="00DA1AF6">
        <w:t xml:space="preserve"> </w:t>
      </w:r>
      <w:r w:rsidRPr="00DA1AF6">
        <w:rPr>
          <w:rStyle w:val="hps"/>
        </w:rPr>
        <w:t>foreseeable,</w:t>
      </w:r>
      <w:r w:rsidRPr="00DA1AF6">
        <w:t xml:space="preserve"> </w:t>
      </w:r>
      <w:r w:rsidRPr="00DA1AF6">
        <w:rPr>
          <w:rStyle w:val="hps"/>
        </w:rPr>
        <w:t>real and personal</w:t>
      </w:r>
      <w:r w:rsidRPr="00DA1AF6">
        <w:t xml:space="preserve"> risk of </w:t>
      </w:r>
      <w:r w:rsidRPr="00DA1AF6">
        <w:rPr>
          <w:rStyle w:val="hps"/>
        </w:rPr>
        <w:t>torture</w:t>
      </w:r>
      <w:r w:rsidRPr="00DA1AF6">
        <w:t xml:space="preserve"> if returned to </w:t>
      </w:r>
      <w:smartTag w:uri="urn:schemas-microsoft-com:office:smarttags" w:element="place">
        <w:smartTag w:uri="urn:schemas-microsoft-com:office:smarttags" w:element="country-region">
          <w:r w:rsidRPr="00DA1AF6">
            <w:rPr>
              <w:rStyle w:val="hps"/>
            </w:rPr>
            <w:t>Turkey</w:t>
          </w:r>
        </w:smartTag>
      </w:smartTag>
      <w:r w:rsidRPr="00DA1AF6">
        <w:t xml:space="preserve">. The torture or ill-treatment allegedly suffered by </w:t>
      </w:r>
      <w:r w:rsidR="00812453">
        <w:t>her</w:t>
      </w:r>
      <w:r w:rsidRPr="00DA1AF6">
        <w:t xml:space="preserve"> in the past is one of the elements to be </w:t>
      </w:r>
      <w:r w:rsidRPr="00DA1AF6">
        <w:rPr>
          <w:lang w:eastAsia="en-GB"/>
        </w:rPr>
        <w:t xml:space="preserve">taken into account when assessing the risk of torture or ill-treatment in case of return. The complainant claims that she </w:t>
      </w:r>
      <w:r w:rsidR="00893371">
        <w:rPr>
          <w:lang w:eastAsia="en-GB"/>
        </w:rPr>
        <w:t>was</w:t>
      </w:r>
      <w:r w:rsidRPr="00DA1AF6">
        <w:rPr>
          <w:lang w:eastAsia="en-GB"/>
        </w:rPr>
        <w:t xml:space="preserve"> ill-treated by Turkish authorities during her one-week detention in February 1998. While the 1998 arrest of the complainant </w:t>
      </w:r>
      <w:r w:rsidR="00893371">
        <w:rPr>
          <w:lang w:eastAsia="en-GB"/>
        </w:rPr>
        <w:t>was</w:t>
      </w:r>
      <w:r w:rsidR="00893371" w:rsidRPr="00DA1AF6">
        <w:rPr>
          <w:lang w:eastAsia="en-GB"/>
        </w:rPr>
        <w:t xml:space="preserve"> </w:t>
      </w:r>
      <w:r w:rsidRPr="00DA1AF6">
        <w:rPr>
          <w:lang w:eastAsia="en-GB"/>
        </w:rPr>
        <w:t xml:space="preserve">not contested by the Swiss authorities, they noted that more than </w:t>
      </w:r>
      <w:r w:rsidR="00893371">
        <w:rPr>
          <w:lang w:eastAsia="en-GB"/>
        </w:rPr>
        <w:t>10</w:t>
      </w:r>
      <w:r w:rsidRPr="00DA1AF6">
        <w:rPr>
          <w:lang w:eastAsia="en-GB"/>
        </w:rPr>
        <w:t xml:space="preserve"> years ha</w:t>
      </w:r>
      <w:r w:rsidR="00893371">
        <w:rPr>
          <w:lang w:eastAsia="en-GB"/>
        </w:rPr>
        <w:t>d</w:t>
      </w:r>
      <w:r w:rsidRPr="00DA1AF6">
        <w:rPr>
          <w:lang w:eastAsia="en-GB"/>
        </w:rPr>
        <w:t xml:space="preserve"> passed since the event. Thus, after examin</w:t>
      </w:r>
      <w:r w:rsidR="00893371">
        <w:rPr>
          <w:lang w:eastAsia="en-GB"/>
        </w:rPr>
        <w:t>ing</w:t>
      </w:r>
      <w:r w:rsidRPr="00DA1AF6">
        <w:rPr>
          <w:lang w:eastAsia="en-GB"/>
        </w:rPr>
        <w:t xml:space="preserve"> the current situation of the complainant, the Swiss authorities have found that she has not established a </w:t>
      </w:r>
      <w:r w:rsidRPr="00DA1AF6">
        <w:rPr>
          <w:rStyle w:val="hps"/>
        </w:rPr>
        <w:t>causal link</w:t>
      </w:r>
      <w:r w:rsidRPr="00DA1AF6">
        <w:t xml:space="preserve"> </w:t>
      </w:r>
      <w:r w:rsidRPr="00DA1AF6">
        <w:rPr>
          <w:rStyle w:val="hps"/>
        </w:rPr>
        <w:t>between</w:t>
      </w:r>
      <w:r w:rsidRPr="00DA1AF6">
        <w:t xml:space="preserve"> </w:t>
      </w:r>
      <w:r w:rsidRPr="00DA1AF6">
        <w:rPr>
          <w:rStyle w:val="hps"/>
        </w:rPr>
        <w:t>the events of 1998</w:t>
      </w:r>
      <w:r w:rsidRPr="00DA1AF6">
        <w:t xml:space="preserve"> </w:t>
      </w:r>
      <w:r w:rsidRPr="00DA1AF6">
        <w:rPr>
          <w:rStyle w:val="hps"/>
        </w:rPr>
        <w:t>and her alleged</w:t>
      </w:r>
      <w:r w:rsidRPr="00DA1AF6">
        <w:t xml:space="preserve"> </w:t>
      </w:r>
      <w:r w:rsidRPr="00DA1AF6">
        <w:rPr>
          <w:rStyle w:val="hps"/>
        </w:rPr>
        <w:t>escape from the country</w:t>
      </w:r>
      <w:r w:rsidRPr="00DA1AF6">
        <w:t xml:space="preserve"> </w:t>
      </w:r>
      <w:r w:rsidRPr="00DA1AF6">
        <w:rPr>
          <w:rStyle w:val="hps"/>
        </w:rPr>
        <w:t>in 2008</w:t>
      </w:r>
      <w:r w:rsidR="00812453">
        <w:rPr>
          <w:rStyle w:val="hps"/>
        </w:rPr>
        <w:t xml:space="preserve">, and </w:t>
      </w:r>
      <w:r w:rsidR="00893371">
        <w:rPr>
          <w:rStyle w:val="hps"/>
        </w:rPr>
        <w:t xml:space="preserve">have </w:t>
      </w:r>
      <w:r w:rsidRPr="00DA1AF6">
        <w:t xml:space="preserve">concluded that there is no current risk of persecution </w:t>
      </w:r>
      <w:r w:rsidR="00812453">
        <w:t xml:space="preserve">in case of </w:t>
      </w:r>
      <w:r w:rsidRPr="00DA1AF6">
        <w:t xml:space="preserve">return to </w:t>
      </w:r>
      <w:smartTag w:uri="urn:schemas-microsoft-com:office:smarttags" w:element="City">
        <w:smartTag w:uri="urn:schemas-microsoft-com:office:smarttags" w:element="place">
          <w:r w:rsidRPr="00DA1AF6">
            <w:t>Istanbul</w:t>
          </w:r>
        </w:smartTag>
      </w:smartTag>
      <w:r w:rsidRPr="00DA1AF6">
        <w:t xml:space="preserve">. </w:t>
      </w:r>
      <w:r w:rsidRPr="00DA1AF6">
        <w:rPr>
          <w:rStyle w:val="hps"/>
        </w:rPr>
        <w:t>In addition,</w:t>
      </w:r>
      <w:r w:rsidRPr="00DA1AF6">
        <w:t xml:space="preserve"> </w:t>
      </w:r>
      <w:r w:rsidRPr="00DA1AF6">
        <w:rPr>
          <w:rStyle w:val="hps"/>
        </w:rPr>
        <w:t>the State party recalls the practice</w:t>
      </w:r>
      <w:r w:rsidRPr="00DA1AF6">
        <w:t xml:space="preserve"> </w:t>
      </w:r>
      <w:r w:rsidRPr="00DA1AF6">
        <w:rPr>
          <w:rStyle w:val="hps"/>
        </w:rPr>
        <w:t>of the Committee that</w:t>
      </w:r>
      <w:r w:rsidRPr="00DA1AF6">
        <w:t xml:space="preserve"> </w:t>
      </w:r>
      <w:r w:rsidRPr="00DA1AF6">
        <w:rPr>
          <w:rStyle w:val="hps"/>
        </w:rPr>
        <w:t>possible</w:t>
      </w:r>
      <w:r w:rsidRPr="00DA1AF6">
        <w:t xml:space="preserve"> ill-treatment </w:t>
      </w:r>
      <w:r w:rsidRPr="00DA1AF6">
        <w:rPr>
          <w:rStyle w:val="hps"/>
        </w:rPr>
        <w:t>in the past does</w:t>
      </w:r>
      <w:r w:rsidRPr="00DA1AF6">
        <w:t xml:space="preserve"> </w:t>
      </w:r>
      <w:r w:rsidRPr="00DA1AF6">
        <w:rPr>
          <w:rStyle w:val="hps"/>
        </w:rPr>
        <w:t>not prove</w:t>
      </w:r>
      <w:r w:rsidRPr="00DA1AF6">
        <w:t xml:space="preserve"> the </w:t>
      </w:r>
      <w:r w:rsidRPr="00DA1AF6">
        <w:rPr>
          <w:rStyle w:val="hps"/>
        </w:rPr>
        <w:t>current risk</w:t>
      </w:r>
      <w:r w:rsidRPr="00DA1AF6">
        <w:t xml:space="preserve"> </w:t>
      </w:r>
      <w:r>
        <w:t xml:space="preserve">of torture for </w:t>
      </w:r>
      <w:r w:rsidRPr="00DA1AF6">
        <w:rPr>
          <w:rStyle w:val="hps"/>
        </w:rPr>
        <w:t>a complai</w:t>
      </w:r>
      <w:r>
        <w:rPr>
          <w:rStyle w:val="hps"/>
        </w:rPr>
        <w:t xml:space="preserve">nant </w:t>
      </w:r>
      <w:r w:rsidRPr="00DA1AF6">
        <w:rPr>
          <w:rStyle w:val="hps"/>
        </w:rPr>
        <w:t>if returned</w:t>
      </w:r>
      <w:r w:rsidRPr="00DA1AF6">
        <w:t>, in particular when such acts have not occurred in the recent past</w:t>
      </w:r>
      <w:r>
        <w:t>.</w:t>
      </w:r>
      <w:r>
        <w:rPr>
          <w:rStyle w:val="FootnoteReference"/>
        </w:rPr>
        <w:footnoteReference w:id="12"/>
      </w:r>
      <w:r w:rsidRPr="00DA1AF6">
        <w:t xml:space="preserve"> </w:t>
      </w:r>
    </w:p>
    <w:p w:rsidR="00ED679C" w:rsidRDefault="00ED679C" w:rsidP="00ED679C">
      <w:pPr>
        <w:pStyle w:val="SingleTxtG"/>
        <w:rPr>
          <w:rStyle w:val="hps"/>
        </w:rPr>
      </w:pPr>
      <w:r>
        <w:rPr>
          <w:rStyle w:val="hps"/>
        </w:rPr>
        <w:t>4.6</w:t>
      </w:r>
      <w:r>
        <w:rPr>
          <w:rStyle w:val="hps"/>
        </w:rPr>
        <w:tab/>
      </w:r>
      <w:r w:rsidR="00812453">
        <w:rPr>
          <w:rStyle w:val="hps"/>
        </w:rPr>
        <w:t xml:space="preserve">The State party submits that </w:t>
      </w:r>
      <w:r w:rsidRPr="00DA1AF6">
        <w:t xml:space="preserve">the complainant claimed that </w:t>
      </w:r>
      <w:r w:rsidRPr="00DA1AF6">
        <w:rPr>
          <w:rStyle w:val="hps"/>
        </w:rPr>
        <w:t>she</w:t>
      </w:r>
      <w:r w:rsidRPr="00DA1AF6">
        <w:t xml:space="preserve"> </w:t>
      </w:r>
      <w:r w:rsidRPr="00DA1AF6">
        <w:rPr>
          <w:rStyle w:val="hps"/>
        </w:rPr>
        <w:t>would be persecuted</w:t>
      </w:r>
      <w:r w:rsidRPr="00DA1AF6">
        <w:t xml:space="preserve"> </w:t>
      </w:r>
      <w:r w:rsidRPr="00DA1AF6">
        <w:rPr>
          <w:rStyle w:val="hps"/>
        </w:rPr>
        <w:t>because of</w:t>
      </w:r>
      <w:r w:rsidRPr="00DA1AF6">
        <w:t xml:space="preserve"> </w:t>
      </w:r>
      <w:r w:rsidRPr="00DA1AF6">
        <w:rPr>
          <w:rStyle w:val="hps"/>
        </w:rPr>
        <w:t>her sister’s past</w:t>
      </w:r>
      <w:r w:rsidRPr="00DA1AF6">
        <w:t xml:space="preserve"> </w:t>
      </w:r>
      <w:r w:rsidRPr="00DA1AF6">
        <w:rPr>
          <w:rStyle w:val="hps"/>
        </w:rPr>
        <w:t>political activities</w:t>
      </w:r>
      <w:r w:rsidRPr="00DA1AF6">
        <w:t xml:space="preserve"> and her sister’s escape to</w:t>
      </w:r>
      <w:r w:rsidRPr="00DA1AF6">
        <w:rPr>
          <w:rStyle w:val="hps"/>
        </w:rPr>
        <w:t xml:space="preserve"> </w:t>
      </w:r>
      <w:smartTag w:uri="urn:schemas-microsoft-com:office:smarttags" w:element="place">
        <w:smartTag w:uri="urn:schemas-microsoft-com:office:smarttags" w:element="country-region">
          <w:r w:rsidRPr="00DA1AF6">
            <w:rPr>
              <w:rStyle w:val="hps"/>
            </w:rPr>
            <w:t>Switzerland</w:t>
          </w:r>
        </w:smartTag>
      </w:smartTag>
      <w:r w:rsidRPr="00DA1AF6">
        <w:rPr>
          <w:rStyle w:val="hps"/>
        </w:rPr>
        <w:t xml:space="preserve">. </w:t>
      </w:r>
      <w:r w:rsidR="00812453">
        <w:rPr>
          <w:rStyle w:val="hps"/>
        </w:rPr>
        <w:t>S</w:t>
      </w:r>
      <w:r w:rsidRPr="00DA1AF6">
        <w:t xml:space="preserve">he also declared that she </w:t>
      </w:r>
      <w:r w:rsidR="00812453">
        <w:t>had been</w:t>
      </w:r>
      <w:r w:rsidRPr="00DA1AF6">
        <w:t xml:space="preserve"> suspected of supporting the PKK because of her </w:t>
      </w:r>
      <w:r w:rsidRPr="00DA1AF6">
        <w:rPr>
          <w:rStyle w:val="hps"/>
        </w:rPr>
        <w:t>work</w:t>
      </w:r>
      <w:r w:rsidRPr="00DA1AF6">
        <w:t xml:space="preserve"> </w:t>
      </w:r>
      <w:r w:rsidRPr="00DA1AF6">
        <w:rPr>
          <w:rStyle w:val="hps"/>
        </w:rPr>
        <w:t>at the</w:t>
      </w:r>
      <w:r w:rsidRPr="00DA1AF6">
        <w:t xml:space="preserve"> </w:t>
      </w:r>
      <w:r w:rsidR="00812453">
        <w:t>MCC</w:t>
      </w:r>
      <w:r w:rsidRPr="00DA1AF6">
        <w:t xml:space="preserve"> </w:t>
      </w:r>
      <w:r w:rsidRPr="00DA1AF6">
        <w:rPr>
          <w:rStyle w:val="hps"/>
        </w:rPr>
        <w:t xml:space="preserve">in </w:t>
      </w:r>
      <w:smartTag w:uri="urn:schemas-microsoft-com:office:smarttags" w:element="place">
        <w:smartTag w:uri="urn:schemas-microsoft-com:office:smarttags" w:element="City">
          <w:r w:rsidRPr="00DA1AF6">
            <w:rPr>
              <w:rStyle w:val="hps"/>
            </w:rPr>
            <w:t>Istanbul</w:t>
          </w:r>
        </w:smartTag>
      </w:smartTag>
      <w:r w:rsidRPr="00DA1AF6">
        <w:rPr>
          <w:rStyle w:val="hps"/>
        </w:rPr>
        <w:t xml:space="preserve">, which </w:t>
      </w:r>
      <w:r>
        <w:rPr>
          <w:rStyle w:val="hps"/>
        </w:rPr>
        <w:t xml:space="preserve">also </w:t>
      </w:r>
      <w:r w:rsidRPr="00DA1AF6">
        <w:rPr>
          <w:rStyle w:val="hps"/>
        </w:rPr>
        <w:t>led to</w:t>
      </w:r>
      <w:r w:rsidRPr="00DA1AF6">
        <w:t xml:space="preserve"> </w:t>
      </w:r>
      <w:r w:rsidRPr="00DA1AF6">
        <w:rPr>
          <w:rStyle w:val="hps"/>
        </w:rPr>
        <w:t xml:space="preserve">persecution. The competent </w:t>
      </w:r>
      <w:r w:rsidR="0032564C">
        <w:rPr>
          <w:rStyle w:val="hps"/>
        </w:rPr>
        <w:t xml:space="preserve">Swiss </w:t>
      </w:r>
      <w:r w:rsidRPr="00DA1AF6">
        <w:rPr>
          <w:rStyle w:val="hps"/>
        </w:rPr>
        <w:t>authorities did not contest the complainant’s detention in 1998. Similarly, they found credible her allegations of persecution bec</w:t>
      </w:r>
      <w:r>
        <w:rPr>
          <w:rStyle w:val="hps"/>
        </w:rPr>
        <w:t>ause of her sister’s activities</w:t>
      </w:r>
      <w:r w:rsidRPr="00DA1AF6">
        <w:rPr>
          <w:rStyle w:val="hps"/>
        </w:rPr>
        <w:t xml:space="preserve">. </w:t>
      </w:r>
    </w:p>
    <w:p w:rsidR="00ED679C" w:rsidRDefault="00ED679C" w:rsidP="00ED679C">
      <w:pPr>
        <w:pStyle w:val="SingleTxtG"/>
        <w:rPr>
          <w:rStyle w:val="hps"/>
        </w:rPr>
      </w:pPr>
      <w:r>
        <w:rPr>
          <w:rStyle w:val="hps"/>
        </w:rPr>
        <w:t>4.7</w:t>
      </w:r>
      <w:r>
        <w:rPr>
          <w:rStyle w:val="hps"/>
        </w:rPr>
        <w:tab/>
      </w:r>
      <w:r w:rsidRPr="00DA1AF6">
        <w:rPr>
          <w:rStyle w:val="hps"/>
        </w:rPr>
        <w:t>The</w:t>
      </w:r>
      <w:r w:rsidRPr="00DA1AF6">
        <w:t xml:space="preserve"> </w:t>
      </w:r>
      <w:r w:rsidR="0032564C">
        <w:rPr>
          <w:rStyle w:val="hps"/>
        </w:rPr>
        <w:t>Federal Office for Migration</w:t>
      </w:r>
      <w:r w:rsidR="0032564C" w:rsidRPr="00DA1AF6">
        <w:t xml:space="preserve"> </w:t>
      </w:r>
      <w:r w:rsidRPr="00DA1AF6">
        <w:rPr>
          <w:rStyle w:val="hps"/>
        </w:rPr>
        <w:t>noted that</w:t>
      </w:r>
      <w:r w:rsidRPr="00DA1AF6">
        <w:t xml:space="preserve"> </w:t>
      </w:r>
      <w:r w:rsidRPr="00DA1AF6">
        <w:rPr>
          <w:rStyle w:val="hps"/>
        </w:rPr>
        <w:t xml:space="preserve">the complainant contradicted herself </w:t>
      </w:r>
      <w:r>
        <w:rPr>
          <w:rStyle w:val="hps"/>
        </w:rPr>
        <w:t xml:space="preserve">regarding </w:t>
      </w:r>
      <w:r w:rsidRPr="00DA1AF6">
        <w:rPr>
          <w:rStyle w:val="hps"/>
        </w:rPr>
        <w:t>the</w:t>
      </w:r>
      <w:r w:rsidRPr="00DA1AF6">
        <w:t xml:space="preserve"> </w:t>
      </w:r>
      <w:r w:rsidRPr="00DA1AF6">
        <w:rPr>
          <w:rStyle w:val="hps"/>
        </w:rPr>
        <w:t>period of</w:t>
      </w:r>
      <w:r w:rsidRPr="00DA1AF6">
        <w:t xml:space="preserve"> </w:t>
      </w:r>
      <w:r w:rsidRPr="00DA1AF6">
        <w:rPr>
          <w:rStyle w:val="hps"/>
        </w:rPr>
        <w:t>time during which</w:t>
      </w:r>
      <w:r w:rsidRPr="00DA1AF6">
        <w:t xml:space="preserve"> </w:t>
      </w:r>
      <w:r w:rsidRPr="00DA1AF6">
        <w:rPr>
          <w:rStyle w:val="hps"/>
        </w:rPr>
        <w:t xml:space="preserve">she </w:t>
      </w:r>
      <w:r>
        <w:rPr>
          <w:rStyle w:val="hps"/>
        </w:rPr>
        <w:t>had been</w:t>
      </w:r>
      <w:r w:rsidRPr="00DA1AF6">
        <w:t xml:space="preserve"> </w:t>
      </w:r>
      <w:r w:rsidRPr="00DA1AF6">
        <w:rPr>
          <w:rStyle w:val="hps"/>
        </w:rPr>
        <w:t>harassed</w:t>
      </w:r>
      <w:r w:rsidRPr="00DA1AF6">
        <w:t xml:space="preserve"> </w:t>
      </w:r>
      <w:r w:rsidRPr="00DA1AF6">
        <w:rPr>
          <w:rStyle w:val="hps"/>
        </w:rPr>
        <w:t>by the Turkish authorities</w:t>
      </w:r>
      <w:r w:rsidRPr="00DA1AF6">
        <w:t xml:space="preserve">. </w:t>
      </w:r>
      <w:r w:rsidRPr="00DA1AF6">
        <w:rPr>
          <w:rStyle w:val="hps"/>
        </w:rPr>
        <w:t>The</w:t>
      </w:r>
      <w:r w:rsidRPr="00DA1AF6">
        <w:t xml:space="preserve"> </w:t>
      </w:r>
      <w:r w:rsidR="0032564C" w:rsidRPr="00DA1AF6">
        <w:rPr>
          <w:rStyle w:val="hps"/>
        </w:rPr>
        <w:t>F</w:t>
      </w:r>
      <w:r w:rsidR="0032564C">
        <w:rPr>
          <w:rStyle w:val="hps"/>
        </w:rPr>
        <w:t>ederal Office</w:t>
      </w:r>
      <w:r w:rsidR="0032564C" w:rsidRPr="00DA1AF6">
        <w:t xml:space="preserve"> </w:t>
      </w:r>
      <w:r w:rsidRPr="00DA1AF6">
        <w:rPr>
          <w:rStyle w:val="hps"/>
        </w:rPr>
        <w:t>has considered, inter alia, that it was</w:t>
      </w:r>
      <w:r w:rsidRPr="00DA1AF6">
        <w:t xml:space="preserve"> </w:t>
      </w:r>
      <w:r w:rsidRPr="00DA1AF6">
        <w:rPr>
          <w:rStyle w:val="hps"/>
        </w:rPr>
        <w:t>unlikely that</w:t>
      </w:r>
      <w:r w:rsidRPr="00DA1AF6">
        <w:t xml:space="preserve"> </w:t>
      </w:r>
      <w:r w:rsidRPr="00DA1AF6">
        <w:rPr>
          <w:rStyle w:val="hps"/>
        </w:rPr>
        <w:t>the complainant was</w:t>
      </w:r>
      <w:r w:rsidRPr="00DA1AF6">
        <w:t xml:space="preserve"> </w:t>
      </w:r>
      <w:r w:rsidRPr="00DA1AF6">
        <w:rPr>
          <w:rStyle w:val="hps"/>
        </w:rPr>
        <w:t xml:space="preserve">arrested </w:t>
      </w:r>
      <w:r w:rsidR="00E11410">
        <w:rPr>
          <w:rStyle w:val="hps"/>
        </w:rPr>
        <w:t>“</w:t>
      </w:r>
      <w:r w:rsidRPr="00DA1AF6">
        <w:t>each time</w:t>
      </w:r>
      <w:r w:rsidR="00E11410">
        <w:t>”</w:t>
      </w:r>
      <w:r w:rsidRPr="00DA1AF6">
        <w:t xml:space="preserve"> </w:t>
      </w:r>
      <w:r w:rsidRPr="00DA1AF6">
        <w:rPr>
          <w:rStyle w:val="hps"/>
        </w:rPr>
        <w:t>she</w:t>
      </w:r>
      <w:r w:rsidRPr="00DA1AF6">
        <w:t xml:space="preserve"> </w:t>
      </w:r>
      <w:r w:rsidRPr="00DA1AF6">
        <w:rPr>
          <w:rStyle w:val="hps"/>
        </w:rPr>
        <w:t>visited</w:t>
      </w:r>
      <w:r w:rsidRPr="00DA1AF6">
        <w:t xml:space="preserve"> </w:t>
      </w:r>
      <w:r w:rsidRPr="00DA1AF6">
        <w:rPr>
          <w:rStyle w:val="hps"/>
        </w:rPr>
        <w:t>her sister</w:t>
      </w:r>
      <w:r w:rsidRPr="00DA1AF6">
        <w:t xml:space="preserve"> </w:t>
      </w:r>
      <w:r w:rsidRPr="00DA1AF6">
        <w:rPr>
          <w:rStyle w:val="hps"/>
        </w:rPr>
        <w:t>in prison</w:t>
      </w:r>
      <w:r w:rsidRPr="00DA1AF6">
        <w:t xml:space="preserve"> </w:t>
      </w:r>
      <w:r w:rsidRPr="00DA1AF6">
        <w:rPr>
          <w:rStyle w:val="hps"/>
        </w:rPr>
        <w:t>because of their</w:t>
      </w:r>
      <w:r w:rsidRPr="00DA1AF6">
        <w:t xml:space="preserve"> </w:t>
      </w:r>
      <w:r w:rsidRPr="00DA1AF6">
        <w:rPr>
          <w:rStyle w:val="hps"/>
        </w:rPr>
        <w:t>physical resemblance</w:t>
      </w:r>
      <w:r w:rsidRPr="00DA1AF6">
        <w:t>. In the circumstances, the Turkish authorities would have had an interest in taking measures to avoid such confusion</w:t>
      </w:r>
      <w:r w:rsidRPr="00DA1AF6">
        <w:rPr>
          <w:rStyle w:val="hps"/>
        </w:rPr>
        <w:t>;</w:t>
      </w:r>
      <w:r w:rsidRPr="00DA1AF6">
        <w:t xml:space="preserve"> m</w:t>
      </w:r>
      <w:r w:rsidRPr="00DA1AF6">
        <w:rPr>
          <w:rStyle w:val="hps"/>
        </w:rPr>
        <w:t>ore so</w:t>
      </w:r>
      <w:r w:rsidRPr="00DA1AF6">
        <w:t xml:space="preserve"> </w:t>
      </w:r>
      <w:r w:rsidRPr="00DA1AF6">
        <w:rPr>
          <w:rStyle w:val="hps"/>
        </w:rPr>
        <w:t>that during</w:t>
      </w:r>
      <w:r w:rsidRPr="00DA1AF6">
        <w:t xml:space="preserve"> </w:t>
      </w:r>
      <w:r w:rsidRPr="00DA1AF6">
        <w:rPr>
          <w:rStyle w:val="hps"/>
        </w:rPr>
        <w:t>certain periods</w:t>
      </w:r>
      <w:r w:rsidRPr="00DA1AF6">
        <w:t xml:space="preserve"> </w:t>
      </w:r>
      <w:r w:rsidRPr="00DA1AF6">
        <w:rPr>
          <w:rStyle w:val="hps"/>
        </w:rPr>
        <w:t xml:space="preserve">the complainant </w:t>
      </w:r>
      <w:r>
        <w:rPr>
          <w:rStyle w:val="hps"/>
        </w:rPr>
        <w:t>had</w:t>
      </w:r>
      <w:r w:rsidRPr="00DA1AF6">
        <w:t xml:space="preserve"> </w:t>
      </w:r>
      <w:r w:rsidRPr="00DA1AF6">
        <w:rPr>
          <w:rStyle w:val="hps"/>
        </w:rPr>
        <w:t>visited</w:t>
      </w:r>
      <w:r w:rsidRPr="00DA1AF6">
        <w:t xml:space="preserve"> </w:t>
      </w:r>
      <w:r w:rsidRPr="00DA1AF6">
        <w:rPr>
          <w:rStyle w:val="hps"/>
        </w:rPr>
        <w:t>her sister</w:t>
      </w:r>
      <w:r w:rsidRPr="00DA1AF6">
        <w:t xml:space="preserve"> </w:t>
      </w:r>
      <w:r w:rsidRPr="00DA1AF6">
        <w:rPr>
          <w:rStyle w:val="hps"/>
        </w:rPr>
        <w:t>in prison</w:t>
      </w:r>
      <w:r>
        <w:rPr>
          <w:rStyle w:val="hps"/>
        </w:rPr>
        <w:t xml:space="preserve"> daily</w:t>
      </w:r>
      <w:r w:rsidRPr="00DA1AF6">
        <w:rPr>
          <w:rStyle w:val="hps"/>
        </w:rPr>
        <w:t>.</w:t>
      </w:r>
    </w:p>
    <w:p w:rsidR="00ED679C" w:rsidRDefault="00ED679C" w:rsidP="00ED679C">
      <w:pPr>
        <w:pStyle w:val="SingleTxtG"/>
        <w:rPr>
          <w:rStyle w:val="hps"/>
        </w:rPr>
      </w:pPr>
      <w:r>
        <w:rPr>
          <w:rStyle w:val="hps"/>
        </w:rPr>
        <w:t>4.8</w:t>
      </w:r>
      <w:r>
        <w:rPr>
          <w:rStyle w:val="hps"/>
        </w:rPr>
        <w:tab/>
      </w:r>
      <w:r w:rsidRPr="00DA1AF6">
        <w:rPr>
          <w:rStyle w:val="hps"/>
        </w:rPr>
        <w:t>Other</w:t>
      </w:r>
      <w:r w:rsidRPr="00DA1AF6">
        <w:t xml:space="preserve"> </w:t>
      </w:r>
      <w:r w:rsidRPr="00DA1AF6">
        <w:rPr>
          <w:rStyle w:val="hps"/>
        </w:rPr>
        <w:t>allegations of the complainant</w:t>
      </w:r>
      <w:r w:rsidRPr="00DA1AF6">
        <w:t xml:space="preserve"> </w:t>
      </w:r>
      <w:r w:rsidRPr="00DA1AF6">
        <w:rPr>
          <w:rStyle w:val="hps"/>
        </w:rPr>
        <w:t>were also deemed</w:t>
      </w:r>
      <w:r w:rsidRPr="00DA1AF6">
        <w:t xml:space="preserve"> exaggerated and less </w:t>
      </w:r>
      <w:r w:rsidRPr="00DA1AF6">
        <w:rPr>
          <w:rStyle w:val="hps"/>
        </w:rPr>
        <w:t>realistic.</w:t>
      </w:r>
      <w:r w:rsidRPr="00DA1AF6">
        <w:t xml:space="preserve"> She has also claimed that, </w:t>
      </w:r>
      <w:r w:rsidR="0032564C">
        <w:rPr>
          <w:rStyle w:val="hps"/>
        </w:rPr>
        <w:t>over</w:t>
      </w:r>
      <w:r w:rsidR="0032564C" w:rsidRPr="00DA1AF6">
        <w:t xml:space="preserve"> </w:t>
      </w:r>
      <w:r w:rsidRPr="00DA1AF6">
        <w:rPr>
          <w:rStyle w:val="hps"/>
        </w:rPr>
        <w:t>a period of</w:t>
      </w:r>
      <w:r w:rsidRPr="00DA1AF6">
        <w:t xml:space="preserve"> </w:t>
      </w:r>
      <w:r w:rsidRPr="00DA1AF6">
        <w:rPr>
          <w:rStyle w:val="hps"/>
        </w:rPr>
        <w:t>seven years, she</w:t>
      </w:r>
      <w:r w:rsidRPr="00DA1AF6">
        <w:t xml:space="preserve"> had been </w:t>
      </w:r>
      <w:r w:rsidRPr="00DA1AF6">
        <w:rPr>
          <w:rStyle w:val="hps"/>
        </w:rPr>
        <w:t>arrested</w:t>
      </w:r>
      <w:r w:rsidRPr="00DA1AF6">
        <w:t xml:space="preserve"> </w:t>
      </w:r>
      <w:r w:rsidRPr="00DA1AF6">
        <w:rPr>
          <w:rStyle w:val="hps"/>
        </w:rPr>
        <w:t>about</w:t>
      </w:r>
      <w:r w:rsidRPr="00DA1AF6">
        <w:t xml:space="preserve"> </w:t>
      </w:r>
      <w:r w:rsidRPr="00DA1AF6">
        <w:rPr>
          <w:rStyle w:val="hps"/>
        </w:rPr>
        <w:t>once a week</w:t>
      </w:r>
      <w:r>
        <w:t xml:space="preserve">. </w:t>
      </w:r>
      <w:r w:rsidRPr="00DA1AF6">
        <w:rPr>
          <w:rStyle w:val="hps"/>
        </w:rPr>
        <w:t>In addition,</w:t>
      </w:r>
      <w:r w:rsidRPr="00DA1AF6">
        <w:t xml:space="preserve"> she had been </w:t>
      </w:r>
      <w:r w:rsidRPr="00DA1AF6">
        <w:rPr>
          <w:rStyle w:val="hps"/>
        </w:rPr>
        <w:t>harassed, threatened</w:t>
      </w:r>
      <w:r w:rsidRPr="00DA1AF6">
        <w:t xml:space="preserve"> </w:t>
      </w:r>
      <w:r w:rsidRPr="00DA1AF6">
        <w:rPr>
          <w:rStyle w:val="hps"/>
        </w:rPr>
        <w:t xml:space="preserve">and subject to surveillance </w:t>
      </w:r>
      <w:r>
        <w:rPr>
          <w:rStyle w:val="hps"/>
        </w:rPr>
        <w:t xml:space="preserve">for years. </w:t>
      </w:r>
      <w:r w:rsidRPr="00DA1AF6">
        <w:rPr>
          <w:rStyle w:val="hps"/>
        </w:rPr>
        <w:t>She claimed that she had been followed almost every day and that the harassment ha</w:t>
      </w:r>
      <w:r w:rsidR="000D44A5">
        <w:rPr>
          <w:rStyle w:val="hps"/>
        </w:rPr>
        <w:t>d</w:t>
      </w:r>
      <w:r w:rsidRPr="00DA1AF6">
        <w:rPr>
          <w:rStyle w:val="hps"/>
        </w:rPr>
        <w:t xml:space="preserve"> not stopped even</w:t>
      </w:r>
      <w:r w:rsidRPr="00DA1AF6">
        <w:t xml:space="preserve"> </w:t>
      </w:r>
      <w:r w:rsidRPr="00DA1AF6">
        <w:rPr>
          <w:rStyle w:val="hps"/>
        </w:rPr>
        <w:t>after</w:t>
      </w:r>
      <w:r w:rsidRPr="00DA1AF6">
        <w:t xml:space="preserve"> </w:t>
      </w:r>
      <w:r w:rsidRPr="00DA1AF6">
        <w:rPr>
          <w:rStyle w:val="hps"/>
        </w:rPr>
        <w:t>the police had</w:t>
      </w:r>
      <w:r w:rsidRPr="00DA1AF6">
        <w:t xml:space="preserve"> </w:t>
      </w:r>
      <w:r w:rsidRPr="00DA1AF6">
        <w:rPr>
          <w:rStyle w:val="hps"/>
        </w:rPr>
        <w:t>learned that</w:t>
      </w:r>
      <w:r w:rsidRPr="00DA1AF6">
        <w:t xml:space="preserve"> </w:t>
      </w:r>
      <w:r w:rsidRPr="00DA1AF6">
        <w:rPr>
          <w:rStyle w:val="hps"/>
        </w:rPr>
        <w:t>her sister was</w:t>
      </w:r>
      <w:r w:rsidRPr="00DA1AF6">
        <w:t xml:space="preserve"> </w:t>
      </w:r>
      <w:r w:rsidRPr="00DA1AF6">
        <w:rPr>
          <w:rStyle w:val="hps"/>
        </w:rPr>
        <w:t>abroad.</w:t>
      </w:r>
      <w:r w:rsidRPr="00DA1AF6">
        <w:t xml:space="preserve"> </w:t>
      </w:r>
      <w:r w:rsidRPr="00DA1AF6">
        <w:rPr>
          <w:rStyle w:val="hps"/>
        </w:rPr>
        <w:t>The Swiss authorities</w:t>
      </w:r>
      <w:r w:rsidRPr="00DA1AF6">
        <w:t xml:space="preserve"> </w:t>
      </w:r>
      <w:r w:rsidRPr="00DA1AF6">
        <w:rPr>
          <w:rStyle w:val="hps"/>
        </w:rPr>
        <w:t xml:space="preserve">considered </w:t>
      </w:r>
      <w:r w:rsidRPr="00277411">
        <w:rPr>
          <w:rStyle w:val="hps"/>
        </w:rPr>
        <w:t>that it</w:t>
      </w:r>
      <w:r w:rsidRPr="00277411">
        <w:t xml:space="preserve"> </w:t>
      </w:r>
      <w:r w:rsidRPr="00277411">
        <w:rPr>
          <w:rStyle w:val="hps"/>
        </w:rPr>
        <w:t>seemed illogical</w:t>
      </w:r>
      <w:r w:rsidRPr="00277411">
        <w:t xml:space="preserve"> </w:t>
      </w:r>
      <w:r w:rsidRPr="00277411">
        <w:rPr>
          <w:rStyle w:val="hps"/>
        </w:rPr>
        <w:t>that the police</w:t>
      </w:r>
      <w:r w:rsidRPr="00277411">
        <w:t xml:space="preserve"> </w:t>
      </w:r>
      <w:r w:rsidR="00277411">
        <w:t>would</w:t>
      </w:r>
      <w:r w:rsidRPr="00DA1AF6">
        <w:t xml:space="preserve"> </w:t>
      </w:r>
      <w:r w:rsidRPr="00DA1AF6">
        <w:rPr>
          <w:rStyle w:val="hps"/>
        </w:rPr>
        <w:t>intimidat</w:t>
      </w:r>
      <w:r w:rsidR="00277411">
        <w:rPr>
          <w:rStyle w:val="hps"/>
        </w:rPr>
        <w:t>e</w:t>
      </w:r>
      <w:r w:rsidRPr="00DA1AF6">
        <w:t xml:space="preserve"> </w:t>
      </w:r>
      <w:r w:rsidRPr="00DA1AF6">
        <w:rPr>
          <w:rStyle w:val="hps"/>
        </w:rPr>
        <w:t>the complainant for the</w:t>
      </w:r>
      <w:r w:rsidRPr="00DA1AF6">
        <w:t xml:space="preserve"> </w:t>
      </w:r>
      <w:r w:rsidRPr="00DA1AF6">
        <w:rPr>
          <w:rStyle w:val="hps"/>
        </w:rPr>
        <w:t>same reason</w:t>
      </w:r>
      <w:r w:rsidRPr="00DA1AF6">
        <w:t xml:space="preserve"> </w:t>
      </w:r>
      <w:r w:rsidRPr="00DA1AF6">
        <w:rPr>
          <w:rStyle w:val="hps"/>
        </w:rPr>
        <w:t>for many years</w:t>
      </w:r>
      <w:r w:rsidRPr="00DA1AF6">
        <w:t xml:space="preserve">, with the </w:t>
      </w:r>
      <w:r w:rsidRPr="00DA1AF6">
        <w:rPr>
          <w:rStyle w:val="hps"/>
        </w:rPr>
        <w:t>frequency</w:t>
      </w:r>
      <w:r w:rsidRPr="00DA1AF6">
        <w:t xml:space="preserve"> </w:t>
      </w:r>
      <w:r w:rsidRPr="00DA1AF6">
        <w:rPr>
          <w:rStyle w:val="hps"/>
        </w:rPr>
        <w:t>and persistence</w:t>
      </w:r>
      <w:r w:rsidRPr="00DA1AF6">
        <w:t xml:space="preserve"> she had </w:t>
      </w:r>
      <w:r>
        <w:rPr>
          <w:rStyle w:val="hps"/>
        </w:rPr>
        <w:t>alleged.</w:t>
      </w:r>
    </w:p>
    <w:p w:rsidR="00ED679C" w:rsidRPr="00F00444" w:rsidRDefault="00ED679C" w:rsidP="00ED679C">
      <w:pPr>
        <w:pStyle w:val="SingleTxtG"/>
      </w:pPr>
      <w:r>
        <w:rPr>
          <w:rStyle w:val="hps"/>
        </w:rPr>
        <w:t>4.9</w:t>
      </w:r>
      <w:r>
        <w:rPr>
          <w:rStyle w:val="hps"/>
        </w:rPr>
        <w:tab/>
      </w:r>
      <w:r w:rsidRPr="00DA1AF6">
        <w:rPr>
          <w:rStyle w:val="hps"/>
        </w:rPr>
        <w:t>The State party sees no</w:t>
      </w:r>
      <w:r w:rsidRPr="00DA1AF6">
        <w:t xml:space="preserve"> </w:t>
      </w:r>
      <w:r w:rsidRPr="00DA1AF6">
        <w:rPr>
          <w:rStyle w:val="hps"/>
        </w:rPr>
        <w:t>reason to depart</w:t>
      </w:r>
      <w:r w:rsidRPr="00DA1AF6">
        <w:t xml:space="preserve"> </w:t>
      </w:r>
      <w:r w:rsidRPr="00DA1AF6">
        <w:rPr>
          <w:rStyle w:val="hps"/>
        </w:rPr>
        <w:t xml:space="preserve">from </w:t>
      </w:r>
      <w:r w:rsidR="00EA2DC2">
        <w:rPr>
          <w:rStyle w:val="hps"/>
        </w:rPr>
        <w:t>the Federal Administrative Tribunal</w:t>
      </w:r>
      <w:r w:rsidR="00EA2DC2" w:rsidRPr="00DA1AF6">
        <w:rPr>
          <w:rStyle w:val="hps"/>
        </w:rPr>
        <w:t xml:space="preserve"> </w:t>
      </w:r>
      <w:r w:rsidRPr="00DA1AF6">
        <w:rPr>
          <w:rStyle w:val="hps"/>
        </w:rPr>
        <w:t>finding that</w:t>
      </w:r>
      <w:r w:rsidRPr="00DA1AF6">
        <w:t xml:space="preserve"> </w:t>
      </w:r>
      <w:r w:rsidRPr="00DA1AF6">
        <w:rPr>
          <w:rStyle w:val="hps"/>
        </w:rPr>
        <w:t>it seems unrealistic</w:t>
      </w:r>
      <w:r w:rsidRPr="00DA1AF6">
        <w:t xml:space="preserve"> </w:t>
      </w:r>
      <w:r w:rsidRPr="00DA1AF6">
        <w:rPr>
          <w:rStyle w:val="hps"/>
        </w:rPr>
        <w:t>that the Turkish authorities</w:t>
      </w:r>
      <w:r w:rsidRPr="00DA1AF6">
        <w:t xml:space="preserve"> </w:t>
      </w:r>
      <w:r w:rsidRPr="00DA1AF6">
        <w:rPr>
          <w:rStyle w:val="hps"/>
        </w:rPr>
        <w:t>have</w:t>
      </w:r>
      <w:r w:rsidRPr="00DA1AF6">
        <w:t xml:space="preserve"> </w:t>
      </w:r>
      <w:r w:rsidRPr="00DA1AF6">
        <w:rPr>
          <w:rStyle w:val="hps"/>
        </w:rPr>
        <w:t>invested so much</w:t>
      </w:r>
      <w:r w:rsidRPr="00DA1AF6">
        <w:t xml:space="preserve"> </w:t>
      </w:r>
      <w:r w:rsidRPr="00DA1AF6">
        <w:rPr>
          <w:rStyle w:val="hps"/>
        </w:rPr>
        <w:t>in the</w:t>
      </w:r>
      <w:r w:rsidRPr="00DA1AF6">
        <w:t xml:space="preserve"> </w:t>
      </w:r>
      <w:r w:rsidRPr="00DA1AF6">
        <w:rPr>
          <w:rStyle w:val="hps"/>
        </w:rPr>
        <w:t>surveillance</w:t>
      </w:r>
      <w:r w:rsidRPr="00DA1AF6">
        <w:t xml:space="preserve"> </w:t>
      </w:r>
      <w:r w:rsidRPr="00DA1AF6">
        <w:rPr>
          <w:rStyle w:val="hps"/>
        </w:rPr>
        <w:t>and monitoring</w:t>
      </w:r>
      <w:r w:rsidRPr="00DA1AF6">
        <w:t xml:space="preserve"> </w:t>
      </w:r>
      <w:r w:rsidRPr="00DA1AF6">
        <w:rPr>
          <w:rStyle w:val="hps"/>
        </w:rPr>
        <w:t xml:space="preserve">of the </w:t>
      </w:r>
      <w:r>
        <w:rPr>
          <w:rStyle w:val="hps"/>
        </w:rPr>
        <w:t xml:space="preserve">complainant, </w:t>
      </w:r>
      <w:r w:rsidRPr="00DA1AF6">
        <w:rPr>
          <w:rStyle w:val="hps"/>
        </w:rPr>
        <w:t xml:space="preserve">especially noting that </w:t>
      </w:r>
      <w:r>
        <w:rPr>
          <w:rStyle w:val="hps"/>
        </w:rPr>
        <w:t>her</w:t>
      </w:r>
      <w:r w:rsidRPr="00DA1AF6">
        <w:t xml:space="preserve"> sister </w:t>
      </w:r>
      <w:r w:rsidRPr="00DA1AF6">
        <w:rPr>
          <w:rStyle w:val="hps"/>
        </w:rPr>
        <w:t>had</w:t>
      </w:r>
      <w:r w:rsidRPr="00DA1AF6">
        <w:t xml:space="preserve"> already </w:t>
      </w:r>
      <w:r w:rsidRPr="00DA1AF6">
        <w:rPr>
          <w:rStyle w:val="hps"/>
        </w:rPr>
        <w:t xml:space="preserve">left </w:t>
      </w:r>
      <w:smartTag w:uri="urn:schemas-microsoft-com:office:smarttags" w:element="country-region">
        <w:smartTag w:uri="urn:schemas-microsoft-com:office:smarttags" w:element="place">
          <w:r w:rsidRPr="00DA1AF6">
            <w:rPr>
              <w:rStyle w:val="hps"/>
            </w:rPr>
            <w:t>Turkey</w:t>
          </w:r>
        </w:smartTag>
      </w:smartTag>
      <w:r w:rsidRPr="00DA1AF6">
        <w:t xml:space="preserve"> </w:t>
      </w:r>
      <w:r w:rsidRPr="00DA1AF6">
        <w:rPr>
          <w:rStyle w:val="hps"/>
        </w:rPr>
        <w:t>in 2002.</w:t>
      </w:r>
      <w:r w:rsidRPr="00DA1AF6">
        <w:t xml:space="preserve"> </w:t>
      </w:r>
      <w:r w:rsidRPr="00DA1AF6">
        <w:rPr>
          <w:rStyle w:val="hps"/>
        </w:rPr>
        <w:t xml:space="preserve">During the </w:t>
      </w:r>
      <w:r w:rsidR="00812453">
        <w:rPr>
          <w:rStyle w:val="hps"/>
        </w:rPr>
        <w:t>hearing of</w:t>
      </w:r>
      <w:r w:rsidRPr="00DA1AF6">
        <w:rPr>
          <w:rStyle w:val="hps"/>
        </w:rPr>
        <w:t xml:space="preserve"> 22</w:t>
      </w:r>
      <w:r w:rsidRPr="00DA1AF6">
        <w:t xml:space="preserve"> </w:t>
      </w:r>
      <w:r w:rsidRPr="00DA1AF6">
        <w:rPr>
          <w:rStyle w:val="hps"/>
        </w:rPr>
        <w:t>June 2009, the</w:t>
      </w:r>
      <w:r w:rsidRPr="00DA1AF6">
        <w:t xml:space="preserve"> </w:t>
      </w:r>
      <w:r w:rsidRPr="00DA1AF6">
        <w:rPr>
          <w:rStyle w:val="hps"/>
        </w:rPr>
        <w:t>complainant alleged</w:t>
      </w:r>
      <w:r w:rsidRPr="00DA1AF6">
        <w:t xml:space="preserve"> </w:t>
      </w:r>
      <w:r w:rsidRPr="00DA1AF6">
        <w:rPr>
          <w:rStyle w:val="hps"/>
        </w:rPr>
        <w:t>that in March</w:t>
      </w:r>
      <w:r w:rsidRPr="00DA1AF6">
        <w:t xml:space="preserve"> </w:t>
      </w:r>
      <w:r>
        <w:rPr>
          <w:rStyle w:val="hps"/>
        </w:rPr>
        <w:t>2008</w:t>
      </w:r>
      <w:r w:rsidRPr="00DA1AF6">
        <w:rPr>
          <w:rStyle w:val="hps"/>
        </w:rPr>
        <w:t xml:space="preserve"> she and her family</w:t>
      </w:r>
      <w:r w:rsidRPr="00DA1AF6">
        <w:t xml:space="preserve"> </w:t>
      </w:r>
      <w:r w:rsidRPr="00DA1AF6">
        <w:rPr>
          <w:rStyle w:val="hps"/>
        </w:rPr>
        <w:t>had</w:t>
      </w:r>
      <w:r w:rsidRPr="00DA1AF6">
        <w:t xml:space="preserve"> </w:t>
      </w:r>
      <w:r w:rsidRPr="00DA1AF6">
        <w:rPr>
          <w:rStyle w:val="hps"/>
        </w:rPr>
        <w:t>informed the police</w:t>
      </w:r>
      <w:r w:rsidRPr="00DA1AF6">
        <w:t xml:space="preserve"> </w:t>
      </w:r>
      <w:r w:rsidRPr="00DA1AF6">
        <w:rPr>
          <w:rStyle w:val="hps"/>
        </w:rPr>
        <w:t>that</w:t>
      </w:r>
      <w:r w:rsidRPr="00DA1AF6">
        <w:t xml:space="preserve"> </w:t>
      </w:r>
      <w:r w:rsidRPr="00DA1AF6">
        <w:rPr>
          <w:rStyle w:val="hps"/>
        </w:rPr>
        <w:t>her sister</w:t>
      </w:r>
      <w:r w:rsidRPr="00DA1AF6">
        <w:t xml:space="preserve"> </w:t>
      </w:r>
      <w:r w:rsidRPr="00DA1AF6">
        <w:rPr>
          <w:rStyle w:val="hps"/>
        </w:rPr>
        <w:t xml:space="preserve">had </w:t>
      </w:r>
      <w:r w:rsidR="00812453">
        <w:rPr>
          <w:rStyle w:val="hps"/>
        </w:rPr>
        <w:t>fled the country</w:t>
      </w:r>
      <w:r>
        <w:rPr>
          <w:rStyle w:val="hps"/>
        </w:rPr>
        <w:t xml:space="preserve">. </w:t>
      </w:r>
      <w:r w:rsidRPr="00DA1AF6">
        <w:rPr>
          <w:lang w:eastAsia="en-GB"/>
        </w:rPr>
        <w:t xml:space="preserve">It seems likely that, by claiming uninterrupted surveillance, the complainant </w:t>
      </w:r>
      <w:r w:rsidR="00B47E81">
        <w:rPr>
          <w:lang w:eastAsia="en-GB"/>
        </w:rPr>
        <w:t xml:space="preserve">is </w:t>
      </w:r>
      <w:r w:rsidRPr="00DA1AF6">
        <w:rPr>
          <w:lang w:eastAsia="en-GB"/>
        </w:rPr>
        <w:t>tr</w:t>
      </w:r>
      <w:r w:rsidR="00B47E81">
        <w:rPr>
          <w:lang w:eastAsia="en-GB"/>
        </w:rPr>
        <w:t>ying</w:t>
      </w:r>
      <w:r w:rsidRPr="00DA1AF6">
        <w:rPr>
          <w:lang w:eastAsia="en-GB"/>
        </w:rPr>
        <w:t xml:space="preserve"> to create a link between the events of 1998 and her departure for </w:t>
      </w:r>
      <w:smartTag w:uri="urn:schemas-microsoft-com:office:smarttags" w:element="country-region">
        <w:smartTag w:uri="urn:schemas-microsoft-com:office:smarttags" w:element="place">
          <w:r w:rsidRPr="00DA1AF6">
            <w:rPr>
              <w:lang w:eastAsia="en-GB"/>
            </w:rPr>
            <w:t>Switzerland</w:t>
          </w:r>
        </w:smartTag>
      </w:smartTag>
      <w:r w:rsidRPr="00DA1AF6">
        <w:rPr>
          <w:lang w:eastAsia="en-GB"/>
        </w:rPr>
        <w:t xml:space="preserve"> in 2008</w:t>
      </w:r>
      <w:r w:rsidRPr="00777083">
        <w:rPr>
          <w:lang w:eastAsia="en-GB"/>
        </w:rPr>
        <w:t>.</w:t>
      </w:r>
    </w:p>
    <w:p w:rsidR="00ED679C" w:rsidRDefault="00ED679C" w:rsidP="00ED679C">
      <w:pPr>
        <w:pStyle w:val="SingleTxtG"/>
        <w:rPr>
          <w:rStyle w:val="hps"/>
        </w:rPr>
      </w:pPr>
      <w:r>
        <w:rPr>
          <w:rStyle w:val="hps"/>
        </w:rPr>
        <w:t>4.10</w:t>
      </w:r>
      <w:r>
        <w:rPr>
          <w:rStyle w:val="hps"/>
        </w:rPr>
        <w:tab/>
      </w:r>
      <w:r w:rsidRPr="00DA1AF6">
        <w:rPr>
          <w:rStyle w:val="hps"/>
        </w:rPr>
        <w:t>With regard to</w:t>
      </w:r>
      <w:r w:rsidRPr="00DA1AF6">
        <w:t xml:space="preserve"> </w:t>
      </w:r>
      <w:r w:rsidRPr="00DA1AF6">
        <w:rPr>
          <w:rStyle w:val="hps"/>
        </w:rPr>
        <w:t>the complainant</w:t>
      </w:r>
      <w:r w:rsidR="00B47E81">
        <w:rPr>
          <w:rStyle w:val="hps"/>
        </w:rPr>
        <w:t>’</w:t>
      </w:r>
      <w:r w:rsidRPr="00DA1AF6">
        <w:rPr>
          <w:rStyle w:val="hps"/>
        </w:rPr>
        <w:t>s allegation</w:t>
      </w:r>
      <w:r w:rsidRPr="00DA1AF6">
        <w:t xml:space="preserve"> </w:t>
      </w:r>
      <w:r w:rsidRPr="00DA1AF6">
        <w:rPr>
          <w:rStyle w:val="hps"/>
        </w:rPr>
        <w:t>that</w:t>
      </w:r>
      <w:r w:rsidRPr="00DA1AF6">
        <w:t xml:space="preserve"> </w:t>
      </w:r>
      <w:r w:rsidR="00812453">
        <w:t>s</w:t>
      </w:r>
      <w:r w:rsidRPr="00DA1AF6">
        <w:rPr>
          <w:rStyle w:val="hps"/>
        </w:rPr>
        <w:t xml:space="preserve">he was </w:t>
      </w:r>
      <w:r w:rsidR="00672382">
        <w:rPr>
          <w:rStyle w:val="hps"/>
        </w:rPr>
        <w:t>suspected</w:t>
      </w:r>
      <w:r w:rsidR="00672382" w:rsidRPr="00DA1AF6">
        <w:t xml:space="preserve"> </w:t>
      </w:r>
      <w:r w:rsidRPr="00DA1AF6">
        <w:rPr>
          <w:rStyle w:val="hps"/>
        </w:rPr>
        <w:t>of having helped</w:t>
      </w:r>
      <w:r w:rsidRPr="00DA1AF6">
        <w:t xml:space="preserve"> </w:t>
      </w:r>
      <w:r w:rsidRPr="00DA1AF6">
        <w:rPr>
          <w:rStyle w:val="hps"/>
        </w:rPr>
        <w:t>her sister to</w:t>
      </w:r>
      <w:r w:rsidRPr="00DA1AF6">
        <w:t xml:space="preserve"> </w:t>
      </w:r>
      <w:r w:rsidRPr="00DA1AF6">
        <w:rPr>
          <w:rStyle w:val="hps"/>
        </w:rPr>
        <w:t>escape,</w:t>
      </w:r>
      <w:r w:rsidRPr="00DA1AF6">
        <w:t xml:space="preserve"> </w:t>
      </w:r>
      <w:r w:rsidRPr="00DA1AF6">
        <w:rPr>
          <w:rStyle w:val="hps"/>
        </w:rPr>
        <w:t xml:space="preserve">the Swiss </w:t>
      </w:r>
      <w:r w:rsidR="00554523">
        <w:rPr>
          <w:rStyle w:val="hps"/>
        </w:rPr>
        <w:t xml:space="preserve">migration </w:t>
      </w:r>
      <w:r w:rsidRPr="00DA1AF6">
        <w:rPr>
          <w:rStyle w:val="hps"/>
        </w:rPr>
        <w:t>authorities</w:t>
      </w:r>
      <w:r w:rsidRPr="00DA1AF6">
        <w:t xml:space="preserve"> </w:t>
      </w:r>
      <w:r w:rsidRPr="00DA1AF6">
        <w:rPr>
          <w:rStyle w:val="hps"/>
        </w:rPr>
        <w:t>have</w:t>
      </w:r>
      <w:r w:rsidRPr="00DA1AF6">
        <w:t xml:space="preserve"> </w:t>
      </w:r>
      <w:r w:rsidRPr="00DA1AF6">
        <w:rPr>
          <w:rStyle w:val="hps"/>
        </w:rPr>
        <w:t>rightly pointed out</w:t>
      </w:r>
      <w:r w:rsidRPr="00DA1AF6">
        <w:t xml:space="preserve"> </w:t>
      </w:r>
      <w:r w:rsidRPr="00DA1AF6">
        <w:rPr>
          <w:rStyle w:val="hps"/>
        </w:rPr>
        <w:t>that</w:t>
      </w:r>
      <w:r w:rsidRPr="00DA1AF6">
        <w:t xml:space="preserve"> </w:t>
      </w:r>
      <w:r w:rsidRPr="00DA1AF6">
        <w:rPr>
          <w:rStyle w:val="hps"/>
        </w:rPr>
        <w:t>the complainant cites</w:t>
      </w:r>
      <w:r w:rsidRPr="00DA1AF6">
        <w:t xml:space="preserve"> </w:t>
      </w:r>
      <w:r w:rsidRPr="00DA1AF6">
        <w:rPr>
          <w:rStyle w:val="hps"/>
        </w:rPr>
        <w:t>statements of fact</w:t>
      </w:r>
      <w:r w:rsidRPr="00DA1AF6">
        <w:t xml:space="preserve"> </w:t>
      </w:r>
      <w:r w:rsidRPr="00DA1AF6">
        <w:rPr>
          <w:rStyle w:val="hps"/>
        </w:rPr>
        <w:t>which would normally lead</w:t>
      </w:r>
      <w:r w:rsidRPr="00DA1AF6">
        <w:t xml:space="preserve"> </w:t>
      </w:r>
      <w:r w:rsidRPr="00DA1AF6">
        <w:rPr>
          <w:rStyle w:val="hps"/>
        </w:rPr>
        <w:t>to</w:t>
      </w:r>
      <w:r w:rsidRPr="00DA1AF6">
        <w:t xml:space="preserve"> </w:t>
      </w:r>
      <w:r w:rsidRPr="00DA1AF6">
        <w:rPr>
          <w:rStyle w:val="hps"/>
        </w:rPr>
        <w:t>a criminal charge.</w:t>
      </w:r>
      <w:r w:rsidRPr="00DA1AF6">
        <w:t xml:space="preserve"> </w:t>
      </w:r>
      <w:r w:rsidRPr="00DA1AF6">
        <w:rPr>
          <w:rStyle w:val="hps"/>
        </w:rPr>
        <w:t>However,</w:t>
      </w:r>
      <w:r w:rsidRPr="00DA1AF6">
        <w:t xml:space="preserve"> </w:t>
      </w:r>
      <w:r w:rsidRPr="00DA1AF6">
        <w:rPr>
          <w:rStyle w:val="hps"/>
        </w:rPr>
        <w:t>no criminal proceedings</w:t>
      </w:r>
      <w:r w:rsidRPr="00DA1AF6">
        <w:t xml:space="preserve"> </w:t>
      </w:r>
      <w:r w:rsidRPr="00DA1AF6">
        <w:rPr>
          <w:rStyle w:val="hps"/>
        </w:rPr>
        <w:t>have been</w:t>
      </w:r>
      <w:r w:rsidRPr="00DA1AF6">
        <w:t xml:space="preserve"> </w:t>
      </w:r>
      <w:r w:rsidRPr="00DA1AF6">
        <w:rPr>
          <w:rStyle w:val="hps"/>
        </w:rPr>
        <w:t>initiated against</w:t>
      </w:r>
      <w:r>
        <w:rPr>
          <w:rStyle w:val="hps"/>
        </w:rPr>
        <w:t xml:space="preserve"> her</w:t>
      </w:r>
      <w:r w:rsidRPr="006E200C">
        <w:rPr>
          <w:rStyle w:val="hps"/>
        </w:rPr>
        <w:t xml:space="preserve">. </w:t>
      </w:r>
      <w:r w:rsidRPr="00DA1AF6">
        <w:rPr>
          <w:rStyle w:val="hps"/>
        </w:rPr>
        <w:t xml:space="preserve">The Swiss </w:t>
      </w:r>
      <w:r w:rsidR="00554523">
        <w:rPr>
          <w:rStyle w:val="hps"/>
        </w:rPr>
        <w:t xml:space="preserve">migration </w:t>
      </w:r>
      <w:r w:rsidRPr="00DA1AF6">
        <w:rPr>
          <w:rStyle w:val="hps"/>
        </w:rPr>
        <w:t>authorities have</w:t>
      </w:r>
      <w:r w:rsidRPr="00DA1AF6">
        <w:t xml:space="preserve"> </w:t>
      </w:r>
      <w:r w:rsidRPr="00DA1AF6">
        <w:rPr>
          <w:rStyle w:val="hps"/>
        </w:rPr>
        <w:t>finally</w:t>
      </w:r>
      <w:r w:rsidRPr="00DA1AF6">
        <w:t xml:space="preserve"> </w:t>
      </w:r>
      <w:r w:rsidRPr="00DA1AF6">
        <w:rPr>
          <w:rStyle w:val="hps"/>
        </w:rPr>
        <w:t>considered</w:t>
      </w:r>
      <w:r w:rsidRPr="00DA1AF6">
        <w:t xml:space="preserve"> </w:t>
      </w:r>
      <w:r w:rsidRPr="00DA1AF6">
        <w:rPr>
          <w:rStyle w:val="hps"/>
        </w:rPr>
        <w:t>that no</w:t>
      </w:r>
      <w:r w:rsidRPr="00DA1AF6">
        <w:t xml:space="preserve"> </w:t>
      </w:r>
      <w:r>
        <w:t>sufficient</w:t>
      </w:r>
      <w:r w:rsidRPr="00DA1AF6">
        <w:t xml:space="preserve"> </w:t>
      </w:r>
      <w:r w:rsidRPr="00DA1AF6">
        <w:rPr>
          <w:rStyle w:val="hps"/>
        </w:rPr>
        <w:t>causal link</w:t>
      </w:r>
      <w:r w:rsidRPr="00DA1AF6">
        <w:t xml:space="preserve"> </w:t>
      </w:r>
      <w:r w:rsidRPr="00DA1AF6">
        <w:rPr>
          <w:rStyle w:val="hps"/>
        </w:rPr>
        <w:t>between</w:t>
      </w:r>
      <w:r w:rsidRPr="00DA1AF6">
        <w:t xml:space="preserve"> the problems and persecution </w:t>
      </w:r>
      <w:r w:rsidRPr="00DA1AF6">
        <w:rPr>
          <w:rStyle w:val="hps"/>
        </w:rPr>
        <w:t>suffered by the complainant</w:t>
      </w:r>
      <w:r w:rsidRPr="00DA1AF6">
        <w:t xml:space="preserve"> </w:t>
      </w:r>
      <w:r w:rsidRPr="00DA1AF6">
        <w:rPr>
          <w:rStyle w:val="hps"/>
        </w:rPr>
        <w:t>in 1998</w:t>
      </w:r>
      <w:r w:rsidRPr="00DA1AF6">
        <w:t xml:space="preserve"> </w:t>
      </w:r>
      <w:r w:rsidRPr="00DA1AF6">
        <w:rPr>
          <w:rStyle w:val="hps"/>
        </w:rPr>
        <w:t>and her alleged</w:t>
      </w:r>
      <w:r w:rsidRPr="00DA1AF6">
        <w:t xml:space="preserve"> </w:t>
      </w:r>
      <w:r w:rsidRPr="00DA1AF6">
        <w:rPr>
          <w:rStyle w:val="hps"/>
        </w:rPr>
        <w:t>reasons for fleeing the country in 2008</w:t>
      </w:r>
      <w:r>
        <w:rPr>
          <w:rStyle w:val="hps"/>
        </w:rPr>
        <w:t xml:space="preserve"> had been established</w:t>
      </w:r>
      <w:r w:rsidRPr="00DA1AF6">
        <w:rPr>
          <w:rStyle w:val="hps"/>
        </w:rPr>
        <w:t>.</w:t>
      </w:r>
      <w:r w:rsidRPr="00DA1AF6">
        <w:t xml:space="preserve"> The p</w:t>
      </w:r>
      <w:r w:rsidRPr="00DA1AF6">
        <w:rPr>
          <w:rStyle w:val="hps"/>
        </w:rPr>
        <w:t>ersecution</w:t>
      </w:r>
      <w:r w:rsidRPr="00DA1AF6">
        <w:t xml:space="preserve"> </w:t>
      </w:r>
      <w:r w:rsidRPr="00DA1AF6">
        <w:rPr>
          <w:rStyle w:val="hps"/>
        </w:rPr>
        <w:t>that</w:t>
      </w:r>
      <w:r w:rsidRPr="00DA1AF6">
        <w:t xml:space="preserve"> </w:t>
      </w:r>
      <w:r w:rsidRPr="00DA1AF6">
        <w:rPr>
          <w:rStyle w:val="hps"/>
        </w:rPr>
        <w:t>the complainant was able to substantiate before the Swiss authorities in fact date</w:t>
      </w:r>
      <w:r w:rsidR="006E4371">
        <w:rPr>
          <w:rStyle w:val="hps"/>
        </w:rPr>
        <w:t>s</w:t>
      </w:r>
      <w:r w:rsidRPr="00DA1AF6">
        <w:rPr>
          <w:rStyle w:val="hps"/>
        </w:rPr>
        <w:t xml:space="preserve"> back</w:t>
      </w:r>
      <w:r w:rsidRPr="00DA1AF6">
        <w:t xml:space="preserve"> </w:t>
      </w:r>
      <w:r w:rsidR="00B47E81">
        <w:t xml:space="preserve">to </w:t>
      </w:r>
      <w:r w:rsidRPr="00DA1AF6">
        <w:rPr>
          <w:rStyle w:val="hps"/>
        </w:rPr>
        <w:t xml:space="preserve">more than </w:t>
      </w:r>
      <w:r w:rsidR="00B47E81">
        <w:rPr>
          <w:rStyle w:val="hps"/>
        </w:rPr>
        <w:t>10</w:t>
      </w:r>
      <w:r w:rsidR="00B47E81" w:rsidRPr="00DA1AF6">
        <w:t xml:space="preserve"> </w:t>
      </w:r>
      <w:r w:rsidRPr="00DA1AF6">
        <w:rPr>
          <w:rStyle w:val="hps"/>
        </w:rPr>
        <w:t>years</w:t>
      </w:r>
      <w:r w:rsidRPr="00DA1AF6">
        <w:t xml:space="preserve"> </w:t>
      </w:r>
      <w:r w:rsidRPr="00DA1AF6">
        <w:rPr>
          <w:rStyle w:val="hps"/>
        </w:rPr>
        <w:t>before her departure.</w:t>
      </w:r>
      <w:r w:rsidRPr="00DA1AF6">
        <w:t xml:space="preserve"> Therefore, </w:t>
      </w:r>
      <w:r w:rsidR="00B47E81">
        <w:t xml:space="preserve">the Federal Administrative Tribunal </w:t>
      </w:r>
      <w:r w:rsidRPr="00DA1AF6">
        <w:rPr>
          <w:rStyle w:val="hps"/>
        </w:rPr>
        <w:t>concluded</w:t>
      </w:r>
      <w:r w:rsidRPr="00DA1AF6">
        <w:t xml:space="preserve"> </w:t>
      </w:r>
      <w:r w:rsidRPr="00DA1AF6">
        <w:rPr>
          <w:rStyle w:val="hps"/>
        </w:rPr>
        <w:t>that the problems the complainant had encountered</w:t>
      </w:r>
      <w:r w:rsidRPr="00DA1AF6">
        <w:t xml:space="preserve"> i</w:t>
      </w:r>
      <w:r w:rsidRPr="00DA1AF6">
        <w:rPr>
          <w:rStyle w:val="hps"/>
        </w:rPr>
        <w:t>n the 1990s</w:t>
      </w:r>
      <w:r w:rsidRPr="00DA1AF6">
        <w:t xml:space="preserve"> </w:t>
      </w:r>
      <w:r w:rsidRPr="00DA1AF6">
        <w:rPr>
          <w:rStyle w:val="hps"/>
        </w:rPr>
        <w:t>were no longer</w:t>
      </w:r>
      <w:r w:rsidRPr="00DA1AF6">
        <w:t xml:space="preserve"> </w:t>
      </w:r>
      <w:r w:rsidRPr="00DA1AF6">
        <w:rPr>
          <w:rStyle w:val="hps"/>
        </w:rPr>
        <w:t>relevant to her asylum</w:t>
      </w:r>
      <w:r w:rsidR="00B10D10">
        <w:rPr>
          <w:rStyle w:val="hps"/>
        </w:rPr>
        <w:t xml:space="preserve"> claim</w:t>
      </w:r>
      <w:r w:rsidRPr="00DA1AF6">
        <w:t>.</w:t>
      </w:r>
      <w:r w:rsidRPr="006E200C">
        <w:t xml:space="preserve"> </w:t>
      </w:r>
      <w:r w:rsidR="00B47E81">
        <w:t>The Federal Office for Migration</w:t>
      </w:r>
      <w:r w:rsidR="00B47E81" w:rsidRPr="00DA1AF6">
        <w:t xml:space="preserve"> </w:t>
      </w:r>
      <w:r w:rsidRPr="00DA1AF6">
        <w:rPr>
          <w:rStyle w:val="hps"/>
        </w:rPr>
        <w:t>pointed out</w:t>
      </w:r>
      <w:r>
        <w:rPr>
          <w:rStyle w:val="hps"/>
        </w:rPr>
        <w:t>, inter alia,</w:t>
      </w:r>
      <w:r w:rsidRPr="00DA1AF6">
        <w:rPr>
          <w:rStyle w:val="hps"/>
        </w:rPr>
        <w:t xml:space="preserve"> that</w:t>
      </w:r>
      <w:r w:rsidRPr="00DA1AF6">
        <w:t xml:space="preserve"> </w:t>
      </w:r>
      <w:r w:rsidRPr="00DA1AF6">
        <w:rPr>
          <w:rStyle w:val="hps"/>
        </w:rPr>
        <w:t xml:space="preserve">the human rights situation in </w:t>
      </w:r>
      <w:smartTag w:uri="urn:schemas-microsoft-com:office:smarttags" w:element="country-region">
        <w:smartTag w:uri="urn:schemas-microsoft-com:office:smarttags" w:element="place">
          <w:r w:rsidRPr="00DA1AF6">
            <w:rPr>
              <w:rStyle w:val="hps"/>
            </w:rPr>
            <w:t>Turkey</w:t>
          </w:r>
        </w:smartTag>
      </w:smartTag>
      <w:r w:rsidRPr="00DA1AF6">
        <w:t xml:space="preserve"> </w:t>
      </w:r>
      <w:r w:rsidRPr="00DA1AF6">
        <w:rPr>
          <w:rStyle w:val="hps"/>
        </w:rPr>
        <w:t>has improved considerably</w:t>
      </w:r>
      <w:r w:rsidRPr="00DA1AF6">
        <w:t xml:space="preserve"> </w:t>
      </w:r>
      <w:r w:rsidRPr="00DA1AF6">
        <w:rPr>
          <w:rStyle w:val="hps"/>
        </w:rPr>
        <w:t>in the past years</w:t>
      </w:r>
      <w:r w:rsidRPr="00DA1AF6">
        <w:t xml:space="preserve">, </w:t>
      </w:r>
      <w:r w:rsidRPr="00DA1AF6">
        <w:rPr>
          <w:rStyle w:val="hps"/>
        </w:rPr>
        <w:t>especially in view of</w:t>
      </w:r>
      <w:r w:rsidRPr="00DA1AF6">
        <w:t xml:space="preserve"> </w:t>
      </w:r>
      <w:r w:rsidRPr="00DA1AF6">
        <w:rPr>
          <w:rStyle w:val="hps"/>
        </w:rPr>
        <w:t>the accession negotiations</w:t>
      </w:r>
      <w:r w:rsidRPr="00DA1AF6">
        <w:t xml:space="preserve"> </w:t>
      </w:r>
      <w:r>
        <w:t xml:space="preserve">with </w:t>
      </w:r>
      <w:r w:rsidRPr="00DA1AF6">
        <w:rPr>
          <w:rStyle w:val="hps"/>
        </w:rPr>
        <w:t>the European Union</w:t>
      </w:r>
      <w:r w:rsidRPr="00DA1AF6">
        <w:t xml:space="preserve">. </w:t>
      </w:r>
      <w:r w:rsidR="006E4371">
        <w:rPr>
          <w:rStyle w:val="hps"/>
        </w:rPr>
        <w:t>F</w:t>
      </w:r>
      <w:r w:rsidRPr="00DA1AF6">
        <w:rPr>
          <w:rStyle w:val="hps"/>
        </w:rPr>
        <w:t>or</w:t>
      </w:r>
      <w:r w:rsidRPr="00DA1AF6">
        <w:t xml:space="preserve"> </w:t>
      </w:r>
      <w:r w:rsidRPr="00DA1AF6">
        <w:rPr>
          <w:rStyle w:val="hps"/>
        </w:rPr>
        <w:t>these reasons</w:t>
      </w:r>
      <w:r w:rsidR="006E4371">
        <w:rPr>
          <w:rStyle w:val="hps"/>
        </w:rPr>
        <w:t>,</w:t>
      </w:r>
      <w:r w:rsidRPr="00DA1AF6">
        <w:t xml:space="preserve"> </w:t>
      </w:r>
      <w:r w:rsidR="00922DFC">
        <w:rPr>
          <w:rStyle w:val="hps"/>
        </w:rPr>
        <w:t xml:space="preserve">the </w:t>
      </w:r>
      <w:r w:rsidR="00B47E81">
        <w:rPr>
          <w:rStyle w:val="hps"/>
        </w:rPr>
        <w:t>Federal Office</w:t>
      </w:r>
      <w:r w:rsidR="00B47E81" w:rsidRPr="00DA1AF6">
        <w:t xml:space="preserve"> </w:t>
      </w:r>
      <w:r w:rsidRPr="00DA1AF6">
        <w:rPr>
          <w:rStyle w:val="hps"/>
        </w:rPr>
        <w:t xml:space="preserve">and </w:t>
      </w:r>
      <w:r w:rsidR="00B47E81">
        <w:rPr>
          <w:rStyle w:val="hps"/>
        </w:rPr>
        <w:t>the Tribunal</w:t>
      </w:r>
      <w:r w:rsidR="00B47E81" w:rsidRPr="00DA1AF6">
        <w:t xml:space="preserve"> </w:t>
      </w:r>
      <w:r w:rsidRPr="00DA1AF6">
        <w:rPr>
          <w:rStyle w:val="hps"/>
        </w:rPr>
        <w:t>have not considered</w:t>
      </w:r>
      <w:r w:rsidRPr="00DA1AF6">
        <w:t xml:space="preserve"> </w:t>
      </w:r>
      <w:r w:rsidR="00B47E81">
        <w:t xml:space="preserve">it </w:t>
      </w:r>
      <w:r w:rsidRPr="00DA1AF6">
        <w:rPr>
          <w:rStyle w:val="hps"/>
        </w:rPr>
        <w:t>likely</w:t>
      </w:r>
      <w:r w:rsidRPr="00DA1AF6">
        <w:t xml:space="preserve"> </w:t>
      </w:r>
      <w:r>
        <w:rPr>
          <w:rStyle w:val="hps"/>
        </w:rPr>
        <w:t xml:space="preserve">that the complainant would currently be </w:t>
      </w:r>
      <w:r w:rsidRPr="006B56CF">
        <w:rPr>
          <w:rStyle w:val="hps"/>
        </w:rPr>
        <w:t>subject to</w:t>
      </w:r>
      <w:r w:rsidRPr="006B56CF">
        <w:t xml:space="preserve"> </w:t>
      </w:r>
      <w:r w:rsidRPr="006B56CF">
        <w:rPr>
          <w:rStyle w:val="hps"/>
        </w:rPr>
        <w:t>persecution</w:t>
      </w:r>
      <w:r w:rsidRPr="006B56CF">
        <w:t xml:space="preserve"> </w:t>
      </w:r>
      <w:r w:rsidRPr="006B56CF">
        <w:rPr>
          <w:rStyle w:val="hps"/>
        </w:rPr>
        <w:t xml:space="preserve">in </w:t>
      </w:r>
      <w:smartTag w:uri="urn:schemas-microsoft-com:office:smarttags" w:element="City">
        <w:smartTag w:uri="urn:schemas-microsoft-com:office:smarttags" w:element="place">
          <w:r w:rsidRPr="006B56CF">
            <w:rPr>
              <w:rStyle w:val="hps"/>
            </w:rPr>
            <w:t>Istanbul</w:t>
          </w:r>
        </w:smartTag>
      </w:smartTag>
      <w:r w:rsidRPr="006B56CF">
        <w:rPr>
          <w:rStyle w:val="hps"/>
        </w:rPr>
        <w:t>.</w:t>
      </w:r>
    </w:p>
    <w:p w:rsidR="00ED679C" w:rsidRDefault="00ED679C" w:rsidP="00ED679C">
      <w:pPr>
        <w:pStyle w:val="SingleTxtG"/>
        <w:rPr>
          <w:rStyle w:val="hps"/>
        </w:rPr>
      </w:pPr>
      <w:r>
        <w:rPr>
          <w:rStyle w:val="hps"/>
        </w:rPr>
        <w:t>4.11</w:t>
      </w:r>
      <w:r>
        <w:rPr>
          <w:rStyle w:val="hps"/>
        </w:rPr>
        <w:tab/>
      </w:r>
      <w:r w:rsidRPr="00DA1AF6">
        <w:rPr>
          <w:lang w:eastAsia="en-GB"/>
        </w:rPr>
        <w:t xml:space="preserve">The State party recalls that there are no criminal proceedings pending against the complainant. Moreover, she has not indicated that members of her immediate family </w:t>
      </w:r>
      <w:r w:rsidR="00B47E81">
        <w:rPr>
          <w:lang w:eastAsia="en-GB"/>
        </w:rPr>
        <w:t>–</w:t>
      </w:r>
      <w:r w:rsidR="00B47E81" w:rsidRPr="00DA1AF6">
        <w:rPr>
          <w:lang w:eastAsia="en-GB"/>
        </w:rPr>
        <w:t xml:space="preserve"> </w:t>
      </w:r>
      <w:r w:rsidRPr="00DA1AF6">
        <w:rPr>
          <w:lang w:eastAsia="en-GB"/>
        </w:rPr>
        <w:t xml:space="preserve">including her parents living in </w:t>
      </w:r>
      <w:smartTag w:uri="urn:schemas-microsoft-com:office:smarttags" w:element="City">
        <w:smartTag w:uri="urn:schemas-microsoft-com:office:smarttags" w:element="place">
          <w:r w:rsidRPr="00DA1AF6">
            <w:rPr>
              <w:lang w:eastAsia="en-GB"/>
            </w:rPr>
            <w:t>Istanbul</w:t>
          </w:r>
        </w:smartTag>
      </w:smartTag>
      <w:r w:rsidRPr="00DA1AF6">
        <w:rPr>
          <w:lang w:eastAsia="en-GB"/>
        </w:rPr>
        <w:t xml:space="preserve"> </w:t>
      </w:r>
      <w:r w:rsidR="00B47E81">
        <w:rPr>
          <w:lang w:eastAsia="en-GB"/>
        </w:rPr>
        <w:t>–</w:t>
      </w:r>
      <w:r w:rsidR="00B47E81" w:rsidRPr="00DA1AF6">
        <w:rPr>
          <w:lang w:eastAsia="en-GB"/>
        </w:rPr>
        <w:t xml:space="preserve"> </w:t>
      </w:r>
      <w:r w:rsidRPr="00DA1AF6">
        <w:rPr>
          <w:lang w:eastAsia="en-GB"/>
        </w:rPr>
        <w:t>are being persecuted.</w:t>
      </w:r>
      <w:r>
        <w:rPr>
          <w:lang w:eastAsia="en-GB"/>
        </w:rPr>
        <w:t xml:space="preserve"> I</w:t>
      </w:r>
      <w:r w:rsidRPr="00DA1AF6">
        <w:rPr>
          <w:lang w:eastAsia="en-GB"/>
        </w:rPr>
        <w:t xml:space="preserve">t is only before the Committee that </w:t>
      </w:r>
      <w:r>
        <w:rPr>
          <w:lang w:eastAsia="en-GB"/>
        </w:rPr>
        <w:t xml:space="preserve">she </w:t>
      </w:r>
      <w:r w:rsidRPr="00DA1AF6">
        <w:rPr>
          <w:lang w:eastAsia="en-GB"/>
        </w:rPr>
        <w:t>claims that</w:t>
      </w:r>
      <w:r>
        <w:rPr>
          <w:lang w:eastAsia="en-GB"/>
        </w:rPr>
        <w:t xml:space="preserve"> </w:t>
      </w:r>
      <w:r w:rsidRPr="00DA1AF6">
        <w:rPr>
          <w:lang w:eastAsia="en-GB"/>
        </w:rPr>
        <w:t xml:space="preserve">the police have searched for her at her parents’ </w:t>
      </w:r>
      <w:r w:rsidR="00B47E81">
        <w:rPr>
          <w:lang w:eastAsia="en-GB"/>
        </w:rPr>
        <w:t xml:space="preserve">home </w:t>
      </w:r>
      <w:r>
        <w:rPr>
          <w:lang w:eastAsia="en-GB"/>
        </w:rPr>
        <w:t>since her escape in 2008</w:t>
      </w:r>
      <w:r w:rsidRPr="00DA1AF6">
        <w:rPr>
          <w:lang w:eastAsia="en-GB"/>
        </w:rPr>
        <w:t>.</w:t>
      </w:r>
      <w:r>
        <w:t xml:space="preserve"> </w:t>
      </w:r>
      <w:r w:rsidRPr="00DA1AF6">
        <w:rPr>
          <w:rStyle w:val="hps"/>
        </w:rPr>
        <w:t>The State party observes that the complainant does</w:t>
      </w:r>
      <w:r w:rsidRPr="00DA1AF6">
        <w:t xml:space="preserve"> </w:t>
      </w:r>
      <w:r w:rsidRPr="00DA1AF6">
        <w:rPr>
          <w:rStyle w:val="hps"/>
        </w:rPr>
        <w:t>not claim to have</w:t>
      </w:r>
      <w:r w:rsidRPr="00DA1AF6">
        <w:t xml:space="preserve"> </w:t>
      </w:r>
      <w:r w:rsidRPr="00DA1AF6">
        <w:rPr>
          <w:rStyle w:val="hps"/>
        </w:rPr>
        <w:t>been politically</w:t>
      </w:r>
      <w:r w:rsidRPr="00DA1AF6">
        <w:t xml:space="preserve"> </w:t>
      </w:r>
      <w:r w:rsidRPr="00DA1AF6">
        <w:rPr>
          <w:rStyle w:val="hps"/>
        </w:rPr>
        <w:t>active</w:t>
      </w:r>
      <w:r w:rsidRPr="00DA1AF6">
        <w:t xml:space="preserve"> </w:t>
      </w:r>
      <w:r w:rsidRPr="00DA1AF6">
        <w:rPr>
          <w:rStyle w:val="hps"/>
        </w:rPr>
        <w:t xml:space="preserve">in </w:t>
      </w:r>
      <w:smartTag w:uri="urn:schemas-microsoft-com:office:smarttags" w:element="country-region">
        <w:r w:rsidRPr="00DA1AF6">
          <w:rPr>
            <w:rStyle w:val="hps"/>
          </w:rPr>
          <w:t>Switzerland</w:t>
        </w:r>
      </w:smartTag>
      <w:r w:rsidR="00EA0802">
        <w:rPr>
          <w:rStyle w:val="hps"/>
        </w:rPr>
        <w:t xml:space="preserve"> or </w:t>
      </w:r>
      <w:r w:rsidRPr="00DA1AF6">
        <w:rPr>
          <w:rStyle w:val="hps"/>
        </w:rPr>
        <w:t>to have</w:t>
      </w:r>
      <w:r w:rsidRPr="00DA1AF6">
        <w:t xml:space="preserve"> cooperated </w:t>
      </w:r>
      <w:r w:rsidRPr="00DA1AF6">
        <w:rPr>
          <w:rStyle w:val="hps"/>
        </w:rPr>
        <w:t>with members</w:t>
      </w:r>
      <w:r w:rsidRPr="00DA1AF6">
        <w:t xml:space="preserve"> </w:t>
      </w:r>
      <w:r w:rsidRPr="00DA1AF6">
        <w:rPr>
          <w:rStyle w:val="hps"/>
        </w:rPr>
        <w:t>of the PKK,</w:t>
      </w:r>
      <w:r w:rsidRPr="00DA1AF6">
        <w:t xml:space="preserve"> </w:t>
      </w:r>
      <w:r w:rsidRPr="00DA1AF6">
        <w:rPr>
          <w:rStyle w:val="hps"/>
        </w:rPr>
        <w:t>either in</w:t>
      </w:r>
      <w:r w:rsidRPr="00DA1AF6">
        <w:t xml:space="preserve"> </w:t>
      </w:r>
      <w:smartTag w:uri="urn:schemas-microsoft-com:office:smarttags" w:element="country-region">
        <w:r w:rsidRPr="00DA1AF6">
          <w:rPr>
            <w:rStyle w:val="hps"/>
          </w:rPr>
          <w:t>Turkey</w:t>
        </w:r>
      </w:smartTag>
      <w:r w:rsidRPr="00DA1AF6">
        <w:t xml:space="preserve"> </w:t>
      </w:r>
      <w:r w:rsidRPr="00DA1AF6">
        <w:rPr>
          <w:rStyle w:val="hps"/>
        </w:rPr>
        <w:t xml:space="preserve">or in </w:t>
      </w:r>
      <w:smartTag w:uri="urn:schemas-microsoft-com:office:smarttags" w:element="place">
        <w:smartTag w:uri="urn:schemas-microsoft-com:office:smarttags" w:element="country-region">
          <w:r w:rsidRPr="00DA1AF6">
            <w:rPr>
              <w:rStyle w:val="hps"/>
            </w:rPr>
            <w:t>Switzerland</w:t>
          </w:r>
        </w:smartTag>
      </w:smartTag>
      <w:r w:rsidRPr="00DA1AF6">
        <w:rPr>
          <w:rStyle w:val="hps"/>
        </w:rPr>
        <w:t>.</w:t>
      </w:r>
      <w:r>
        <w:rPr>
          <w:rStyle w:val="hps"/>
        </w:rPr>
        <w:t xml:space="preserve"> </w:t>
      </w:r>
      <w:r w:rsidRPr="00DA1AF6">
        <w:rPr>
          <w:rStyle w:val="hps"/>
        </w:rPr>
        <w:t xml:space="preserve">Finally, </w:t>
      </w:r>
      <w:r>
        <w:rPr>
          <w:rStyle w:val="hps"/>
        </w:rPr>
        <w:t>the State party cannot exclude</w:t>
      </w:r>
      <w:r w:rsidRPr="00DA1AF6">
        <w:rPr>
          <w:rStyle w:val="hps"/>
        </w:rPr>
        <w:t xml:space="preserve"> that</w:t>
      </w:r>
      <w:r w:rsidRPr="00DA1AF6">
        <w:t xml:space="preserve"> </w:t>
      </w:r>
      <w:r w:rsidRPr="00DA1AF6">
        <w:rPr>
          <w:rStyle w:val="hps"/>
        </w:rPr>
        <w:t>the complainant would be questioned</w:t>
      </w:r>
      <w:r w:rsidRPr="00DA1AF6">
        <w:t xml:space="preserve"> </w:t>
      </w:r>
      <w:r w:rsidRPr="00DA1AF6">
        <w:rPr>
          <w:rStyle w:val="hps"/>
        </w:rPr>
        <w:t>by the Turkish authorities</w:t>
      </w:r>
      <w:r w:rsidRPr="00DA1AF6">
        <w:t xml:space="preserve"> </w:t>
      </w:r>
      <w:r>
        <w:rPr>
          <w:rStyle w:val="hps"/>
        </w:rPr>
        <w:t xml:space="preserve">upon </w:t>
      </w:r>
      <w:r w:rsidRPr="00DA1AF6">
        <w:rPr>
          <w:rStyle w:val="hps"/>
        </w:rPr>
        <w:t>return to</w:t>
      </w:r>
      <w:r w:rsidRPr="00DA1AF6">
        <w:t xml:space="preserve"> </w:t>
      </w:r>
      <w:smartTag w:uri="urn:schemas-microsoft-com:office:smarttags" w:element="place">
        <w:smartTag w:uri="urn:schemas-microsoft-com:office:smarttags" w:element="City">
          <w:r w:rsidRPr="00DA1AF6">
            <w:rPr>
              <w:rStyle w:val="hps"/>
            </w:rPr>
            <w:t>Istanbul</w:t>
          </w:r>
        </w:smartTag>
      </w:smartTag>
      <w:r w:rsidRPr="00DA1AF6">
        <w:rPr>
          <w:rStyle w:val="hps"/>
        </w:rPr>
        <w:t>.</w:t>
      </w:r>
      <w:r w:rsidRPr="00DA1AF6">
        <w:t xml:space="preserve"> </w:t>
      </w:r>
      <w:r w:rsidRPr="00DA1AF6">
        <w:rPr>
          <w:rStyle w:val="hps"/>
        </w:rPr>
        <w:t>However,</w:t>
      </w:r>
      <w:r w:rsidRPr="00DA1AF6">
        <w:t xml:space="preserve"> </w:t>
      </w:r>
      <w:r w:rsidRPr="00DA1AF6">
        <w:rPr>
          <w:rStyle w:val="hps"/>
        </w:rPr>
        <w:t>even if this were</w:t>
      </w:r>
      <w:r w:rsidRPr="00DA1AF6">
        <w:t xml:space="preserve"> </w:t>
      </w:r>
      <w:r w:rsidRPr="00DA1AF6">
        <w:rPr>
          <w:rStyle w:val="hps"/>
        </w:rPr>
        <w:t>the case,</w:t>
      </w:r>
      <w:r w:rsidRPr="00DA1AF6">
        <w:t xml:space="preserve"> </w:t>
      </w:r>
      <w:r w:rsidRPr="00DA1AF6">
        <w:rPr>
          <w:rStyle w:val="hps"/>
        </w:rPr>
        <w:t>there is</w:t>
      </w:r>
      <w:r w:rsidRPr="00DA1AF6">
        <w:t xml:space="preserve"> </w:t>
      </w:r>
      <w:r w:rsidRPr="00DA1AF6">
        <w:rPr>
          <w:rStyle w:val="hps"/>
        </w:rPr>
        <w:t>no</w:t>
      </w:r>
      <w:r w:rsidRPr="00DA1AF6">
        <w:t xml:space="preserve"> </w:t>
      </w:r>
      <w:r w:rsidRPr="00DA1AF6">
        <w:rPr>
          <w:rStyle w:val="hps"/>
        </w:rPr>
        <w:t>indication that</w:t>
      </w:r>
      <w:r w:rsidRPr="00DA1AF6">
        <w:t xml:space="preserve"> </w:t>
      </w:r>
      <w:r w:rsidR="00422E6C">
        <w:rPr>
          <w:rStyle w:val="hps"/>
        </w:rPr>
        <w:t>she</w:t>
      </w:r>
      <w:r w:rsidRPr="00DA1AF6">
        <w:rPr>
          <w:rStyle w:val="hps"/>
        </w:rPr>
        <w:t xml:space="preserve"> would be </w:t>
      </w:r>
      <w:r>
        <w:rPr>
          <w:rStyle w:val="hps"/>
        </w:rPr>
        <w:t>subject to ill-treatment or torture.</w:t>
      </w:r>
    </w:p>
    <w:p w:rsidR="00ED679C" w:rsidRDefault="00ED679C" w:rsidP="00ED679C">
      <w:pPr>
        <w:pStyle w:val="SingleTxtG"/>
        <w:rPr>
          <w:rStyle w:val="hps"/>
        </w:rPr>
      </w:pPr>
      <w:r>
        <w:rPr>
          <w:rStyle w:val="hps"/>
        </w:rPr>
        <w:t>4.12</w:t>
      </w:r>
      <w:r>
        <w:rPr>
          <w:rStyle w:val="hps"/>
        </w:rPr>
        <w:tab/>
      </w:r>
      <w:r w:rsidRPr="00DA1AF6">
        <w:rPr>
          <w:rStyle w:val="hps"/>
        </w:rPr>
        <w:t>The State party</w:t>
      </w:r>
      <w:r w:rsidRPr="00DA1AF6">
        <w:t xml:space="preserve"> </w:t>
      </w:r>
      <w:r w:rsidRPr="00DA1AF6">
        <w:rPr>
          <w:rStyle w:val="hps"/>
        </w:rPr>
        <w:t>recalls that</w:t>
      </w:r>
      <w:r w:rsidRPr="00DA1AF6">
        <w:t xml:space="preserve"> </w:t>
      </w:r>
      <w:r w:rsidRPr="00DA1AF6">
        <w:rPr>
          <w:rStyle w:val="hps"/>
        </w:rPr>
        <w:t>the principle of non</w:t>
      </w:r>
      <w:r w:rsidRPr="00DA1AF6">
        <w:t xml:space="preserve">-refoulement within the meaning of article 3 of the Convention </w:t>
      </w:r>
      <w:r w:rsidRPr="00DA1AF6">
        <w:rPr>
          <w:rStyle w:val="hps"/>
        </w:rPr>
        <w:t>is</w:t>
      </w:r>
      <w:r w:rsidRPr="00DA1AF6">
        <w:t xml:space="preserve"> </w:t>
      </w:r>
      <w:r w:rsidRPr="00DA1AF6">
        <w:rPr>
          <w:rStyle w:val="hps"/>
        </w:rPr>
        <w:t>applicable</w:t>
      </w:r>
      <w:r w:rsidR="00B47E81">
        <w:rPr>
          <w:rStyle w:val="hps"/>
        </w:rPr>
        <w:t xml:space="preserve"> only</w:t>
      </w:r>
      <w:r w:rsidRPr="00DA1AF6">
        <w:t xml:space="preserve"> </w:t>
      </w:r>
      <w:r w:rsidRPr="00DA1AF6">
        <w:rPr>
          <w:rStyle w:val="hps"/>
        </w:rPr>
        <w:t>in cases where</w:t>
      </w:r>
      <w:r w:rsidRPr="00DA1AF6">
        <w:t xml:space="preserve"> </w:t>
      </w:r>
      <w:r>
        <w:t xml:space="preserve">a </w:t>
      </w:r>
      <w:r w:rsidRPr="00DA1AF6">
        <w:t>person risks</w:t>
      </w:r>
      <w:r w:rsidRPr="00DA1AF6">
        <w:rPr>
          <w:rStyle w:val="hps"/>
        </w:rPr>
        <w:t xml:space="preserve">, in </w:t>
      </w:r>
      <w:r w:rsidR="00B47E81">
        <w:rPr>
          <w:rStyle w:val="hps"/>
        </w:rPr>
        <w:t xml:space="preserve">a </w:t>
      </w:r>
      <w:r w:rsidRPr="00DA1AF6">
        <w:rPr>
          <w:rStyle w:val="hps"/>
        </w:rPr>
        <w:t>case of expulsion or extradition, be</w:t>
      </w:r>
      <w:r w:rsidR="00B47E81">
        <w:rPr>
          <w:rStyle w:val="hps"/>
        </w:rPr>
        <w:t>ing</w:t>
      </w:r>
      <w:r w:rsidRPr="00DA1AF6">
        <w:rPr>
          <w:rStyle w:val="hps"/>
        </w:rPr>
        <w:t xml:space="preserve"> subjected to torture as defined in article 1 of the Convention. Any other treatment a person</w:t>
      </w:r>
      <w:r w:rsidRPr="00DA1AF6">
        <w:t xml:space="preserve"> </w:t>
      </w:r>
      <w:r w:rsidRPr="00DA1AF6">
        <w:rPr>
          <w:rStyle w:val="hps"/>
        </w:rPr>
        <w:t>might suffer</w:t>
      </w:r>
      <w:r w:rsidRPr="00DA1AF6">
        <w:t xml:space="preserve"> </w:t>
      </w:r>
      <w:r w:rsidRPr="00DA1AF6">
        <w:rPr>
          <w:rStyle w:val="hps"/>
        </w:rPr>
        <w:t>abroad,</w:t>
      </w:r>
      <w:r w:rsidRPr="00DA1AF6">
        <w:t xml:space="preserve"> </w:t>
      </w:r>
      <w:r>
        <w:rPr>
          <w:rStyle w:val="hps"/>
        </w:rPr>
        <w:t>e</w:t>
      </w:r>
      <w:r w:rsidRPr="00DA1AF6">
        <w:rPr>
          <w:rStyle w:val="hps"/>
        </w:rPr>
        <w:t>ven</w:t>
      </w:r>
      <w:r w:rsidRPr="00DA1AF6">
        <w:t xml:space="preserve"> </w:t>
      </w:r>
      <w:r w:rsidRPr="00DA1AF6">
        <w:rPr>
          <w:rStyle w:val="hps"/>
        </w:rPr>
        <w:t>inhuman</w:t>
      </w:r>
      <w:r w:rsidRPr="00DA1AF6">
        <w:t xml:space="preserve"> </w:t>
      </w:r>
      <w:r w:rsidRPr="00DA1AF6">
        <w:rPr>
          <w:rStyle w:val="hps"/>
        </w:rPr>
        <w:t>or degrading</w:t>
      </w:r>
      <w:r w:rsidRPr="00DA1AF6">
        <w:t xml:space="preserve"> </w:t>
      </w:r>
      <w:r w:rsidRPr="00DA1AF6">
        <w:rPr>
          <w:rStyle w:val="hps"/>
        </w:rPr>
        <w:t>treatment</w:t>
      </w:r>
      <w:r w:rsidRPr="00DA1AF6">
        <w:t xml:space="preserve">, does not fall </w:t>
      </w:r>
      <w:r w:rsidRPr="00DA1AF6">
        <w:rPr>
          <w:rStyle w:val="hps"/>
        </w:rPr>
        <w:t>within</w:t>
      </w:r>
      <w:r w:rsidRPr="00DA1AF6">
        <w:t xml:space="preserve"> </w:t>
      </w:r>
      <w:r w:rsidRPr="00DA1AF6">
        <w:rPr>
          <w:rStyle w:val="hps"/>
        </w:rPr>
        <w:t>the</w:t>
      </w:r>
      <w:r w:rsidRPr="00DA1AF6">
        <w:t xml:space="preserve"> </w:t>
      </w:r>
      <w:r w:rsidRPr="00DA1AF6">
        <w:rPr>
          <w:rStyle w:val="hps"/>
        </w:rPr>
        <w:t>scope</w:t>
      </w:r>
      <w:r w:rsidRPr="00DA1AF6">
        <w:t xml:space="preserve"> </w:t>
      </w:r>
      <w:r w:rsidRPr="00DA1AF6">
        <w:rPr>
          <w:rStyle w:val="hps"/>
        </w:rPr>
        <w:t>of article 3</w:t>
      </w:r>
      <w:r>
        <w:rPr>
          <w:rStyle w:val="hps"/>
        </w:rPr>
        <w:t>.</w:t>
      </w:r>
      <w:r>
        <w:rPr>
          <w:rStyle w:val="FootnoteReference"/>
        </w:rPr>
        <w:footnoteReference w:id="13"/>
      </w:r>
      <w:r w:rsidRPr="00DA1AF6">
        <w:t xml:space="preserve"> </w:t>
      </w:r>
      <w:r w:rsidRPr="00DA1AF6">
        <w:rPr>
          <w:rStyle w:val="hps"/>
        </w:rPr>
        <w:t>In view</w:t>
      </w:r>
      <w:r w:rsidRPr="00DA1AF6">
        <w:t xml:space="preserve"> </w:t>
      </w:r>
      <w:r w:rsidRPr="00DA1AF6">
        <w:rPr>
          <w:rStyle w:val="hps"/>
        </w:rPr>
        <w:t>of the foregoing,</w:t>
      </w:r>
      <w:r w:rsidRPr="00DA1AF6">
        <w:t xml:space="preserve"> </w:t>
      </w:r>
      <w:r w:rsidRPr="00DA1AF6">
        <w:rPr>
          <w:rStyle w:val="hps"/>
        </w:rPr>
        <w:t xml:space="preserve">and in </w:t>
      </w:r>
      <w:r w:rsidR="00922DFC">
        <w:rPr>
          <w:rStyle w:val="hps"/>
        </w:rPr>
        <w:t xml:space="preserve">the </w:t>
      </w:r>
      <w:r w:rsidRPr="00DA1AF6">
        <w:rPr>
          <w:rStyle w:val="hps"/>
        </w:rPr>
        <w:t>light of</w:t>
      </w:r>
      <w:r w:rsidRPr="00DA1AF6">
        <w:t xml:space="preserve"> </w:t>
      </w:r>
      <w:r w:rsidRPr="00DA1AF6">
        <w:rPr>
          <w:rStyle w:val="hps"/>
        </w:rPr>
        <w:t>the Committee</w:t>
      </w:r>
      <w:r w:rsidR="00922DFC">
        <w:rPr>
          <w:rStyle w:val="hps"/>
        </w:rPr>
        <w:t>’</w:t>
      </w:r>
      <w:r w:rsidRPr="00DA1AF6">
        <w:rPr>
          <w:rStyle w:val="hps"/>
        </w:rPr>
        <w:t>s practice</w:t>
      </w:r>
      <w:r w:rsidRPr="00DA1AF6">
        <w:t xml:space="preserve"> </w:t>
      </w:r>
      <w:r w:rsidRPr="00DA1AF6">
        <w:rPr>
          <w:rStyle w:val="hps"/>
        </w:rPr>
        <w:t>in other</w:t>
      </w:r>
      <w:r w:rsidRPr="00DA1AF6">
        <w:t xml:space="preserve"> </w:t>
      </w:r>
      <w:r w:rsidRPr="00DA1AF6">
        <w:rPr>
          <w:rStyle w:val="hps"/>
        </w:rPr>
        <w:t>cases involving</w:t>
      </w:r>
      <w:r w:rsidRPr="00DA1AF6">
        <w:t xml:space="preserve"> </w:t>
      </w:r>
      <w:r w:rsidRPr="00DA1AF6">
        <w:rPr>
          <w:rStyle w:val="hps"/>
        </w:rPr>
        <w:t>deportations</w:t>
      </w:r>
      <w:r w:rsidRPr="00DA1AF6">
        <w:t xml:space="preserve"> </w:t>
      </w:r>
      <w:r w:rsidRPr="00DA1AF6">
        <w:rPr>
          <w:rStyle w:val="hps"/>
        </w:rPr>
        <w:t>to Turkey</w:t>
      </w:r>
      <w:r w:rsidRPr="00DA1AF6">
        <w:t xml:space="preserve">, the State party is of the view that the complainant cannot be considered a person </w:t>
      </w:r>
      <w:r w:rsidR="00922DFC">
        <w:t xml:space="preserve">who would </w:t>
      </w:r>
      <w:r w:rsidRPr="00DA1AF6">
        <w:t>fac</w:t>
      </w:r>
      <w:r w:rsidR="00922DFC">
        <w:t>e</w:t>
      </w:r>
      <w:r w:rsidRPr="00DA1AF6">
        <w:t xml:space="preserve"> a real and personal risk of torture </w:t>
      </w:r>
      <w:r w:rsidRPr="00DA1AF6">
        <w:rPr>
          <w:rStyle w:val="hps"/>
        </w:rPr>
        <w:t>within the meaning of</w:t>
      </w:r>
      <w:r w:rsidRPr="00DA1AF6">
        <w:t xml:space="preserve"> </w:t>
      </w:r>
      <w:r w:rsidRPr="00DA1AF6">
        <w:rPr>
          <w:rStyle w:val="hps"/>
        </w:rPr>
        <w:t>article</w:t>
      </w:r>
      <w:r w:rsidRPr="00DA1AF6">
        <w:t xml:space="preserve"> </w:t>
      </w:r>
      <w:r w:rsidRPr="00DA1AF6">
        <w:rPr>
          <w:rStyle w:val="hps"/>
        </w:rPr>
        <w:t xml:space="preserve">1 of the Convention if </w:t>
      </w:r>
      <w:r>
        <w:rPr>
          <w:rStyle w:val="hps"/>
        </w:rPr>
        <w:t xml:space="preserve">she were to be </w:t>
      </w:r>
      <w:r w:rsidRPr="00DA1AF6">
        <w:rPr>
          <w:rStyle w:val="hps"/>
        </w:rPr>
        <w:t>returned to</w:t>
      </w:r>
      <w:r w:rsidRPr="00DA1AF6">
        <w:t xml:space="preserve"> </w:t>
      </w:r>
      <w:r w:rsidRPr="00DA1AF6">
        <w:rPr>
          <w:rStyle w:val="hps"/>
        </w:rPr>
        <w:t>Istanbul.</w:t>
      </w:r>
    </w:p>
    <w:p w:rsidR="00ED679C" w:rsidRDefault="00ED679C" w:rsidP="00ED679C">
      <w:pPr>
        <w:pStyle w:val="SingleTxtG"/>
        <w:rPr>
          <w:rStyle w:val="hps"/>
        </w:rPr>
      </w:pPr>
      <w:r>
        <w:rPr>
          <w:rStyle w:val="hps"/>
        </w:rPr>
        <w:t>4.13</w:t>
      </w:r>
      <w:r>
        <w:rPr>
          <w:rStyle w:val="hps"/>
        </w:rPr>
        <w:tab/>
      </w:r>
      <w:r w:rsidR="0014728F">
        <w:rPr>
          <w:rStyle w:val="hps"/>
        </w:rPr>
        <w:t>As</w:t>
      </w:r>
      <w:r w:rsidRPr="00DA1AF6">
        <w:rPr>
          <w:rStyle w:val="hps"/>
        </w:rPr>
        <w:t xml:space="preserve"> to the complainant’s allegation that she</w:t>
      </w:r>
      <w:r w:rsidRPr="00DA1AF6">
        <w:t xml:space="preserve"> </w:t>
      </w:r>
      <w:r w:rsidRPr="00DA1AF6">
        <w:rPr>
          <w:rStyle w:val="hps"/>
        </w:rPr>
        <w:t xml:space="preserve">suffers from </w:t>
      </w:r>
      <w:r w:rsidR="00D46C34">
        <w:rPr>
          <w:rStyle w:val="hps"/>
        </w:rPr>
        <w:t>mental health</w:t>
      </w:r>
      <w:r w:rsidRPr="00DA1AF6">
        <w:rPr>
          <w:rStyle w:val="hps"/>
        </w:rPr>
        <w:t xml:space="preserve"> problems</w:t>
      </w:r>
      <w:r w:rsidRPr="00DA1AF6">
        <w:t xml:space="preserve">, in particular from depression </w:t>
      </w:r>
      <w:r w:rsidRPr="00DA1AF6">
        <w:rPr>
          <w:rStyle w:val="hps"/>
        </w:rPr>
        <w:t>with</w:t>
      </w:r>
      <w:r w:rsidRPr="00DA1AF6">
        <w:t xml:space="preserve"> </w:t>
      </w:r>
      <w:r w:rsidRPr="00DA1AF6">
        <w:rPr>
          <w:rStyle w:val="hps"/>
        </w:rPr>
        <w:t xml:space="preserve">somatic syndrome, that there is a suspicion of post-traumatic stress disorder and that she would be at serious risk of suicide if forcibly returned to Turkey, the State party finds it surprising that she has not invoked her </w:t>
      </w:r>
      <w:r w:rsidR="00023DB2">
        <w:rPr>
          <w:rStyle w:val="hps"/>
        </w:rPr>
        <w:t xml:space="preserve">mental health </w:t>
      </w:r>
      <w:r w:rsidRPr="00DA1AF6">
        <w:rPr>
          <w:rStyle w:val="hps"/>
        </w:rPr>
        <w:t>problems during the asylum</w:t>
      </w:r>
      <w:r w:rsidR="0014728F">
        <w:rPr>
          <w:rStyle w:val="hps"/>
        </w:rPr>
        <w:t xml:space="preserve"> proceedings</w:t>
      </w:r>
      <w:r w:rsidRPr="00DA1AF6">
        <w:rPr>
          <w:rStyle w:val="hps"/>
        </w:rPr>
        <w:t>.</w:t>
      </w:r>
      <w:r w:rsidRPr="00DA1AF6">
        <w:t xml:space="preserve"> </w:t>
      </w:r>
      <w:r w:rsidRPr="00DA1AF6">
        <w:rPr>
          <w:rStyle w:val="hps"/>
        </w:rPr>
        <w:t>During</w:t>
      </w:r>
      <w:r w:rsidRPr="00DA1AF6">
        <w:t xml:space="preserve"> </w:t>
      </w:r>
      <w:r w:rsidRPr="00DA1AF6">
        <w:rPr>
          <w:rStyle w:val="hps"/>
        </w:rPr>
        <w:t xml:space="preserve">the </w:t>
      </w:r>
      <w:r w:rsidR="0014728F">
        <w:rPr>
          <w:rStyle w:val="hps"/>
        </w:rPr>
        <w:t>hearing</w:t>
      </w:r>
      <w:r w:rsidRPr="00DA1AF6">
        <w:t xml:space="preserve"> </w:t>
      </w:r>
      <w:r w:rsidRPr="00DA1AF6">
        <w:rPr>
          <w:rStyle w:val="hps"/>
        </w:rPr>
        <w:t>of 22 June</w:t>
      </w:r>
      <w:r w:rsidRPr="00DA1AF6">
        <w:t xml:space="preserve"> </w:t>
      </w:r>
      <w:r w:rsidRPr="00DA1AF6">
        <w:rPr>
          <w:rStyle w:val="hps"/>
        </w:rPr>
        <w:t>2009, she</w:t>
      </w:r>
      <w:r w:rsidRPr="00DA1AF6">
        <w:t xml:space="preserve"> </w:t>
      </w:r>
      <w:r w:rsidRPr="00DA1AF6">
        <w:rPr>
          <w:rStyle w:val="hps"/>
        </w:rPr>
        <w:t>clearly stated</w:t>
      </w:r>
      <w:r w:rsidRPr="00DA1AF6">
        <w:t xml:space="preserve"> that she did not have any </w:t>
      </w:r>
      <w:r w:rsidRPr="00DA1AF6">
        <w:rPr>
          <w:rStyle w:val="hps"/>
        </w:rPr>
        <w:t>health problems.</w:t>
      </w:r>
      <w:r w:rsidRPr="00DA1AF6">
        <w:t xml:space="preserve"> </w:t>
      </w:r>
      <w:r w:rsidR="0014728F">
        <w:t xml:space="preserve">Furthermore, </w:t>
      </w:r>
      <w:r w:rsidRPr="00DA1AF6">
        <w:t>the alleged cause</w:t>
      </w:r>
      <w:r>
        <w:t>/origin</w:t>
      </w:r>
      <w:r w:rsidRPr="00DA1AF6">
        <w:t xml:space="preserve"> of the complainant’s mental problems </w:t>
      </w:r>
      <w:r w:rsidRPr="00DA1AF6">
        <w:rPr>
          <w:rStyle w:val="hps"/>
        </w:rPr>
        <w:t>is by no means</w:t>
      </w:r>
      <w:r w:rsidRPr="00DA1AF6">
        <w:t xml:space="preserve"> </w:t>
      </w:r>
      <w:r w:rsidRPr="00DA1AF6">
        <w:rPr>
          <w:rStyle w:val="hps"/>
        </w:rPr>
        <w:t>proven</w:t>
      </w:r>
      <w:r w:rsidR="0014728F">
        <w:rPr>
          <w:rStyle w:val="hps"/>
        </w:rPr>
        <w:t>; a</w:t>
      </w:r>
      <w:r w:rsidRPr="00DA1AF6">
        <w:t xml:space="preserve"> suspected post</w:t>
      </w:r>
      <w:r w:rsidRPr="00DA1AF6">
        <w:rPr>
          <w:rStyle w:val="hps"/>
        </w:rPr>
        <w:t>-traumatic stress</w:t>
      </w:r>
      <w:r w:rsidRPr="00DA1AF6">
        <w:t xml:space="preserve"> </w:t>
      </w:r>
      <w:r w:rsidRPr="00DA1AF6">
        <w:rPr>
          <w:rStyle w:val="hps"/>
        </w:rPr>
        <w:t>disorder</w:t>
      </w:r>
      <w:r w:rsidRPr="00DA1AF6">
        <w:t xml:space="preserve"> </w:t>
      </w:r>
      <w:r w:rsidRPr="00DA1AF6">
        <w:rPr>
          <w:rStyle w:val="hps"/>
        </w:rPr>
        <w:t>cannot be considered</w:t>
      </w:r>
      <w:r w:rsidRPr="00DA1AF6">
        <w:t xml:space="preserve"> as an important</w:t>
      </w:r>
      <w:r w:rsidRPr="00DA1AF6">
        <w:rPr>
          <w:rStyle w:val="hps"/>
        </w:rPr>
        <w:t xml:space="preserve"> indication of</w:t>
      </w:r>
      <w:r w:rsidRPr="00DA1AF6">
        <w:t xml:space="preserve"> her </w:t>
      </w:r>
      <w:r w:rsidRPr="00DA1AF6">
        <w:rPr>
          <w:rStyle w:val="hps"/>
        </w:rPr>
        <w:t xml:space="preserve">persecution in </w:t>
      </w:r>
      <w:smartTag w:uri="urn:schemas-microsoft-com:office:smarttags" w:element="place">
        <w:smartTag w:uri="urn:schemas-microsoft-com:office:smarttags" w:element="country-region">
          <w:r w:rsidRPr="00DA1AF6">
            <w:rPr>
              <w:rStyle w:val="hps"/>
            </w:rPr>
            <w:t>Turkey</w:t>
          </w:r>
        </w:smartTag>
      </w:smartTag>
      <w:r w:rsidRPr="00DA1AF6">
        <w:rPr>
          <w:rStyle w:val="hps"/>
        </w:rPr>
        <w:t>.</w:t>
      </w:r>
      <w:r>
        <w:rPr>
          <w:rStyle w:val="hps"/>
        </w:rPr>
        <w:t xml:space="preserve"> </w:t>
      </w:r>
      <w:r w:rsidRPr="00DA1AF6">
        <w:rPr>
          <w:rStyle w:val="hps"/>
        </w:rPr>
        <w:t>In</w:t>
      </w:r>
      <w:r w:rsidRPr="00DA1AF6">
        <w:t xml:space="preserve"> </w:t>
      </w:r>
      <w:r w:rsidRPr="00DA1AF6">
        <w:rPr>
          <w:rStyle w:val="hps"/>
        </w:rPr>
        <w:t>any event</w:t>
      </w:r>
      <w:r w:rsidRPr="00DA1AF6">
        <w:t xml:space="preserve">, the mere fact </w:t>
      </w:r>
      <w:r w:rsidRPr="00DA1AF6">
        <w:rPr>
          <w:rStyle w:val="hps"/>
        </w:rPr>
        <w:t>that the complainant suffers</w:t>
      </w:r>
      <w:r w:rsidRPr="00DA1AF6">
        <w:t xml:space="preserve"> </w:t>
      </w:r>
      <w:r w:rsidRPr="00DA1AF6">
        <w:rPr>
          <w:rStyle w:val="hps"/>
        </w:rPr>
        <w:t>from</w:t>
      </w:r>
      <w:r w:rsidRPr="00DA1AF6">
        <w:t xml:space="preserve"> </w:t>
      </w:r>
      <w:r w:rsidR="002A11C6">
        <w:rPr>
          <w:rStyle w:val="hps"/>
        </w:rPr>
        <w:t>mental health</w:t>
      </w:r>
      <w:r w:rsidRPr="00DA1AF6">
        <w:rPr>
          <w:rStyle w:val="hps"/>
        </w:rPr>
        <w:t xml:space="preserve"> problems</w:t>
      </w:r>
      <w:r w:rsidRPr="00DA1AF6">
        <w:t xml:space="preserve"> </w:t>
      </w:r>
      <w:r w:rsidRPr="00DA1AF6">
        <w:rPr>
          <w:rStyle w:val="hps"/>
        </w:rPr>
        <w:t>today</w:t>
      </w:r>
      <w:r w:rsidRPr="00DA1AF6">
        <w:t xml:space="preserve"> </w:t>
      </w:r>
      <w:r w:rsidRPr="00DA1AF6">
        <w:rPr>
          <w:rStyle w:val="hps"/>
        </w:rPr>
        <w:t>cannot be</w:t>
      </w:r>
      <w:r w:rsidRPr="00DA1AF6">
        <w:t xml:space="preserve"> </w:t>
      </w:r>
      <w:r w:rsidRPr="00DA1AF6">
        <w:rPr>
          <w:rStyle w:val="hps"/>
        </w:rPr>
        <w:t>considered a</w:t>
      </w:r>
      <w:r w:rsidRPr="00DA1AF6">
        <w:t xml:space="preserve"> </w:t>
      </w:r>
      <w:r w:rsidRPr="00DA1AF6">
        <w:rPr>
          <w:rStyle w:val="hps"/>
        </w:rPr>
        <w:t>sufficient reason not</w:t>
      </w:r>
      <w:r w:rsidRPr="00DA1AF6">
        <w:t xml:space="preserve"> </w:t>
      </w:r>
      <w:r w:rsidRPr="00DA1AF6">
        <w:rPr>
          <w:rStyle w:val="hps"/>
        </w:rPr>
        <w:t>to proceed with the deportation.</w:t>
      </w:r>
      <w:r w:rsidRPr="00DA1AF6">
        <w:t xml:space="preserve"> The State party recalls the </w:t>
      </w:r>
      <w:r w:rsidRPr="00DA1AF6">
        <w:rPr>
          <w:rStyle w:val="hps"/>
        </w:rPr>
        <w:t xml:space="preserve">Committee’s position that </w:t>
      </w:r>
      <w:r w:rsidRPr="00DA1AF6">
        <w:t xml:space="preserve">the aggravation of a person’s state of physical or mental health owing to his or her deportation is generally insufficient, in the absence of additional factors, to amount to degrading treatment that would be in violation of </w:t>
      </w:r>
      <w:r w:rsidRPr="00DA1AF6">
        <w:rPr>
          <w:rStyle w:val="hps"/>
        </w:rPr>
        <w:t>the</w:t>
      </w:r>
      <w:r w:rsidRPr="00DA1AF6">
        <w:t xml:space="preserve"> </w:t>
      </w:r>
      <w:r w:rsidRPr="00DA1AF6">
        <w:rPr>
          <w:rStyle w:val="hps"/>
        </w:rPr>
        <w:t>Convention.</w:t>
      </w:r>
      <w:r w:rsidRPr="00DA1AF6">
        <w:t xml:space="preserve"> </w:t>
      </w:r>
      <w:r w:rsidRPr="00DA1AF6">
        <w:rPr>
          <w:rStyle w:val="hps"/>
        </w:rPr>
        <w:t>This</w:t>
      </w:r>
      <w:r w:rsidRPr="00DA1AF6">
        <w:t xml:space="preserve"> </w:t>
      </w:r>
      <w:r w:rsidRPr="00DA1AF6">
        <w:rPr>
          <w:rStyle w:val="hps"/>
        </w:rPr>
        <w:t>practice was confirmed</w:t>
      </w:r>
      <w:r w:rsidRPr="00DA1AF6">
        <w:t xml:space="preserve"> </w:t>
      </w:r>
      <w:r w:rsidRPr="00DA1AF6">
        <w:rPr>
          <w:rStyle w:val="hps"/>
        </w:rPr>
        <w:t>in several decisions.</w:t>
      </w:r>
      <w:r>
        <w:rPr>
          <w:rStyle w:val="hps"/>
        </w:rPr>
        <w:t xml:space="preserve"> </w:t>
      </w:r>
      <w:r w:rsidRPr="00DA1AF6">
        <w:rPr>
          <w:rStyle w:val="hps"/>
        </w:rPr>
        <w:t>The Committee has</w:t>
      </w:r>
      <w:r w:rsidRPr="00DA1AF6">
        <w:t xml:space="preserve"> </w:t>
      </w:r>
      <w:r w:rsidRPr="00DA1AF6">
        <w:rPr>
          <w:rStyle w:val="hps"/>
        </w:rPr>
        <w:t>rejected communications</w:t>
      </w:r>
      <w:r w:rsidRPr="00DA1AF6">
        <w:t xml:space="preserve"> </w:t>
      </w:r>
      <w:r w:rsidRPr="00DA1AF6">
        <w:rPr>
          <w:rStyle w:val="hps"/>
        </w:rPr>
        <w:t>in which the complainants</w:t>
      </w:r>
      <w:r w:rsidRPr="00DA1AF6">
        <w:t xml:space="preserve"> </w:t>
      </w:r>
      <w:r w:rsidRPr="00DA1AF6">
        <w:rPr>
          <w:rStyle w:val="hps"/>
        </w:rPr>
        <w:t>had been able to establish</w:t>
      </w:r>
      <w:r w:rsidRPr="00DA1AF6">
        <w:t xml:space="preserve"> </w:t>
      </w:r>
      <w:r w:rsidRPr="00DA1AF6">
        <w:rPr>
          <w:rStyle w:val="hps"/>
        </w:rPr>
        <w:t>that they had suffered from</w:t>
      </w:r>
      <w:r w:rsidRPr="00DA1AF6">
        <w:t xml:space="preserve"> </w:t>
      </w:r>
      <w:r w:rsidRPr="00DA1AF6">
        <w:rPr>
          <w:rStyle w:val="hps"/>
        </w:rPr>
        <w:t>severe</w:t>
      </w:r>
      <w:r w:rsidRPr="00DA1AF6">
        <w:t xml:space="preserve"> </w:t>
      </w:r>
      <w:r w:rsidRPr="00DA1AF6">
        <w:rPr>
          <w:rStyle w:val="hps"/>
        </w:rPr>
        <w:t>post-traumatic problems caused by past ill-treatment</w:t>
      </w:r>
      <w:r w:rsidRPr="00DA1AF6">
        <w:t xml:space="preserve">, as well as communications in which </w:t>
      </w:r>
      <w:r w:rsidRPr="00DA1AF6">
        <w:rPr>
          <w:rStyle w:val="hps"/>
        </w:rPr>
        <w:t>a risk</w:t>
      </w:r>
      <w:r w:rsidRPr="00DA1AF6">
        <w:t xml:space="preserve"> </w:t>
      </w:r>
      <w:r w:rsidRPr="00DA1AF6">
        <w:rPr>
          <w:rStyle w:val="hps"/>
        </w:rPr>
        <w:t>of</w:t>
      </w:r>
      <w:r w:rsidRPr="00DA1AF6">
        <w:t xml:space="preserve"> </w:t>
      </w:r>
      <w:r w:rsidRPr="00DA1AF6">
        <w:rPr>
          <w:rStyle w:val="hps"/>
        </w:rPr>
        <w:t>suicide</w:t>
      </w:r>
      <w:r w:rsidRPr="00DA1AF6">
        <w:t xml:space="preserve"> in case of return had been substantiated</w:t>
      </w:r>
      <w:r>
        <w:t>.</w:t>
      </w:r>
      <w:r>
        <w:rPr>
          <w:rStyle w:val="FootnoteReference"/>
        </w:rPr>
        <w:footnoteReference w:id="14"/>
      </w:r>
      <w:r w:rsidRPr="00DA1AF6">
        <w:rPr>
          <w:rStyle w:val="hps"/>
        </w:rPr>
        <w:t xml:space="preserve"> </w:t>
      </w:r>
    </w:p>
    <w:p w:rsidR="00ED679C" w:rsidRPr="0034196A" w:rsidRDefault="00ED679C" w:rsidP="00ED679C">
      <w:pPr>
        <w:pStyle w:val="SingleTxtG"/>
        <w:rPr>
          <w:rStyle w:val="hps"/>
          <w:lang w:eastAsia="en-GB"/>
        </w:rPr>
      </w:pPr>
      <w:r>
        <w:rPr>
          <w:rStyle w:val="hps"/>
        </w:rPr>
        <w:t>4.14</w:t>
      </w:r>
      <w:r>
        <w:rPr>
          <w:rStyle w:val="hps"/>
        </w:rPr>
        <w:tab/>
      </w:r>
      <w:r w:rsidRPr="00DA1AF6">
        <w:rPr>
          <w:rStyle w:val="hps"/>
        </w:rPr>
        <w:t>In</w:t>
      </w:r>
      <w:r w:rsidR="003C354B">
        <w:rPr>
          <w:rStyle w:val="hps"/>
        </w:rPr>
        <w:t xml:space="preserve"> the</w:t>
      </w:r>
      <w:r w:rsidRPr="00DA1AF6">
        <w:rPr>
          <w:rStyle w:val="hps"/>
        </w:rPr>
        <w:t xml:space="preserve"> light of</w:t>
      </w:r>
      <w:r w:rsidRPr="00DA1AF6">
        <w:t xml:space="preserve"> </w:t>
      </w:r>
      <w:r w:rsidRPr="00DA1AF6">
        <w:rPr>
          <w:rStyle w:val="hps"/>
        </w:rPr>
        <w:t>the Committee</w:t>
      </w:r>
      <w:r w:rsidR="003C354B">
        <w:rPr>
          <w:rStyle w:val="hps"/>
        </w:rPr>
        <w:t>’</w:t>
      </w:r>
      <w:r w:rsidRPr="00DA1AF6">
        <w:rPr>
          <w:rStyle w:val="hps"/>
        </w:rPr>
        <w:t>s practice</w:t>
      </w:r>
      <w:r w:rsidRPr="00DA1AF6">
        <w:t xml:space="preserve">, the </w:t>
      </w:r>
      <w:r w:rsidR="00144489">
        <w:t xml:space="preserve">complainant’s </w:t>
      </w:r>
      <w:r w:rsidRPr="00DA1AF6">
        <w:t xml:space="preserve">sufferings do not reach the threshold </w:t>
      </w:r>
      <w:r w:rsidR="003C354B">
        <w:t>required</w:t>
      </w:r>
      <w:r w:rsidRPr="00DA1AF6">
        <w:t xml:space="preserve"> to prevent the enforcement of the deportation, e</w:t>
      </w:r>
      <w:r w:rsidRPr="00DA1AF6">
        <w:rPr>
          <w:rStyle w:val="hps"/>
        </w:rPr>
        <w:t>specially since</w:t>
      </w:r>
      <w:r w:rsidRPr="00DA1AF6">
        <w:t xml:space="preserve"> </w:t>
      </w:r>
      <w:r>
        <w:t xml:space="preserve">treatment is available </w:t>
      </w:r>
      <w:r w:rsidRPr="00DA1AF6">
        <w:rPr>
          <w:rStyle w:val="hps"/>
        </w:rPr>
        <w:t>in her</w:t>
      </w:r>
      <w:r w:rsidRPr="00DA1AF6">
        <w:t xml:space="preserve"> </w:t>
      </w:r>
      <w:r w:rsidR="0014728F">
        <w:rPr>
          <w:rStyle w:val="hps"/>
        </w:rPr>
        <w:t xml:space="preserve">home country and </w:t>
      </w:r>
      <w:r w:rsidRPr="00DA1AF6">
        <w:rPr>
          <w:rStyle w:val="hps"/>
        </w:rPr>
        <w:t>adequate</w:t>
      </w:r>
      <w:r w:rsidRPr="00DA1AF6">
        <w:t xml:space="preserve"> and accessible medical </w:t>
      </w:r>
      <w:r w:rsidRPr="00DA1AF6">
        <w:rPr>
          <w:rStyle w:val="hps"/>
        </w:rPr>
        <w:t>facilities</w:t>
      </w:r>
      <w:r w:rsidRPr="00DA1AF6">
        <w:t xml:space="preserve"> </w:t>
      </w:r>
      <w:r w:rsidRPr="00DA1AF6">
        <w:rPr>
          <w:rStyle w:val="hps"/>
        </w:rPr>
        <w:t>exist</w:t>
      </w:r>
      <w:r w:rsidRPr="00DA1AF6">
        <w:t xml:space="preserve"> </w:t>
      </w:r>
      <w:r w:rsidRPr="00DA1AF6">
        <w:rPr>
          <w:rStyle w:val="hps"/>
        </w:rPr>
        <w:t>in Istanbul</w:t>
      </w:r>
      <w:r w:rsidRPr="00DA1AF6">
        <w:t xml:space="preserve">. </w:t>
      </w:r>
      <w:r w:rsidRPr="00DA1AF6">
        <w:rPr>
          <w:rStyle w:val="hps"/>
        </w:rPr>
        <w:t>The State party finally indicates that in case of risk of suicide the Swiss authorities take the necessary measures to ensure the safety</w:t>
      </w:r>
      <w:r w:rsidRPr="00DA1AF6">
        <w:t xml:space="preserve"> </w:t>
      </w:r>
      <w:r w:rsidRPr="00DA1AF6">
        <w:rPr>
          <w:rStyle w:val="hps"/>
        </w:rPr>
        <w:t>of the person concerned</w:t>
      </w:r>
      <w:r w:rsidR="003C354B">
        <w:rPr>
          <w:rStyle w:val="hps"/>
        </w:rPr>
        <w:t>,</w:t>
      </w:r>
      <w:r w:rsidRPr="00DA1AF6">
        <w:rPr>
          <w:rStyle w:val="hps"/>
        </w:rPr>
        <w:t xml:space="preserve"> such as</w:t>
      </w:r>
      <w:r w:rsidRPr="00DA1AF6">
        <w:t xml:space="preserve">, for example, expulsion </w:t>
      </w:r>
      <w:r w:rsidRPr="00DA1AF6">
        <w:rPr>
          <w:rStyle w:val="hps"/>
        </w:rPr>
        <w:t>accompanied by a doctor</w:t>
      </w:r>
      <w:r w:rsidRPr="00DA1AF6">
        <w:t xml:space="preserve">. </w:t>
      </w:r>
      <w:r w:rsidRPr="0034196A">
        <w:rPr>
          <w:rStyle w:val="hps"/>
        </w:rPr>
        <w:t>Taking into account the</w:t>
      </w:r>
      <w:r w:rsidRPr="0034196A">
        <w:t xml:space="preserve"> </w:t>
      </w:r>
      <w:r>
        <w:t xml:space="preserve">complainant’s </w:t>
      </w:r>
      <w:r w:rsidRPr="0034196A">
        <w:rPr>
          <w:rStyle w:val="hps"/>
        </w:rPr>
        <w:t>health condition,</w:t>
      </w:r>
      <w:r w:rsidRPr="0034196A">
        <w:t xml:space="preserve"> </w:t>
      </w:r>
      <w:r w:rsidR="003C354B">
        <w:rPr>
          <w:rStyle w:val="hps"/>
        </w:rPr>
        <w:t>Federal Office for Migration</w:t>
      </w:r>
      <w:r w:rsidR="003C354B" w:rsidRPr="0034196A">
        <w:t xml:space="preserve"> </w:t>
      </w:r>
      <w:r w:rsidRPr="0034196A">
        <w:rPr>
          <w:rStyle w:val="hps"/>
        </w:rPr>
        <w:t>had</w:t>
      </w:r>
      <w:r>
        <w:rPr>
          <w:rStyle w:val="hps"/>
        </w:rPr>
        <w:t xml:space="preserve">, </w:t>
      </w:r>
      <w:r w:rsidRPr="0034196A">
        <w:t xml:space="preserve">for example, </w:t>
      </w:r>
      <w:r w:rsidR="002A11C6">
        <w:t xml:space="preserve">decided to </w:t>
      </w:r>
      <w:r w:rsidRPr="0034196A">
        <w:t xml:space="preserve">delay her deportation. </w:t>
      </w:r>
    </w:p>
    <w:p w:rsidR="00ED679C" w:rsidRPr="00DA1AF6" w:rsidRDefault="00ED679C" w:rsidP="00ED679C">
      <w:pPr>
        <w:pStyle w:val="SingleTxtG"/>
        <w:rPr>
          <w:rStyle w:val="hps"/>
        </w:rPr>
      </w:pPr>
      <w:r>
        <w:rPr>
          <w:rStyle w:val="hps"/>
        </w:rPr>
        <w:t>4.15</w:t>
      </w:r>
      <w:r>
        <w:rPr>
          <w:rStyle w:val="hps"/>
        </w:rPr>
        <w:tab/>
      </w:r>
      <w:r w:rsidRPr="00DA1AF6">
        <w:rPr>
          <w:rStyle w:val="hps"/>
        </w:rPr>
        <w:t xml:space="preserve">In </w:t>
      </w:r>
      <w:r w:rsidR="003C354B">
        <w:rPr>
          <w:rStyle w:val="hps"/>
        </w:rPr>
        <w:t xml:space="preserve">the </w:t>
      </w:r>
      <w:r w:rsidRPr="00DA1AF6">
        <w:rPr>
          <w:rStyle w:val="hps"/>
        </w:rPr>
        <w:t>light of</w:t>
      </w:r>
      <w:r w:rsidRPr="00DA1AF6">
        <w:t xml:space="preserve"> </w:t>
      </w:r>
      <w:r w:rsidRPr="00DA1AF6">
        <w:rPr>
          <w:rStyle w:val="hps"/>
        </w:rPr>
        <w:t xml:space="preserve">the foregoing, the State party submits that there are no substantial grounds for believing that the complainant would face a real and personal risk of torture upon return to </w:t>
      </w:r>
      <w:smartTag w:uri="urn:schemas-microsoft-com:office:smarttags" w:element="country-region">
        <w:smartTag w:uri="urn:schemas-microsoft-com:office:smarttags" w:element="place">
          <w:r w:rsidRPr="00DA1AF6">
            <w:rPr>
              <w:rStyle w:val="hps"/>
            </w:rPr>
            <w:t>Turkey</w:t>
          </w:r>
        </w:smartTag>
      </w:smartTag>
      <w:r w:rsidRPr="00DA1AF6">
        <w:rPr>
          <w:rStyle w:val="hps"/>
        </w:rPr>
        <w:t xml:space="preserve">. </w:t>
      </w:r>
      <w:r w:rsidRPr="00DA1AF6">
        <w:t>Her allegations do not permit to conclude that the deportation would expose her to a f</w:t>
      </w:r>
      <w:r w:rsidRPr="00DA1AF6">
        <w:rPr>
          <w:rStyle w:val="hps"/>
        </w:rPr>
        <w:t>oreseeable,</w:t>
      </w:r>
      <w:r w:rsidRPr="00DA1AF6">
        <w:t xml:space="preserve"> </w:t>
      </w:r>
      <w:r w:rsidRPr="00DA1AF6">
        <w:rPr>
          <w:rStyle w:val="hps"/>
        </w:rPr>
        <w:t>real and personal</w:t>
      </w:r>
      <w:r w:rsidRPr="00DA1AF6">
        <w:t xml:space="preserve"> risk of torture. The</w:t>
      </w:r>
      <w:r w:rsidR="0014728F">
        <w:t>refore, her</w:t>
      </w:r>
      <w:r w:rsidRPr="00DA1AF6">
        <w:t xml:space="preserve"> deportation to </w:t>
      </w:r>
      <w:smartTag w:uri="urn:schemas-microsoft-com:office:smarttags" w:element="country-region">
        <w:smartTag w:uri="urn:schemas-microsoft-com:office:smarttags" w:element="place">
          <w:r w:rsidRPr="00DA1AF6">
            <w:t>Turkey</w:t>
          </w:r>
        </w:smartTag>
      </w:smartTag>
      <w:r w:rsidRPr="00DA1AF6">
        <w:t xml:space="preserve"> would not constitute a violation of article 3 of the Convention.</w:t>
      </w:r>
    </w:p>
    <w:p w:rsidR="00ED679C" w:rsidRPr="00932820" w:rsidRDefault="003F2182" w:rsidP="003F2182">
      <w:pPr>
        <w:pStyle w:val="H23G"/>
        <w:rPr>
          <w:iCs/>
          <w:szCs w:val="24"/>
        </w:rPr>
      </w:pPr>
      <w:r>
        <w:tab/>
      </w:r>
      <w:r>
        <w:tab/>
      </w:r>
      <w:r w:rsidR="00ED679C" w:rsidRPr="006B56CF">
        <w:t>The complainant’</w:t>
      </w:r>
      <w:r w:rsidR="00B74650">
        <w:t>s</w:t>
      </w:r>
      <w:r w:rsidR="00ED679C" w:rsidRPr="006B56CF">
        <w:t xml:space="preserve"> comments on the State party’s observations</w:t>
      </w:r>
    </w:p>
    <w:p w:rsidR="00ED679C" w:rsidRPr="0002546C" w:rsidRDefault="00ED679C" w:rsidP="00ED679C">
      <w:pPr>
        <w:pStyle w:val="SingleTxtG"/>
      </w:pPr>
      <w:r>
        <w:t>5.1</w:t>
      </w:r>
      <w:r>
        <w:tab/>
      </w:r>
      <w:r w:rsidRPr="0002546C">
        <w:t>On 20 April 2011, the complainant provided her comments. As regards the summary of facts given by the State party, she clarifies</w:t>
      </w:r>
      <w:r>
        <w:t xml:space="preserve"> that the severe ill-treatment </w:t>
      </w:r>
      <w:r w:rsidRPr="0002546C">
        <w:t>she suffered during her seven days</w:t>
      </w:r>
      <w:r w:rsidR="000A31E4">
        <w:t xml:space="preserve"> under</w:t>
      </w:r>
      <w:r w:rsidRPr="0002546C">
        <w:t xml:space="preserve"> arrest in 1998 has been corroborated by strong evidence and that both </w:t>
      </w:r>
      <w:r w:rsidR="000A31E4">
        <w:t xml:space="preserve">the </w:t>
      </w:r>
      <w:r w:rsidR="000A31E4" w:rsidRPr="000A31E4">
        <w:t>Federal Office for Migration</w:t>
      </w:r>
      <w:r w:rsidRPr="0002546C">
        <w:t xml:space="preserve"> and </w:t>
      </w:r>
      <w:r w:rsidR="000A31E4">
        <w:t>the Federal Administrative Tribunal</w:t>
      </w:r>
      <w:r w:rsidR="000A31E4" w:rsidRPr="0002546C">
        <w:t xml:space="preserve"> </w:t>
      </w:r>
      <w:r w:rsidRPr="0002546C">
        <w:t>have expressly accepted the described events as proven. She further clarifies that her fear in case of return is twofold: first, it must be expected that she would be detained by the police immediately upon her entry into Turkey and would be interrogated, intimidated and mistreated; second, it must be expected that she would be put under the same system of constant surveillance, persecution, detentions and intimidation she had suffered before escaping from Turkey and which had led to her severe mental health prob</w:t>
      </w:r>
      <w:r>
        <w:t xml:space="preserve">lems. </w:t>
      </w:r>
      <w:r w:rsidRPr="0002546C">
        <w:t xml:space="preserve">As to the State party’s reference to the criteria set out in the Committee’s general comment No. 1, she notes that the criterion </w:t>
      </w:r>
      <w:r>
        <w:t xml:space="preserve">in </w:t>
      </w:r>
      <w:r w:rsidRPr="0002546C">
        <w:t>paragraph 8 (c) refers</w:t>
      </w:r>
      <w:r w:rsidR="00F5589D">
        <w:t xml:space="preserve"> </w:t>
      </w:r>
      <w:r w:rsidR="00F5589D" w:rsidRPr="0002546C">
        <w:t>not only</w:t>
      </w:r>
      <w:r w:rsidRPr="0002546C">
        <w:t xml:space="preserve"> to whether there exists independent proof of torture – as outlined by the State party </w:t>
      </w:r>
      <w:r w:rsidR="000A31E4" w:rsidRPr="0002546C">
        <w:t>–</w:t>
      </w:r>
      <w:r w:rsidRPr="0002546C">
        <w:t xml:space="preserve"> but also to whether the torture had any after</w:t>
      </w:r>
      <w:r w:rsidR="000A31E4">
        <w:t>-</w:t>
      </w:r>
      <w:r w:rsidRPr="0002546C">
        <w:t>effects. This clarification is important as she suffered such after-effects.</w:t>
      </w:r>
    </w:p>
    <w:p w:rsidR="00ED679C" w:rsidRPr="00F86115" w:rsidRDefault="00ED679C" w:rsidP="00D826F9">
      <w:pPr>
        <w:pStyle w:val="SingleTxtG"/>
      </w:pPr>
      <w:r>
        <w:t>5.2</w:t>
      </w:r>
      <w:r>
        <w:tab/>
      </w:r>
      <w:r w:rsidRPr="0002546C">
        <w:t xml:space="preserve">With respect to the State party’s </w:t>
      </w:r>
      <w:r>
        <w:t>observations</w:t>
      </w:r>
      <w:r w:rsidRPr="0002546C">
        <w:t xml:space="preserve"> on the human rights situation in Turkey and the re</w:t>
      </w:r>
      <w:r>
        <w:t xml:space="preserve">ference to the Committee’s case </w:t>
      </w:r>
      <w:r w:rsidRPr="0002546C">
        <w:t xml:space="preserve">law </w:t>
      </w:r>
      <w:r w:rsidR="00E76431">
        <w:t xml:space="preserve">on </w:t>
      </w:r>
      <w:r w:rsidRPr="0002546C">
        <w:t>return</w:t>
      </w:r>
      <w:r w:rsidR="00E76431">
        <w:t>s</w:t>
      </w:r>
      <w:r w:rsidRPr="0002546C">
        <w:t xml:space="preserve"> to Turkey (see </w:t>
      </w:r>
      <w:r w:rsidRPr="00AE15F9">
        <w:t>paras</w:t>
      </w:r>
      <w:r>
        <w:t>. 4.3–4.4 a</w:t>
      </w:r>
      <w:r w:rsidRPr="0002546C">
        <w:t>bove), the complainant reiterates the individual elements contributing to the real risk as outlined in her complaint</w:t>
      </w:r>
      <w:r>
        <w:t>.</w:t>
      </w:r>
      <w:r w:rsidRPr="0002546C">
        <w:t xml:space="preserve"> In addition, she recalls </w:t>
      </w:r>
      <w:r w:rsidR="00B74650">
        <w:t xml:space="preserve">again </w:t>
      </w:r>
      <w:r w:rsidR="00F5589D">
        <w:t>the</w:t>
      </w:r>
      <w:r w:rsidRPr="0002546C">
        <w:t xml:space="preserve"> case law</w:t>
      </w:r>
      <w:r w:rsidR="00F5589D">
        <w:t xml:space="preserve"> of the Federal Administrative Tribunal,</w:t>
      </w:r>
      <w:r w:rsidRPr="0002546C">
        <w:t xml:space="preserve"> </w:t>
      </w:r>
      <w:r w:rsidR="0032434F">
        <w:t>which was</w:t>
      </w:r>
      <w:r w:rsidRPr="0002546C">
        <w:t xml:space="preserve"> confirmed in a judgment of 25 October 2010 (E-6587/2007), that persecution of relatives of politically active persons (</w:t>
      </w:r>
      <w:r>
        <w:t xml:space="preserve">hereinafter </w:t>
      </w:r>
      <w:r w:rsidR="00F5589D">
        <w:t>“</w:t>
      </w:r>
      <w:r w:rsidRPr="0002546C">
        <w:t>family persecution</w:t>
      </w:r>
      <w:r w:rsidR="00F5589D">
        <w:t>”</w:t>
      </w:r>
      <w:r w:rsidRPr="0002546C">
        <w:t>) continued to be applied by the Turkish authorities and that such repression coul</w:t>
      </w:r>
      <w:r>
        <w:t>d be the basis for serious risk</w:t>
      </w:r>
      <w:r w:rsidRPr="0002546C">
        <w:t xml:space="preserve"> in the sense of article 3 of the Swiss Asylum Act. The Tribunal further stated that the probability </w:t>
      </w:r>
      <w:r w:rsidR="00F5589D">
        <w:t>of</w:t>
      </w:r>
      <w:r w:rsidR="00F5589D" w:rsidRPr="0002546C">
        <w:t xml:space="preserve"> </w:t>
      </w:r>
      <w:r w:rsidRPr="0002546C">
        <w:t>becom</w:t>
      </w:r>
      <w:r w:rsidR="00F5589D">
        <w:t>ing</w:t>
      </w:r>
      <w:r w:rsidRPr="0002546C">
        <w:t xml:space="preserve"> exposed to such family persecution was particularly high in cases where the politically active family members were wanted by the police and the authorities had cause to believe that the relative in question had close contact with the wanted family member.</w:t>
      </w:r>
      <w:r w:rsidR="0032434F">
        <w:t xml:space="preserve"> T</w:t>
      </w:r>
      <w:r w:rsidRPr="0002546C">
        <w:t>he T</w:t>
      </w:r>
      <w:r w:rsidR="00A72BB9">
        <w:t>ribunal</w:t>
      </w:r>
      <w:r w:rsidR="001E7FE2">
        <w:t>,</w:t>
      </w:r>
      <w:r w:rsidRPr="0002546C">
        <w:t xml:space="preserve"> quot</w:t>
      </w:r>
      <w:r w:rsidR="001E7FE2">
        <w:t>ing</w:t>
      </w:r>
      <w:r w:rsidRPr="0002546C">
        <w:t xml:space="preserve"> numerous reports by international organi</w:t>
      </w:r>
      <w:r w:rsidR="00F5589D">
        <w:t>z</w:t>
      </w:r>
      <w:r w:rsidRPr="0002546C">
        <w:t xml:space="preserve">ations, confirmed that </w:t>
      </w:r>
      <w:r w:rsidR="001E7FE2" w:rsidRPr="0002546C">
        <w:t xml:space="preserve">the human rights situation in </w:t>
      </w:r>
      <w:smartTag w:uri="urn:schemas-microsoft-com:office:smarttags" w:element="country-region">
        <w:smartTag w:uri="urn:schemas-microsoft-com:office:smarttags" w:element="place">
          <w:r w:rsidR="001E7FE2" w:rsidRPr="0002546C">
            <w:t>Tur</w:t>
          </w:r>
          <w:r w:rsidR="001E7FE2">
            <w:t>key</w:t>
          </w:r>
        </w:smartTag>
      </w:smartTag>
      <w:r w:rsidR="001E7FE2">
        <w:t xml:space="preserve"> </w:t>
      </w:r>
      <w:r w:rsidRPr="0002546C">
        <w:t>had essentially remained unchanged since 2005</w:t>
      </w:r>
      <w:r>
        <w:t xml:space="preserve">. </w:t>
      </w:r>
      <w:r w:rsidRPr="0002546C">
        <w:t>Based on the above, the complainant claims that in her case the T</w:t>
      </w:r>
      <w:r w:rsidR="00236FAC">
        <w:t>ribunal</w:t>
      </w:r>
      <w:r w:rsidRPr="0002546C">
        <w:t xml:space="preserve"> has not complied with its own case law</w:t>
      </w:r>
      <w:r w:rsidR="00D826F9">
        <w:t xml:space="preserve">, </w:t>
      </w:r>
      <w:r w:rsidRPr="0002546C">
        <w:t xml:space="preserve">according to </w:t>
      </w:r>
      <w:r w:rsidR="00D826F9">
        <w:t xml:space="preserve">which </w:t>
      </w:r>
      <w:r w:rsidRPr="0002546C">
        <w:t>she runs a risk of being persecuted i</w:t>
      </w:r>
      <w:r w:rsidR="00F5589D">
        <w:t>f</w:t>
      </w:r>
      <w:r w:rsidRPr="0002546C">
        <w:t xml:space="preserve"> return</w:t>
      </w:r>
      <w:r w:rsidR="00F5589D">
        <w:t>ed</w:t>
      </w:r>
      <w:r w:rsidRPr="0002546C">
        <w:t xml:space="preserve"> to Turkey. </w:t>
      </w:r>
    </w:p>
    <w:p w:rsidR="00ED679C" w:rsidRDefault="00ED679C" w:rsidP="00ED679C">
      <w:pPr>
        <w:pStyle w:val="SingleTxtG"/>
      </w:pPr>
      <w:r>
        <w:t>5.</w:t>
      </w:r>
      <w:r w:rsidR="00815FE7">
        <w:t>3</w:t>
      </w:r>
      <w:r>
        <w:tab/>
      </w:r>
      <w:r w:rsidRPr="0002546C">
        <w:t xml:space="preserve">With regard to the State party’s argument about the lack of </w:t>
      </w:r>
      <w:r w:rsidR="00F5589D">
        <w:t xml:space="preserve">a </w:t>
      </w:r>
      <w:r w:rsidRPr="0002546C">
        <w:t xml:space="preserve">sufficient causal link between her arrest in 1998 and her escape from Turkey in 2008, the complainant recalls that her asylum request was not based only on the events of 1998, but also on the continued persecution and intimidation she suffered until she left Turkey in 2008, as well as on the risk of family persecution she runs because of her close relationship with her sister. Therefore, the events in 1998 mark one important element among others in establishing the risk of torture in case of return to Turkey and must be seen in the context of ongoing persecution she suffered until the recent past and the significant risk of family persecution she is running. Accordingly, the State party’s reference to </w:t>
      </w:r>
      <w:r w:rsidR="00F5589D">
        <w:t xml:space="preserve">the case of </w:t>
      </w:r>
      <w:r w:rsidRPr="0002546C">
        <w:rPr>
          <w:i/>
        </w:rPr>
        <w:t xml:space="preserve">M.F. </w:t>
      </w:r>
      <w:r w:rsidRPr="00F5589D">
        <w:t xml:space="preserve">v. </w:t>
      </w:r>
      <w:r w:rsidRPr="0002546C">
        <w:rPr>
          <w:i/>
        </w:rPr>
        <w:t>Sweden</w:t>
      </w:r>
      <w:r w:rsidRPr="0002546C">
        <w:t xml:space="preserve"> does not seem warranted</w:t>
      </w:r>
      <w:r w:rsidR="00F5589D">
        <w:t>,</w:t>
      </w:r>
      <w:r w:rsidRPr="0002546C">
        <w:t xml:space="preserve"> as in that case the Committee had no information, other than the ill-treatment suffered by the complainant six years earlier, on why the complainant should have been of interest to the authorities</w:t>
      </w:r>
      <w:r>
        <w:t>.</w:t>
      </w:r>
    </w:p>
    <w:p w:rsidR="000B391F" w:rsidRDefault="00ED679C" w:rsidP="00ED679C">
      <w:pPr>
        <w:pStyle w:val="SingleTxtG"/>
      </w:pPr>
      <w:r>
        <w:t>5.</w:t>
      </w:r>
      <w:r w:rsidR="00815FE7">
        <w:t>4</w:t>
      </w:r>
      <w:r>
        <w:tab/>
      </w:r>
      <w:r w:rsidRPr="0002546C">
        <w:t xml:space="preserve">The complainant notes that the State party in principle admits the key elements </w:t>
      </w:r>
      <w:r w:rsidR="00E97BAA">
        <w:t xml:space="preserve">on </w:t>
      </w:r>
      <w:r w:rsidRPr="0002546C">
        <w:t xml:space="preserve">which the complaint is based, </w:t>
      </w:r>
      <w:r w:rsidR="00F5589D">
        <w:t>that is,</w:t>
      </w:r>
      <w:r w:rsidRPr="0002546C">
        <w:t xml:space="preserve"> the severe mistreatment in 1998, her subsequent harassment by the Turkish authorities (although it contests the intensity and duration of such harassment) and the political activities of her sister leading to significa</w:t>
      </w:r>
      <w:r>
        <w:t xml:space="preserve">nt risk of family persecution. </w:t>
      </w:r>
      <w:r w:rsidRPr="0002546C">
        <w:t xml:space="preserve">She contests the State party’s </w:t>
      </w:r>
      <w:r w:rsidR="000B391F">
        <w:t>argument about contradictions r</w:t>
      </w:r>
      <w:r w:rsidRPr="0002546C">
        <w:t>egarding the periods of time during which she had been harassed by the Turkish authorities, claiming that no such discrepancies exist</w:t>
      </w:r>
      <w:r>
        <w:t>,</w:t>
      </w:r>
      <w:r w:rsidRPr="0002546C">
        <w:t xml:space="preserve"> as </w:t>
      </w:r>
      <w:r>
        <w:t xml:space="preserve">she has already </w:t>
      </w:r>
      <w:r w:rsidRPr="0002546C">
        <w:t>explained in detail in her appeal against</w:t>
      </w:r>
      <w:r w:rsidR="00F5589D">
        <w:t xml:space="preserve"> the</w:t>
      </w:r>
      <w:r w:rsidRPr="0002546C">
        <w:t xml:space="preserve"> negative decision</w:t>
      </w:r>
      <w:r w:rsidR="00F5589D">
        <w:t xml:space="preserve"> of the Federal Office for Migration</w:t>
      </w:r>
      <w:r w:rsidRPr="0002546C">
        <w:t xml:space="preserve">. </w:t>
      </w:r>
    </w:p>
    <w:p w:rsidR="005517AD" w:rsidRDefault="00ED679C" w:rsidP="005517AD">
      <w:pPr>
        <w:pStyle w:val="SingleTxtG"/>
      </w:pPr>
      <w:r>
        <w:t>5.</w:t>
      </w:r>
      <w:r w:rsidR="00815FE7">
        <w:t>5</w:t>
      </w:r>
      <w:r>
        <w:tab/>
      </w:r>
      <w:r w:rsidR="005517AD">
        <w:t xml:space="preserve">In response to the State party’s observations </w:t>
      </w:r>
      <w:r w:rsidRPr="0002546C">
        <w:t>that her claims of repeated detention and harassment seem unlike</w:t>
      </w:r>
      <w:r w:rsidR="005517AD">
        <w:t>ly (</w:t>
      </w:r>
      <w:r w:rsidRPr="002B1720">
        <w:t>para</w:t>
      </w:r>
      <w:r>
        <w:t>. 4.8</w:t>
      </w:r>
      <w:r w:rsidRPr="0002546C">
        <w:t xml:space="preserve"> above), </w:t>
      </w:r>
      <w:r w:rsidR="005517AD" w:rsidRPr="0002546C">
        <w:t xml:space="preserve">that it would appear improbable that the Turkish authorities would persecute her </w:t>
      </w:r>
      <w:r w:rsidR="005736E2">
        <w:t>for</w:t>
      </w:r>
      <w:r w:rsidR="005736E2" w:rsidRPr="0002546C">
        <w:t xml:space="preserve"> </w:t>
      </w:r>
      <w:r w:rsidR="005517AD" w:rsidRPr="0002546C">
        <w:t>years and then be informed in 2008 by her own family about the fact that her sister had actually left Turkey</w:t>
      </w:r>
      <w:r w:rsidR="005517AD">
        <w:t xml:space="preserve"> (para. 4.9)</w:t>
      </w:r>
      <w:r w:rsidR="005517AD" w:rsidRPr="0002546C">
        <w:t xml:space="preserve">, </w:t>
      </w:r>
      <w:r w:rsidR="005517AD">
        <w:t xml:space="preserve">and that she </w:t>
      </w:r>
      <w:r w:rsidR="005517AD" w:rsidRPr="0002546C">
        <w:t xml:space="preserve">was not indicted for having helped her sister </w:t>
      </w:r>
      <w:r w:rsidR="005517AD">
        <w:t xml:space="preserve">flee </w:t>
      </w:r>
      <w:r w:rsidR="00B077A5">
        <w:t>Turkey</w:t>
      </w:r>
      <w:r w:rsidR="005517AD">
        <w:t xml:space="preserve"> (para. 4.10),</w:t>
      </w:r>
      <w:r w:rsidR="005517AD" w:rsidRPr="0002546C">
        <w:t xml:space="preserve"> the complainant </w:t>
      </w:r>
      <w:r w:rsidR="005517AD">
        <w:t xml:space="preserve">reiterates the arguments put forward in her appeal against </w:t>
      </w:r>
      <w:r w:rsidR="00392E0F">
        <w:t xml:space="preserve">the </w:t>
      </w:r>
      <w:r w:rsidR="005517AD">
        <w:t>decision</w:t>
      </w:r>
      <w:r w:rsidR="00392E0F">
        <w:t xml:space="preserve"> of the Federal Office for Migration</w:t>
      </w:r>
      <w:r w:rsidR="005517AD">
        <w:t xml:space="preserve"> (see para. </w:t>
      </w:r>
      <w:r w:rsidR="00B077A5">
        <w:t xml:space="preserve">2.11 above), and adds that </w:t>
      </w:r>
      <w:r w:rsidR="008E700D">
        <w:t xml:space="preserve">it does not seem improbable at all </w:t>
      </w:r>
      <w:r w:rsidR="005736E2">
        <w:t xml:space="preserve">that </w:t>
      </w:r>
      <w:r w:rsidR="008E700D">
        <w:t xml:space="preserve">the prisons guards </w:t>
      </w:r>
      <w:r w:rsidR="00F1449A">
        <w:t>would have</w:t>
      </w:r>
      <w:r w:rsidR="008E700D">
        <w:t xml:space="preserve"> detain</w:t>
      </w:r>
      <w:r w:rsidR="00F1449A">
        <w:t>ed</w:t>
      </w:r>
      <w:r w:rsidR="008E700D">
        <w:t>, search</w:t>
      </w:r>
      <w:r w:rsidR="00F1449A">
        <w:t>ed</w:t>
      </w:r>
      <w:r w:rsidR="00B077A5">
        <w:t xml:space="preserve"> a</w:t>
      </w:r>
      <w:r w:rsidR="008E700D">
        <w:t>nd harass</w:t>
      </w:r>
      <w:r w:rsidR="00F1449A">
        <w:t>ed</w:t>
      </w:r>
      <w:r w:rsidR="008E700D">
        <w:t xml:space="preserve"> her af</w:t>
      </w:r>
      <w:r w:rsidR="00B077A5" w:rsidRPr="0002546C">
        <w:t xml:space="preserve">ter </w:t>
      </w:r>
      <w:r w:rsidR="00392E0F">
        <w:t>each of her</w:t>
      </w:r>
      <w:r w:rsidR="00392E0F" w:rsidRPr="0002546C">
        <w:t xml:space="preserve"> </w:t>
      </w:r>
      <w:r w:rsidR="00B077A5" w:rsidRPr="0002546C">
        <w:t>visit</w:t>
      </w:r>
      <w:r w:rsidR="00392E0F">
        <w:t>s to</w:t>
      </w:r>
      <w:r w:rsidR="00B077A5" w:rsidRPr="0002546C">
        <w:t xml:space="preserve"> her sister in prison</w:t>
      </w:r>
      <w:r w:rsidR="008E700D">
        <w:t xml:space="preserve">, since such measures would </w:t>
      </w:r>
      <w:r w:rsidR="00B077A5" w:rsidRPr="0002546C">
        <w:t>make sense from the prison guards’ view only if carried out without exception.</w:t>
      </w:r>
    </w:p>
    <w:p w:rsidR="00ED679C" w:rsidRPr="00A901BB" w:rsidRDefault="008E700D" w:rsidP="00ED679C">
      <w:pPr>
        <w:pStyle w:val="SingleTxtG"/>
      </w:pPr>
      <w:r>
        <w:t>5.</w:t>
      </w:r>
      <w:r w:rsidR="00815FE7">
        <w:t>6</w:t>
      </w:r>
      <w:r w:rsidR="00ED679C">
        <w:tab/>
      </w:r>
      <w:r w:rsidR="00ED679C" w:rsidRPr="0002546C">
        <w:t xml:space="preserve">The complainant submits that neither </w:t>
      </w:r>
      <w:r w:rsidR="00392E0F">
        <w:t>the Federal Office for Migration</w:t>
      </w:r>
      <w:r w:rsidR="00392E0F" w:rsidRPr="0002546C">
        <w:t xml:space="preserve"> </w:t>
      </w:r>
      <w:r w:rsidR="00ED679C" w:rsidRPr="0002546C">
        <w:t xml:space="preserve">nor </w:t>
      </w:r>
      <w:r w:rsidR="00392E0F">
        <w:t>the Federal Administrative Tribunal</w:t>
      </w:r>
      <w:r w:rsidR="00392E0F" w:rsidRPr="0002546C">
        <w:t xml:space="preserve"> </w:t>
      </w:r>
      <w:r w:rsidR="00ED679C" w:rsidRPr="0002546C">
        <w:t xml:space="preserve">provide any evidence as to the alleged improvements of the human rights situation in Turkey, nor do they comment in any way on the numerous reports stating the contrary. She further recalls that the views taken by the State party on this point contradict </w:t>
      </w:r>
      <w:r w:rsidR="00392E0F">
        <w:t>the Tribunal’s</w:t>
      </w:r>
      <w:r w:rsidR="00392E0F" w:rsidRPr="0002546C">
        <w:t xml:space="preserve"> </w:t>
      </w:r>
      <w:r w:rsidR="00ED679C" w:rsidRPr="0002546C">
        <w:t xml:space="preserve">own case law, as outlined above, and refers to the reports by Amnesty International, Human Rights Watch and the </w:t>
      </w:r>
      <w:r w:rsidR="00392E0F" w:rsidRPr="0002546C">
        <w:t>U</w:t>
      </w:r>
      <w:r w:rsidR="00392E0F">
        <w:t>nited States</w:t>
      </w:r>
      <w:r w:rsidR="00392E0F" w:rsidRPr="0002546C">
        <w:t xml:space="preserve"> </w:t>
      </w:r>
      <w:r w:rsidR="00ED679C" w:rsidRPr="0002546C">
        <w:t>Department of State supplied as evidence.</w:t>
      </w:r>
      <w:r>
        <w:rPr>
          <w:rStyle w:val="FootnoteReference"/>
        </w:rPr>
        <w:footnoteReference w:id="15"/>
      </w:r>
      <w:r w:rsidR="00ED679C" w:rsidRPr="0002546C">
        <w:t xml:space="preserve"> She also refers to the concluding observations issued by the Committee in November 2010, where it again expressed serious concerns on the human rights situation in Tur</w:t>
      </w:r>
      <w:r w:rsidR="00ED679C">
        <w:t>key.</w:t>
      </w:r>
      <w:r>
        <w:rPr>
          <w:rStyle w:val="FootnoteReference"/>
        </w:rPr>
        <w:footnoteReference w:id="16"/>
      </w:r>
    </w:p>
    <w:p w:rsidR="00ED679C" w:rsidRPr="004D6C85" w:rsidRDefault="008E700D" w:rsidP="0099302B">
      <w:pPr>
        <w:pStyle w:val="SingleTxtG"/>
      </w:pPr>
      <w:r>
        <w:t>5.</w:t>
      </w:r>
      <w:r w:rsidR="00815FE7">
        <w:t>7</w:t>
      </w:r>
      <w:r w:rsidR="00ED679C">
        <w:tab/>
      </w:r>
      <w:r w:rsidR="00ED679C" w:rsidRPr="0002546C">
        <w:t xml:space="preserve">The complainant contests the State party’s argument that she </w:t>
      </w:r>
      <w:r>
        <w:t>claimed</w:t>
      </w:r>
      <w:r w:rsidR="00ED679C" w:rsidRPr="0002546C">
        <w:t xml:space="preserve"> that the police had continued to search for her at her parents’ home after she left Turkey in </w:t>
      </w:r>
      <w:r w:rsidR="00FE7A06">
        <w:t xml:space="preserve">the </w:t>
      </w:r>
      <w:r w:rsidR="00ED679C" w:rsidRPr="0002546C">
        <w:t xml:space="preserve">summer </w:t>
      </w:r>
      <w:r w:rsidR="00FE7A06">
        <w:t xml:space="preserve">of </w:t>
      </w:r>
      <w:r w:rsidR="00ED679C" w:rsidRPr="0002546C">
        <w:t xml:space="preserve">2008 only before the Committee, </w:t>
      </w:r>
      <w:r>
        <w:t>since</w:t>
      </w:r>
      <w:r w:rsidR="00ED679C" w:rsidRPr="0002546C">
        <w:t xml:space="preserve"> this fact </w:t>
      </w:r>
      <w:r w:rsidR="00FE7A06">
        <w:t>w</w:t>
      </w:r>
      <w:r w:rsidR="00FE7A06" w:rsidRPr="0002546C">
        <w:t xml:space="preserve">as </w:t>
      </w:r>
      <w:r w:rsidR="00ED679C" w:rsidRPr="0002546C">
        <w:t xml:space="preserve">brought to </w:t>
      </w:r>
      <w:r w:rsidR="00FE7A06">
        <w:t>the</w:t>
      </w:r>
      <w:r w:rsidR="00FE7A06" w:rsidRPr="0002546C">
        <w:t xml:space="preserve"> </w:t>
      </w:r>
      <w:r w:rsidR="00ED679C" w:rsidRPr="0002546C">
        <w:t>attent</w:t>
      </w:r>
      <w:r>
        <w:t xml:space="preserve">ion </w:t>
      </w:r>
      <w:r w:rsidR="00FE7A06">
        <w:t xml:space="preserve">of the Federal Administrative Tribunal </w:t>
      </w:r>
      <w:r>
        <w:t>in her appeal</w:t>
      </w:r>
      <w:r w:rsidR="00ED679C" w:rsidRPr="0002546C">
        <w:t>. In response to the State party’s contention that, even though she might be questioned by the police upon return, there is no indication that this would lead to ill-treatment or torture</w:t>
      </w:r>
      <w:r w:rsidR="00C8565F">
        <w:t xml:space="preserve">, </w:t>
      </w:r>
      <w:r w:rsidR="00ED679C" w:rsidRPr="0002546C">
        <w:t>the complainant reiterates her arguments put forward in</w:t>
      </w:r>
      <w:r w:rsidR="00ED679C">
        <w:t xml:space="preserve"> paragraphs 3.1 and 3.2 above. </w:t>
      </w:r>
    </w:p>
    <w:p w:rsidR="00ED679C" w:rsidRPr="0020382D" w:rsidRDefault="00C8565F" w:rsidP="00ED679C">
      <w:pPr>
        <w:pStyle w:val="SingleTxtG"/>
      </w:pPr>
      <w:r>
        <w:t>5.</w:t>
      </w:r>
      <w:r w:rsidR="0099302B">
        <w:t>8</w:t>
      </w:r>
      <w:r w:rsidR="00ED679C">
        <w:tab/>
      </w:r>
      <w:r w:rsidR="00C013C0">
        <w:t>T</w:t>
      </w:r>
      <w:r w:rsidR="00ED679C" w:rsidRPr="0002546C">
        <w:t xml:space="preserve">he complainant submits that she did not mention </w:t>
      </w:r>
      <w:r w:rsidR="00062E8F" w:rsidRPr="0002546C">
        <w:t xml:space="preserve">her health problems </w:t>
      </w:r>
      <w:r w:rsidR="00062E8F">
        <w:t xml:space="preserve">upon </w:t>
      </w:r>
      <w:r w:rsidR="00ED679C" w:rsidRPr="0002546C">
        <w:t xml:space="preserve">arrival in Switzerland because she was hopeful that </w:t>
      </w:r>
      <w:r w:rsidR="00062E8F">
        <w:t>they</w:t>
      </w:r>
      <w:r w:rsidR="00ED679C" w:rsidRPr="0002546C">
        <w:t xml:space="preserve"> would disappear. </w:t>
      </w:r>
      <w:r w:rsidR="000C5D68">
        <w:t xml:space="preserve">Moreover, </w:t>
      </w:r>
      <w:r w:rsidR="00ED679C" w:rsidRPr="0002546C">
        <w:t xml:space="preserve">her mental health problems are of a nature that makes it difficult for her to talk about them </w:t>
      </w:r>
      <w:r w:rsidR="000C5D68">
        <w:t>and</w:t>
      </w:r>
      <w:r w:rsidR="00ED679C" w:rsidRPr="0002546C">
        <w:t xml:space="preserve"> she would not easily disclose them when asked in a general way, as </w:t>
      </w:r>
      <w:r w:rsidR="000C5D68">
        <w:t>was the case</w:t>
      </w:r>
      <w:r w:rsidR="00ED679C" w:rsidRPr="0002546C">
        <w:t xml:space="preserve"> during the hearing with the Swiss authorities. As to the </w:t>
      </w:r>
      <w:r w:rsidR="000C5D68">
        <w:t>State party</w:t>
      </w:r>
      <w:r w:rsidR="00FE7A06">
        <w:t>’</w:t>
      </w:r>
      <w:r w:rsidR="000C5D68">
        <w:t xml:space="preserve">s argument that the </w:t>
      </w:r>
      <w:r w:rsidR="00ED679C" w:rsidRPr="0002546C">
        <w:t xml:space="preserve">origin of her health problems </w:t>
      </w:r>
      <w:r w:rsidR="000C5D68">
        <w:t>is not</w:t>
      </w:r>
      <w:r w:rsidR="00ED679C" w:rsidRPr="0002546C">
        <w:t xml:space="preserve"> proven, she refers to the medical report issued</w:t>
      </w:r>
      <w:r w:rsidR="000C5D68">
        <w:t xml:space="preserve"> by</w:t>
      </w:r>
      <w:r w:rsidR="00ED679C" w:rsidRPr="0002546C">
        <w:t xml:space="preserve"> her psychiatrist on 23 August 2010, </w:t>
      </w:r>
      <w:r w:rsidR="000C5D68">
        <w:t>which indicates</w:t>
      </w:r>
      <w:r w:rsidR="00ED679C" w:rsidRPr="0002546C">
        <w:t xml:space="preserve"> that she </w:t>
      </w:r>
      <w:r w:rsidR="005A4C38">
        <w:t xml:space="preserve">had </w:t>
      </w:r>
      <w:r w:rsidR="00ED679C" w:rsidRPr="0002546C">
        <w:t xml:space="preserve">developed mental health problems </w:t>
      </w:r>
      <w:r w:rsidR="005A4C38">
        <w:t>around</w:t>
      </w:r>
      <w:r w:rsidR="00ED679C" w:rsidRPr="0002546C">
        <w:t xml:space="preserve"> 2000</w:t>
      </w:r>
      <w:r w:rsidR="005A4C38">
        <w:t>,</w:t>
      </w:r>
      <w:r w:rsidR="00ED679C" w:rsidRPr="0002546C">
        <w:t xml:space="preserve"> after she had </w:t>
      </w:r>
      <w:r w:rsidR="005A4C38">
        <w:t xml:space="preserve">been </w:t>
      </w:r>
      <w:r w:rsidR="00ED679C" w:rsidRPr="0002546C">
        <w:t>visit</w:t>
      </w:r>
      <w:r w:rsidR="005A4C38">
        <w:t>ing</w:t>
      </w:r>
      <w:r w:rsidR="00ED679C" w:rsidRPr="0002546C">
        <w:t xml:space="preserve"> her sister in prison for years and had been regularly detained and intimidated</w:t>
      </w:r>
      <w:r w:rsidR="000C5D68">
        <w:t>,</w:t>
      </w:r>
      <w:r w:rsidR="00ED679C" w:rsidRPr="0002546C">
        <w:t xml:space="preserve"> and </w:t>
      </w:r>
      <w:r w:rsidR="00FE7A06">
        <w:t>following</w:t>
      </w:r>
      <w:r w:rsidR="00FE7A06" w:rsidRPr="0002546C">
        <w:t xml:space="preserve"> </w:t>
      </w:r>
      <w:r w:rsidR="00ED679C" w:rsidRPr="0002546C">
        <w:t xml:space="preserve">her detention and severe </w:t>
      </w:r>
      <w:r w:rsidR="000C5D68">
        <w:t>ill-treatment in 1998. A</w:t>
      </w:r>
      <w:r w:rsidR="00ED679C" w:rsidRPr="0002546C">
        <w:t>t that time she suffered from dissociative convulsions, muscle tension and loss of consci</w:t>
      </w:r>
      <w:r w:rsidR="00277411">
        <w:t>ousness</w:t>
      </w:r>
      <w:r w:rsidR="00ED679C" w:rsidRPr="0002546C">
        <w:t xml:space="preserve"> which required emergency hospitali</w:t>
      </w:r>
      <w:r w:rsidR="00FE7A06">
        <w:t>z</w:t>
      </w:r>
      <w:r w:rsidR="00ED679C" w:rsidRPr="0002546C">
        <w:t xml:space="preserve">ations. The report also refers to her treatment </w:t>
      </w:r>
      <w:r w:rsidR="00FE7A06">
        <w:t>at</w:t>
      </w:r>
      <w:r w:rsidR="00FE7A06" w:rsidRPr="0002546C">
        <w:t xml:space="preserve"> </w:t>
      </w:r>
      <w:r w:rsidR="00ED679C" w:rsidRPr="0002546C">
        <w:t>the TO</w:t>
      </w:r>
      <w:r w:rsidR="001166CF">
        <w:t xml:space="preserve">HAV </w:t>
      </w:r>
      <w:r w:rsidR="00ED679C" w:rsidRPr="0002546C">
        <w:t xml:space="preserve">centre from 2002 until 2006 and mentions that, as a result of </w:t>
      </w:r>
      <w:r w:rsidR="00FE7A06">
        <w:t xml:space="preserve">the </w:t>
      </w:r>
      <w:r w:rsidR="00ED679C" w:rsidRPr="0002546C">
        <w:t>increased surveillance and persecution by the police after 2006, she almost completely withdrew to her home</w:t>
      </w:r>
      <w:r w:rsidR="00FE7A06">
        <w:t>,</w:t>
      </w:r>
      <w:r w:rsidR="00ED679C" w:rsidRPr="0002546C">
        <w:t xml:space="preserve"> which further increased her mental health problems and </w:t>
      </w:r>
      <w:r w:rsidR="00FE7A06" w:rsidRPr="0002546C">
        <w:t xml:space="preserve">ultimately </w:t>
      </w:r>
      <w:r w:rsidR="00ED679C" w:rsidRPr="0002546C">
        <w:t>made her leave Tur</w:t>
      </w:r>
      <w:r w:rsidR="000C5D68">
        <w:t>key in 2008. I</w:t>
      </w:r>
      <w:r w:rsidR="00ED679C" w:rsidRPr="0002546C">
        <w:t xml:space="preserve">n Switzerland she felt useless, helpless and depressed, </w:t>
      </w:r>
      <w:r w:rsidR="000B45D6">
        <w:t>and was plagued with memories of</w:t>
      </w:r>
      <w:r w:rsidR="00ED679C" w:rsidRPr="0002546C">
        <w:t xml:space="preserve"> the humiliation </w:t>
      </w:r>
      <w:r w:rsidR="00FE7A06">
        <w:t>of</w:t>
      </w:r>
      <w:r w:rsidR="00FE7A06" w:rsidRPr="0002546C">
        <w:t xml:space="preserve"> </w:t>
      </w:r>
      <w:r w:rsidR="00ED679C" w:rsidRPr="0002546C">
        <w:t>the police detentions and the torture she had suffered</w:t>
      </w:r>
      <w:r w:rsidR="00FE7A06">
        <w:t>.</w:t>
      </w:r>
      <w:r w:rsidR="00ED679C" w:rsidRPr="0002546C">
        <w:t xml:space="preserve"> </w:t>
      </w:r>
      <w:r w:rsidR="00FE7A06">
        <w:t>She also</w:t>
      </w:r>
      <w:r w:rsidR="00FE7A06" w:rsidRPr="0002546C">
        <w:t xml:space="preserve"> </w:t>
      </w:r>
      <w:r w:rsidR="00ED679C" w:rsidRPr="0002546C">
        <w:t>felt unable to bear any further negative experiences</w:t>
      </w:r>
      <w:r w:rsidR="00FE7A06">
        <w:t>, and</w:t>
      </w:r>
      <w:r w:rsidR="00ED679C" w:rsidRPr="0002546C">
        <w:t xml:space="preserve"> fear</w:t>
      </w:r>
      <w:r w:rsidR="00FE7A06">
        <w:t>ed</w:t>
      </w:r>
      <w:r w:rsidR="00ED679C" w:rsidRPr="0002546C">
        <w:t xml:space="preserve"> that she would harm herself in such a case. Based on these observations by the psychiatrist, the complainant considers it established that her mental health problems are caused by her treatment by the T</w:t>
      </w:r>
      <w:r w:rsidR="00ED679C">
        <w:t>urkish authorities in the past.</w:t>
      </w:r>
    </w:p>
    <w:p w:rsidR="00ED679C" w:rsidRPr="00A901BB" w:rsidRDefault="00B04BCB" w:rsidP="00ED679C">
      <w:pPr>
        <w:pStyle w:val="SingleTxtG"/>
      </w:pPr>
      <w:r>
        <w:t>5.</w:t>
      </w:r>
      <w:r w:rsidR="0099302B">
        <w:t>9</w:t>
      </w:r>
      <w:r w:rsidR="00ED679C">
        <w:tab/>
      </w:r>
      <w:r w:rsidR="00ED679C" w:rsidRPr="0002546C">
        <w:t xml:space="preserve">The complainant submits that the mental health problems are one of several elements on which her claim under article 3 is based, and therefore the Committee’s decisions quoted by the </w:t>
      </w:r>
      <w:r w:rsidR="00ED679C">
        <w:t>State party, according to which</w:t>
      </w:r>
      <w:r w:rsidR="00ED679C" w:rsidRPr="0002546C">
        <w:t xml:space="preserve"> a person’s state of health is generally insufficient, in the absence of additional factors, to amount to degrading treatment and thus prevent the deportation, are not relevant to her case. She does not contest that, in principle, adequate medical treatment is available in Turkey. The real problem is, however, that a return into the sphere of surveillance and intimidation by the </w:t>
      </w:r>
      <w:r w:rsidR="00FE7A06">
        <w:t>S</w:t>
      </w:r>
      <w:r w:rsidR="00ED679C" w:rsidRPr="0002546C">
        <w:t>tate authorities which were the very cause of the mental health problems would fundamentally preven</w:t>
      </w:r>
      <w:r w:rsidR="00ED679C">
        <w:t>t adequate treatment in Turkey.</w:t>
      </w:r>
    </w:p>
    <w:p w:rsidR="00ED679C" w:rsidRPr="0020382D" w:rsidRDefault="00B04BCB" w:rsidP="00ED679C">
      <w:pPr>
        <w:pStyle w:val="SingleTxtG"/>
      </w:pPr>
      <w:r>
        <w:t>5.</w:t>
      </w:r>
      <w:r w:rsidR="0099302B">
        <w:t>10</w:t>
      </w:r>
      <w:r w:rsidR="00ED679C">
        <w:tab/>
      </w:r>
      <w:r w:rsidR="00ED679C" w:rsidRPr="0002546C">
        <w:t xml:space="preserve">The complainant rejects the State party’s conclusion that no serious reasons exist to believe that she would face a real and personal risk of torture </w:t>
      </w:r>
      <w:r w:rsidR="00FE7A06">
        <w:t>if</w:t>
      </w:r>
      <w:r w:rsidR="00ED679C" w:rsidRPr="0002546C">
        <w:t xml:space="preserve"> return</w:t>
      </w:r>
      <w:r w:rsidR="00FE7A06">
        <w:t>ed</w:t>
      </w:r>
      <w:r w:rsidR="00ED679C" w:rsidRPr="0002546C">
        <w:t xml:space="preserve"> to Turkey. She considers that there are multiple elements establishing such a risk both with respect to her personally and individually and with respect to the human rights situation in Turkey generally. </w:t>
      </w:r>
      <w:r w:rsidR="00106146">
        <w:t>T</w:t>
      </w:r>
      <w:r w:rsidR="00ED679C" w:rsidRPr="0002546C">
        <w:t>he complainant refer</w:t>
      </w:r>
      <w:r w:rsidR="00105687">
        <w:t>s</w:t>
      </w:r>
      <w:r w:rsidR="00ED679C" w:rsidRPr="0002546C">
        <w:t xml:space="preserve"> to the documentation submitted in support of the existence of a real risk of torture upon return, and notes that </w:t>
      </w:r>
      <w:r w:rsidR="00921A60">
        <w:t xml:space="preserve">the State party has not commented on </w:t>
      </w:r>
      <w:r w:rsidR="00ED679C" w:rsidRPr="0002546C">
        <w:t xml:space="preserve">some of these documents, for example (a) the letter </w:t>
      </w:r>
      <w:r w:rsidR="00105687">
        <w:t xml:space="preserve">dated 1 April 2010 </w:t>
      </w:r>
      <w:r w:rsidR="00497F30">
        <w:t>in which</w:t>
      </w:r>
      <w:r w:rsidR="00ED679C" w:rsidRPr="0002546C">
        <w:t xml:space="preserve"> her </w:t>
      </w:r>
      <w:r>
        <w:t>lawyer confirm</w:t>
      </w:r>
      <w:r w:rsidR="00497F30">
        <w:t>ed</w:t>
      </w:r>
      <w:r>
        <w:t xml:space="preserve"> the severe per</w:t>
      </w:r>
      <w:r w:rsidR="00ED679C" w:rsidRPr="0002546C">
        <w:t>secution experienced by her until her escape from Turkey and that her life and safety would be in danger i</w:t>
      </w:r>
      <w:r w:rsidR="00497F30">
        <w:t>f she were to be</w:t>
      </w:r>
      <w:r w:rsidR="00ED679C" w:rsidRPr="0002546C">
        <w:t xml:space="preserve"> return</w:t>
      </w:r>
      <w:r w:rsidR="00497F30">
        <w:t>ed</w:t>
      </w:r>
      <w:r w:rsidR="00ED679C" w:rsidRPr="0002546C">
        <w:t xml:space="preserve">; (b) the letter from TOHAV </w:t>
      </w:r>
      <w:r w:rsidR="00914199">
        <w:t>c</w:t>
      </w:r>
      <w:r w:rsidR="00ED679C" w:rsidRPr="0002546C">
        <w:t>entre confirming that she received treatment from 2002 to 2006; and (c) the various reports by international organi</w:t>
      </w:r>
      <w:r w:rsidR="00914199">
        <w:t>z</w:t>
      </w:r>
      <w:r w:rsidR="00ED679C" w:rsidRPr="0002546C">
        <w:t xml:space="preserve">ations on the human rights situation in Turkey. </w:t>
      </w:r>
      <w:r>
        <w:t>She</w:t>
      </w:r>
      <w:r w:rsidR="00ED679C" w:rsidRPr="0002546C">
        <w:t xml:space="preserve"> reiterates her allegations that her deportation to Turkey would constitute a violation of article 3 of the Conven</w:t>
      </w:r>
      <w:r w:rsidR="00ED679C">
        <w:t>tion.</w:t>
      </w:r>
    </w:p>
    <w:p w:rsidR="005A7588" w:rsidRDefault="00116B35" w:rsidP="005A7588">
      <w:pPr>
        <w:pStyle w:val="H23G"/>
      </w:pPr>
      <w:r w:rsidRPr="00116B35">
        <w:tab/>
      </w:r>
      <w:r w:rsidRPr="00116B35">
        <w:tab/>
        <w:t>Issues and p</w:t>
      </w:r>
      <w:r w:rsidR="005A7588">
        <w:t>roceedings before the Committee</w:t>
      </w:r>
    </w:p>
    <w:p w:rsidR="005A7588" w:rsidRDefault="003F2182" w:rsidP="003F2182">
      <w:pPr>
        <w:pStyle w:val="H4G"/>
      </w:pPr>
      <w:r>
        <w:tab/>
      </w:r>
      <w:r>
        <w:tab/>
      </w:r>
      <w:r w:rsidR="005A7588">
        <w:t>Consideration of admissibility</w:t>
      </w:r>
    </w:p>
    <w:p w:rsidR="005A7588" w:rsidRDefault="005A7588" w:rsidP="005A7588">
      <w:pPr>
        <w:pStyle w:val="SingleTxtG"/>
      </w:pPr>
      <w:r>
        <w:rPr>
          <w:bCs/>
        </w:rPr>
        <w:t>6.1</w:t>
      </w:r>
      <w:r>
        <w:rPr>
          <w:bCs/>
        </w:rPr>
        <w:tab/>
      </w:r>
      <w:r>
        <w:t>Before considering a claim contained in a complaint, the Committee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rsidR="000D3B6E" w:rsidRDefault="005A7588" w:rsidP="000D3B6E">
      <w:pPr>
        <w:pStyle w:val="SingleTxtG"/>
      </w:pPr>
      <w:r>
        <w:t>6.2</w:t>
      </w:r>
      <w:r>
        <w:tab/>
      </w:r>
      <w:r w:rsidR="002654EB" w:rsidRPr="000D3B6E">
        <w:t xml:space="preserve">In the present case, the Committee notes that the State party has not contested </w:t>
      </w:r>
      <w:r w:rsidR="000D3B6E" w:rsidRPr="000D3B6E">
        <w:t xml:space="preserve">the </w:t>
      </w:r>
      <w:r w:rsidR="002654EB" w:rsidRPr="000D3B6E">
        <w:t>admissibility</w:t>
      </w:r>
      <w:r w:rsidR="000D3B6E" w:rsidRPr="000D3B6E">
        <w:t xml:space="preserve"> </w:t>
      </w:r>
      <w:r w:rsidR="007D4F35">
        <w:t xml:space="preserve">of the present complaint </w:t>
      </w:r>
      <w:r w:rsidR="000D3B6E" w:rsidRPr="000D3B6E">
        <w:t>on any grounds</w:t>
      </w:r>
      <w:r w:rsidR="002654EB" w:rsidRPr="000D3B6E">
        <w:t>.</w:t>
      </w:r>
      <w:r w:rsidR="002654EB" w:rsidRPr="00D840C6">
        <w:t xml:space="preserve"> </w:t>
      </w:r>
      <w:r w:rsidR="00AC10EF">
        <w:rPr>
          <w:lang w:val="en-US" w:eastAsia="fr-CH"/>
        </w:rPr>
        <w:t>T</w:t>
      </w:r>
      <w:r w:rsidR="00BC7231">
        <w:rPr>
          <w:lang w:val="en-US" w:eastAsia="fr-CH"/>
        </w:rPr>
        <w:t xml:space="preserve">he Committee </w:t>
      </w:r>
      <w:r w:rsidR="000D3B6E">
        <w:rPr>
          <w:lang w:val="en-US"/>
        </w:rPr>
        <w:t>considers that the complainant’s allegation under article 3 has been sufficiently substantiated,</w:t>
      </w:r>
      <w:r w:rsidR="007D4F35">
        <w:rPr>
          <w:lang w:val="en-US"/>
        </w:rPr>
        <w:t xml:space="preserve"> declares the complaint</w:t>
      </w:r>
      <w:r w:rsidR="000D3B6E">
        <w:rPr>
          <w:lang w:val="en-US"/>
        </w:rPr>
        <w:t xml:space="preserve"> admissible and proceeds to its examination on the merits</w:t>
      </w:r>
      <w:r w:rsidR="000D3B6E">
        <w:t>.</w:t>
      </w:r>
    </w:p>
    <w:p w:rsidR="00116B35" w:rsidRPr="00975DC0" w:rsidRDefault="00116B35" w:rsidP="005A7588">
      <w:pPr>
        <w:pStyle w:val="H4G"/>
      </w:pPr>
      <w:r w:rsidRPr="00116B35">
        <w:tab/>
      </w:r>
      <w:r w:rsidRPr="00116B35">
        <w:tab/>
      </w:r>
      <w:r w:rsidRPr="00975DC0">
        <w:t>Consideration of the merits</w:t>
      </w:r>
    </w:p>
    <w:p w:rsidR="00116B35" w:rsidRDefault="009318E7" w:rsidP="00116B35">
      <w:pPr>
        <w:pStyle w:val="SingleTxtG"/>
        <w:rPr>
          <w:bCs/>
        </w:rPr>
      </w:pPr>
      <w:r>
        <w:rPr>
          <w:bCs/>
        </w:rPr>
        <w:t>7</w:t>
      </w:r>
      <w:r w:rsidR="00116B35" w:rsidRPr="00975DC0">
        <w:rPr>
          <w:bCs/>
        </w:rPr>
        <w:t>.1</w:t>
      </w:r>
      <w:r w:rsidR="00116B35" w:rsidRPr="00975DC0">
        <w:rPr>
          <w:bCs/>
        </w:rPr>
        <w:tab/>
        <w:t>In accordance with article 22, paragraph 4, of the Convention, the Committee has considered the present communication in the light of all information made available to it by the parties concerned.</w:t>
      </w:r>
    </w:p>
    <w:p w:rsidR="00F4683A" w:rsidRDefault="00F4683A" w:rsidP="00F4683A">
      <w:pPr>
        <w:pStyle w:val="SingleTxtG"/>
        <w:rPr>
          <w:lang w:val="en-US"/>
        </w:rPr>
      </w:pPr>
      <w:r>
        <w:rPr>
          <w:bCs/>
        </w:rPr>
        <w:t>7</w:t>
      </w:r>
      <w:r w:rsidRPr="00975DC0">
        <w:rPr>
          <w:bCs/>
        </w:rPr>
        <w:t>.2</w:t>
      </w:r>
      <w:r w:rsidRPr="00975DC0">
        <w:rPr>
          <w:bCs/>
        </w:rPr>
        <w:tab/>
      </w:r>
      <w:r w:rsidRPr="00BB4A8B">
        <w:rPr>
          <w:lang w:val="en-US"/>
        </w:rPr>
        <w:t xml:space="preserve">The issue before the Committee is whether the removal of the complainant to </w:t>
      </w:r>
      <w:r w:rsidR="00C85E58">
        <w:rPr>
          <w:lang w:val="en-US"/>
        </w:rPr>
        <w:t>Turkey</w:t>
      </w:r>
      <w:r w:rsidRPr="00BB4A8B">
        <w:rPr>
          <w:lang w:val="en-US"/>
        </w:rPr>
        <w:t xml:space="preserve"> </w:t>
      </w:r>
      <w:r w:rsidR="00C85E58">
        <w:rPr>
          <w:lang w:val="en-US"/>
        </w:rPr>
        <w:t xml:space="preserve">would constitute a violation by the State party of its </w:t>
      </w:r>
      <w:r w:rsidRPr="00BB4A8B">
        <w:rPr>
          <w:lang w:val="en-US"/>
        </w:rPr>
        <w:t xml:space="preserve">obligation under article 3 of the Convention not to expel or to return </w:t>
      </w:r>
      <w:r w:rsidRPr="00F062DD">
        <w:t>(</w:t>
      </w:r>
      <w:r w:rsidRPr="00F062DD">
        <w:rPr>
          <w:i/>
          <w:iCs/>
        </w:rPr>
        <w:t>refouler</w:t>
      </w:r>
      <w:r w:rsidRPr="00F062DD">
        <w:t xml:space="preserve">) </w:t>
      </w:r>
      <w:r w:rsidRPr="00BB4A8B">
        <w:rPr>
          <w:lang w:val="en-US"/>
        </w:rPr>
        <w:t xml:space="preserve">a person to another State where there </w:t>
      </w:r>
      <w:r w:rsidR="00D840C6">
        <w:rPr>
          <w:lang w:val="en-US"/>
        </w:rPr>
        <w:t>are</w:t>
      </w:r>
      <w:r w:rsidR="00D840C6" w:rsidRPr="00BB4A8B">
        <w:rPr>
          <w:lang w:val="en-US"/>
        </w:rPr>
        <w:t xml:space="preserve"> </w:t>
      </w:r>
      <w:r w:rsidRPr="00BB4A8B">
        <w:rPr>
          <w:lang w:val="en-US"/>
        </w:rPr>
        <w:t xml:space="preserve">substantial grounds for </w:t>
      </w:r>
      <w:r w:rsidRPr="00DF2C40">
        <w:t>believing</w:t>
      </w:r>
      <w:r w:rsidRPr="00BB4A8B">
        <w:rPr>
          <w:lang w:val="en-US"/>
        </w:rPr>
        <w:t xml:space="preserve"> that he or she would </w:t>
      </w:r>
      <w:r w:rsidR="00D840C6">
        <w:rPr>
          <w:lang w:val="en-US"/>
        </w:rPr>
        <w:t>be</w:t>
      </w:r>
      <w:r>
        <w:rPr>
          <w:lang w:val="en-US"/>
        </w:rPr>
        <w:t xml:space="preserve"> </w:t>
      </w:r>
      <w:r w:rsidRPr="00BB4A8B">
        <w:rPr>
          <w:lang w:val="en-US"/>
        </w:rPr>
        <w:t xml:space="preserve">in danger of being subjected to torture. The Committee must evaluate whether there </w:t>
      </w:r>
      <w:r w:rsidR="00D840C6">
        <w:rPr>
          <w:lang w:val="en-US"/>
        </w:rPr>
        <w:t>are</w:t>
      </w:r>
      <w:r w:rsidR="00D840C6" w:rsidRPr="00BB4A8B">
        <w:rPr>
          <w:lang w:val="en-US"/>
        </w:rPr>
        <w:t xml:space="preserve"> </w:t>
      </w:r>
      <w:r w:rsidRPr="00BB4A8B">
        <w:rPr>
          <w:lang w:val="en-US"/>
        </w:rPr>
        <w:t xml:space="preserve">substantial grounds for believing that the complainant would </w:t>
      </w:r>
      <w:r w:rsidR="00D840C6">
        <w:rPr>
          <w:lang w:val="en-US"/>
        </w:rPr>
        <w:t>be</w:t>
      </w:r>
      <w:r>
        <w:rPr>
          <w:lang w:val="en-US"/>
        </w:rPr>
        <w:t xml:space="preserve"> </w:t>
      </w:r>
      <w:r w:rsidRPr="00BB4A8B">
        <w:rPr>
          <w:lang w:val="en-US"/>
        </w:rPr>
        <w:t xml:space="preserve">personally in danger of being subjected to torture upon return to </w:t>
      </w:r>
      <w:smartTag w:uri="urn:schemas-microsoft-com:office:smarttags" w:element="country-region">
        <w:smartTag w:uri="urn:schemas-microsoft-com:office:smarttags" w:element="place">
          <w:r w:rsidR="00C85E58">
            <w:rPr>
              <w:lang w:val="en-US"/>
            </w:rPr>
            <w:t>Turkey</w:t>
          </w:r>
        </w:smartTag>
      </w:smartTag>
      <w:r w:rsidRPr="00BB4A8B">
        <w:rPr>
          <w:lang w:val="en-US"/>
        </w:rPr>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w:t>
      </w:r>
    </w:p>
    <w:p w:rsidR="00C65A01" w:rsidRDefault="00F4683A" w:rsidP="00B72313">
      <w:pPr>
        <w:pStyle w:val="SingleTxtG"/>
      </w:pPr>
      <w:r w:rsidRPr="00C624BA">
        <w:t>7.3</w:t>
      </w:r>
      <w:r>
        <w:tab/>
      </w:r>
      <w:r w:rsidRPr="00C624BA">
        <w:t>The Committee recalls its general comment</w:t>
      </w:r>
      <w:r>
        <w:t xml:space="preserve"> No. 1, </w:t>
      </w:r>
      <w:r w:rsidR="00D840C6">
        <w:t>according to which</w:t>
      </w:r>
      <w:r w:rsidR="00D840C6" w:rsidRPr="00C624BA">
        <w:t xml:space="preserve"> </w:t>
      </w:r>
      <w:r>
        <w:t>“</w:t>
      </w:r>
      <w:r w:rsidRPr="00C624BA">
        <w:t>the risk of torture must be assessed on grounds that go beyond mere theory or suspicion. However, the risk does not have to meet the t</w:t>
      </w:r>
      <w:r>
        <w:t>est of being highly probable”</w:t>
      </w:r>
      <w:r w:rsidR="00D840C6">
        <w:t xml:space="preserve"> (para. 6)</w:t>
      </w:r>
      <w:r>
        <w:t xml:space="preserve">, </w:t>
      </w:r>
      <w:r w:rsidRPr="00C624BA">
        <w:t>but it must be personal and present. In this regard, in previous decisions, the Committee has determined that the risk of torture must be foreseeable, real and persona</w:t>
      </w:r>
      <w:r>
        <w:t>l</w:t>
      </w:r>
      <w:r w:rsidRPr="00C624BA">
        <w:t>.</w:t>
      </w:r>
      <w:r>
        <w:rPr>
          <w:rStyle w:val="FootnoteReference"/>
        </w:rPr>
        <w:footnoteReference w:id="17"/>
      </w:r>
      <w:r w:rsidRPr="00C624BA">
        <w:t xml:space="preserve"> </w:t>
      </w:r>
      <w:r w:rsidRPr="00CD0A2A">
        <w:t xml:space="preserve">The Committee </w:t>
      </w:r>
      <w:r>
        <w:t xml:space="preserve">further recalls </w:t>
      </w:r>
      <w:r w:rsidRPr="00CD0A2A">
        <w:t xml:space="preserve">its general comment </w:t>
      </w:r>
      <w:r>
        <w:t>No. 1</w:t>
      </w:r>
      <w:r w:rsidR="00D840C6">
        <w:t>,</w:t>
      </w:r>
      <w:r>
        <w:t xml:space="preserve"> a</w:t>
      </w:r>
      <w:r w:rsidRPr="00CD0A2A">
        <w:t xml:space="preserve">ccording to which the burden to present an arguable case is on the </w:t>
      </w:r>
      <w:r>
        <w:t>complainant</w:t>
      </w:r>
      <w:r w:rsidR="00D840C6">
        <w:t xml:space="preserve"> (para. 5)</w:t>
      </w:r>
      <w:r w:rsidRPr="00CD0A2A">
        <w:t xml:space="preserve">. </w:t>
      </w:r>
      <w:r w:rsidR="00B72313" w:rsidRPr="00613E14">
        <w:t xml:space="preserve">In the present case, the Committee notes </w:t>
      </w:r>
      <w:r w:rsidR="00921A60">
        <w:t xml:space="preserve">that </w:t>
      </w:r>
      <w:r w:rsidR="00B72313" w:rsidRPr="00613E14">
        <w:t>the complainant</w:t>
      </w:r>
      <w:r w:rsidR="009F2D54">
        <w:t>’</w:t>
      </w:r>
      <w:r w:rsidR="00B72313" w:rsidRPr="00613E14">
        <w:t xml:space="preserve">s claim that </w:t>
      </w:r>
      <w:r w:rsidR="0083419C">
        <w:t>s</w:t>
      </w:r>
      <w:r w:rsidR="0083419C" w:rsidRPr="00613E14">
        <w:t>he</w:t>
      </w:r>
      <w:r w:rsidR="00B72313" w:rsidRPr="00613E14">
        <w:t xml:space="preserve"> would run a risk of being tortured if </w:t>
      </w:r>
      <w:r w:rsidR="0083419C">
        <w:t>she is returned to Turkey</w:t>
      </w:r>
      <w:r w:rsidR="00B72313" w:rsidRPr="00613E14">
        <w:t xml:space="preserve"> is based on the</w:t>
      </w:r>
      <w:r w:rsidR="00CC3E5A">
        <w:t xml:space="preserve"> following: </w:t>
      </w:r>
      <w:r w:rsidR="00EC3697">
        <w:t xml:space="preserve">she </w:t>
      </w:r>
      <w:r w:rsidR="00CC3E5A">
        <w:t xml:space="preserve">had been </w:t>
      </w:r>
      <w:r w:rsidR="00F26C62">
        <w:t>detained and tortured in 1998</w:t>
      </w:r>
      <w:r w:rsidR="00B65D7B">
        <w:t xml:space="preserve">; </w:t>
      </w:r>
      <w:r w:rsidR="00CC3E5A">
        <w:t xml:space="preserve">she had been </w:t>
      </w:r>
      <w:r w:rsidR="00B65D7B">
        <w:t>subjected to short</w:t>
      </w:r>
      <w:r w:rsidR="00E81278">
        <w:t>-</w:t>
      </w:r>
      <w:r w:rsidR="00B65D7B">
        <w:t xml:space="preserve">term arrests when visiting her sister in prison; </w:t>
      </w:r>
      <w:r w:rsidR="002E3B07">
        <w:t>ever since her sister had fled the country in 2002</w:t>
      </w:r>
      <w:r w:rsidR="00921A60">
        <w:t>,</w:t>
      </w:r>
      <w:r w:rsidR="002E3B07">
        <w:t xml:space="preserve"> she </w:t>
      </w:r>
      <w:r w:rsidR="00B65D7B">
        <w:t>had been under surveillance</w:t>
      </w:r>
      <w:r w:rsidR="00C65A01">
        <w:t xml:space="preserve"> </w:t>
      </w:r>
      <w:r w:rsidR="00B950E8">
        <w:t xml:space="preserve">and </w:t>
      </w:r>
      <w:r w:rsidR="00EC3697">
        <w:t>subject</w:t>
      </w:r>
      <w:r w:rsidR="005F4157">
        <w:t>ed</w:t>
      </w:r>
      <w:r w:rsidR="00EC3697">
        <w:t xml:space="preserve"> to harassment, </w:t>
      </w:r>
      <w:r w:rsidR="005F4157">
        <w:t>intimidation and detention</w:t>
      </w:r>
      <w:r w:rsidR="002E3B07">
        <w:t xml:space="preserve"> </w:t>
      </w:r>
      <w:r w:rsidR="002B363A">
        <w:t xml:space="preserve">because of </w:t>
      </w:r>
      <w:r w:rsidR="005F4157">
        <w:t xml:space="preserve">her sister’s political activities and </w:t>
      </w:r>
      <w:r w:rsidR="002E3B07">
        <w:t xml:space="preserve">because of </w:t>
      </w:r>
      <w:r w:rsidR="002B363A">
        <w:t xml:space="preserve">suspicion </w:t>
      </w:r>
      <w:r w:rsidR="008451BC">
        <w:t xml:space="preserve">that she </w:t>
      </w:r>
      <w:r w:rsidR="002E3B07">
        <w:t xml:space="preserve">had </w:t>
      </w:r>
      <w:r w:rsidR="002A4048">
        <w:t>made use of her</w:t>
      </w:r>
      <w:r w:rsidR="002B363A">
        <w:t xml:space="preserve"> physical resemblance to</w:t>
      </w:r>
      <w:r w:rsidR="002E3B07">
        <w:t xml:space="preserve"> facilitate </w:t>
      </w:r>
      <w:r w:rsidR="002B363A">
        <w:t>her sister</w:t>
      </w:r>
      <w:r w:rsidR="002E3B07">
        <w:t>’s</w:t>
      </w:r>
      <w:r w:rsidR="002B363A">
        <w:t xml:space="preserve"> escape from Turkey</w:t>
      </w:r>
      <w:r w:rsidR="002A4048">
        <w:t xml:space="preserve">; </w:t>
      </w:r>
      <w:r w:rsidR="002B363A">
        <w:t>her own activities within the M</w:t>
      </w:r>
      <w:r w:rsidR="00C65A01">
        <w:t>esopotami</w:t>
      </w:r>
      <w:r w:rsidR="00B15F0B">
        <w:t>a</w:t>
      </w:r>
      <w:r w:rsidR="00C65A01">
        <w:t xml:space="preserve"> Cultural Centre in I</w:t>
      </w:r>
      <w:r w:rsidR="002A4048">
        <w:t>stanbul</w:t>
      </w:r>
      <w:r w:rsidR="00CC3E5A">
        <w:t>;</w:t>
      </w:r>
      <w:r w:rsidR="002A4048">
        <w:t xml:space="preserve"> and the risk of family persecution she run</w:t>
      </w:r>
      <w:r w:rsidR="00597779">
        <w:t>s</w:t>
      </w:r>
      <w:r w:rsidR="002A4048">
        <w:t xml:space="preserve"> on account of </w:t>
      </w:r>
      <w:r w:rsidR="00CC3E5A">
        <w:t xml:space="preserve">her </w:t>
      </w:r>
      <w:r w:rsidR="002A4048">
        <w:t>close family relationship with her sister.</w:t>
      </w:r>
      <w:r w:rsidR="002B363A">
        <w:t xml:space="preserve"> </w:t>
      </w:r>
    </w:p>
    <w:p w:rsidR="009035E2" w:rsidRDefault="003D32F3" w:rsidP="009035E2">
      <w:pPr>
        <w:pStyle w:val="SingleTxtG"/>
      </w:pPr>
      <w:r>
        <w:t>7.4</w:t>
      </w:r>
      <w:r>
        <w:tab/>
      </w:r>
      <w:r w:rsidR="008D6E10">
        <w:t>T</w:t>
      </w:r>
      <w:r w:rsidR="009035E2" w:rsidRPr="00613E14">
        <w:t xml:space="preserve">he Committee </w:t>
      </w:r>
      <w:r w:rsidR="005951F4">
        <w:t xml:space="preserve">notes that, while </w:t>
      </w:r>
      <w:r w:rsidR="000A002B">
        <w:t xml:space="preserve">the </w:t>
      </w:r>
      <w:r w:rsidR="005951F4">
        <w:t xml:space="preserve">complainant’s </w:t>
      </w:r>
      <w:r w:rsidR="000A002B">
        <w:t xml:space="preserve">arrest and </w:t>
      </w:r>
      <w:r w:rsidR="005951F4">
        <w:t>ill-treatment in</w:t>
      </w:r>
      <w:r w:rsidR="000A002B">
        <w:t xml:space="preserve"> 1998 is uncontested, </w:t>
      </w:r>
      <w:r w:rsidR="008D6E10">
        <w:t xml:space="preserve">the </w:t>
      </w:r>
      <w:r w:rsidR="005951F4">
        <w:t xml:space="preserve">State party argues that the </w:t>
      </w:r>
      <w:r w:rsidR="00507DC6">
        <w:t xml:space="preserve">complainant failed to establish a link between those events and her departure from </w:t>
      </w:r>
      <w:smartTag w:uri="urn:schemas-microsoft-com:office:smarttags" w:element="country-region">
        <w:smartTag w:uri="urn:schemas-microsoft-com:office:smarttags" w:element="place">
          <w:r w:rsidR="00507DC6">
            <w:t>Turkey</w:t>
          </w:r>
        </w:smartTag>
      </w:smartTag>
      <w:r w:rsidR="00507DC6">
        <w:t xml:space="preserve"> </w:t>
      </w:r>
      <w:r w:rsidR="007D1309">
        <w:t>in 2008</w:t>
      </w:r>
      <w:r w:rsidR="005951F4">
        <w:t>.</w:t>
      </w:r>
      <w:r w:rsidR="007D1309">
        <w:t xml:space="preserve"> Furthermore, </w:t>
      </w:r>
      <w:r w:rsidR="005951F4">
        <w:t>the</w:t>
      </w:r>
      <w:r w:rsidR="00EF7DF4">
        <w:t xml:space="preserve"> </w:t>
      </w:r>
      <w:r w:rsidR="00BC3E3A">
        <w:t xml:space="preserve">State party finds </w:t>
      </w:r>
      <w:r w:rsidR="00D06F5B">
        <w:t xml:space="preserve">exaggerated </w:t>
      </w:r>
      <w:r w:rsidR="00BC3E3A">
        <w:t xml:space="preserve">the </w:t>
      </w:r>
      <w:r w:rsidR="00A90DBA">
        <w:t xml:space="preserve">alleged </w:t>
      </w:r>
      <w:r w:rsidR="00FB558A">
        <w:t xml:space="preserve">uninterrupted </w:t>
      </w:r>
      <w:r w:rsidR="007C39BC">
        <w:t xml:space="preserve">harassment and surveillance </w:t>
      </w:r>
      <w:r w:rsidR="008D6E10">
        <w:t>by Turkish authorities</w:t>
      </w:r>
      <w:r w:rsidR="00FB558A">
        <w:t xml:space="preserve"> for years</w:t>
      </w:r>
      <w:r w:rsidR="007C39BC">
        <w:t xml:space="preserve">, including after </w:t>
      </w:r>
      <w:r w:rsidR="00CC3E5A">
        <w:t xml:space="preserve">the complainant’s </w:t>
      </w:r>
      <w:r w:rsidR="007C39BC">
        <w:t>sister fled the country</w:t>
      </w:r>
      <w:r w:rsidR="00FB558A">
        <w:t xml:space="preserve"> in 2002</w:t>
      </w:r>
      <w:r w:rsidR="00A90DBA">
        <w:t xml:space="preserve">, </w:t>
      </w:r>
      <w:r w:rsidR="00BC3E3A">
        <w:t xml:space="preserve">and argues that </w:t>
      </w:r>
      <w:r w:rsidR="00A812CC">
        <w:t>the authorities would</w:t>
      </w:r>
      <w:r w:rsidR="00356786">
        <w:t xml:space="preserve"> have taken other measures </w:t>
      </w:r>
      <w:r w:rsidR="00CC3E5A">
        <w:t xml:space="preserve">had </w:t>
      </w:r>
      <w:r w:rsidR="00A812CC">
        <w:t xml:space="preserve">she been of interest to them. </w:t>
      </w:r>
    </w:p>
    <w:p w:rsidR="00A812CC" w:rsidRDefault="003D32F3" w:rsidP="009035E2">
      <w:pPr>
        <w:pStyle w:val="SingleTxtG"/>
      </w:pPr>
      <w:r>
        <w:t>7.5</w:t>
      </w:r>
      <w:r>
        <w:tab/>
      </w:r>
      <w:r w:rsidR="00356786">
        <w:t>T</w:t>
      </w:r>
      <w:r w:rsidR="00356786" w:rsidRPr="00651E4C">
        <w:t xml:space="preserve">he Committee recalls that under the terms of its </w:t>
      </w:r>
      <w:r w:rsidR="00356786">
        <w:t>g</w:t>
      </w:r>
      <w:r w:rsidR="00356786" w:rsidRPr="00651E4C">
        <w:t>eneral comment No</w:t>
      </w:r>
      <w:r w:rsidR="00356786">
        <w:t xml:space="preserve">. </w:t>
      </w:r>
      <w:r w:rsidR="00356786" w:rsidRPr="00651E4C">
        <w:t>1, it gives considerable weight to findings of fact that are made by organs of the State party concerned,</w:t>
      </w:r>
      <w:r w:rsidR="007771EC">
        <w:rPr>
          <w:rStyle w:val="FootnoteReference"/>
        </w:rPr>
        <w:footnoteReference w:id="18"/>
      </w:r>
      <w:r w:rsidR="00356786" w:rsidRPr="00651E4C">
        <w:t xml:space="preserve"> while at the same time it is not bound by such findings and instead has the power, provided by article 22, paragraph 4, of the Convention, of free assessment of the facts based upon the full set of circumstances in every case.</w:t>
      </w:r>
    </w:p>
    <w:p w:rsidR="005C18B4" w:rsidRDefault="003D32F3" w:rsidP="001741A3">
      <w:pPr>
        <w:pStyle w:val="SingleTxtG"/>
        <w:rPr>
          <w:lang w:val="en-US"/>
        </w:rPr>
      </w:pPr>
      <w:r>
        <w:t>7.6</w:t>
      </w:r>
      <w:r>
        <w:tab/>
      </w:r>
      <w:r w:rsidR="00BB352F">
        <w:t>In assessing the risk of torture in the present case, the C</w:t>
      </w:r>
      <w:r w:rsidR="00356786">
        <w:t xml:space="preserve">ommittee </w:t>
      </w:r>
      <w:r w:rsidR="005C18B4">
        <w:t xml:space="preserve">takes note of </w:t>
      </w:r>
      <w:r w:rsidR="00B357C8">
        <w:t>the complainant</w:t>
      </w:r>
      <w:r w:rsidR="005C18B4">
        <w:t xml:space="preserve">’s arrest and ill-treatment in 1998 and of the allegation that she suffers from </w:t>
      </w:r>
      <w:r>
        <w:t>mental health</w:t>
      </w:r>
      <w:r w:rsidR="005C18B4">
        <w:t xml:space="preserve"> problems because of ill-treatment in the past and the continuous harassment and persecu</w:t>
      </w:r>
      <w:r w:rsidR="00613D87">
        <w:t xml:space="preserve">tion by the Turkish authorities. In this regard, the Committee </w:t>
      </w:r>
      <w:r w:rsidR="005C18B4">
        <w:t xml:space="preserve">observes that </w:t>
      </w:r>
      <w:r w:rsidR="00613D87">
        <w:t xml:space="preserve">the complainant </w:t>
      </w:r>
      <w:r w:rsidR="005C18B4">
        <w:t xml:space="preserve">submits as documentary evidence a confirmation by the TOVAH Rehabilitation Centre that she has been under treatment from 2002 to 2006, as well as a medical report dated 23 August 2010 issued by a Swiss psychiatrist who, inter alia, refers to a suspected post-traumatic stress disorder. The Committee </w:t>
      </w:r>
      <w:r w:rsidR="00613D87">
        <w:t>further notes</w:t>
      </w:r>
      <w:r w:rsidR="005C18B4">
        <w:t xml:space="preserve"> the State party’s argument</w:t>
      </w:r>
      <w:r w:rsidR="00D61D8F">
        <w:t>s</w:t>
      </w:r>
      <w:r w:rsidR="005C18B4">
        <w:t xml:space="preserve"> that the complainant has not invoked her </w:t>
      </w:r>
      <w:r>
        <w:t xml:space="preserve">mental health </w:t>
      </w:r>
      <w:r w:rsidR="005C18B4">
        <w:t xml:space="preserve">problems during the asylum proceedings, that the alleged origin of these problems is not proven, that a suspected post-traumatic stress disorder cannot be considered an important indication of her persecution in Turkey, and that treatment for her condition is available in Turkey.   </w:t>
      </w:r>
    </w:p>
    <w:p w:rsidR="00D96D37" w:rsidRDefault="00DF51E9" w:rsidP="00DA08E0">
      <w:pPr>
        <w:pStyle w:val="SingleTxtG"/>
      </w:pPr>
      <w:r>
        <w:t>7.7</w:t>
      </w:r>
      <w:r>
        <w:tab/>
      </w:r>
      <w:r w:rsidR="00613D87">
        <w:t xml:space="preserve">The Committee recalls </w:t>
      </w:r>
      <w:r w:rsidR="00422FD5">
        <w:t xml:space="preserve">that </w:t>
      </w:r>
      <w:r w:rsidR="00DB4654">
        <w:t xml:space="preserve">the </w:t>
      </w:r>
      <w:r w:rsidR="00DA08E0">
        <w:t xml:space="preserve">ill-treatment </w:t>
      </w:r>
      <w:r w:rsidR="00EA0802">
        <w:t>or torture</w:t>
      </w:r>
      <w:r w:rsidR="00DB4654">
        <w:t xml:space="preserve"> </w:t>
      </w:r>
      <w:r w:rsidR="00DA08E0">
        <w:t xml:space="preserve">suffered in the past </w:t>
      </w:r>
      <w:r w:rsidR="00DB4654">
        <w:t xml:space="preserve">is only one element to be taken into account, the </w:t>
      </w:r>
      <w:r w:rsidR="004368A9">
        <w:t xml:space="preserve">relevant </w:t>
      </w:r>
      <w:r w:rsidR="00DB4654">
        <w:t xml:space="preserve">question </w:t>
      </w:r>
      <w:r w:rsidR="004368A9">
        <w:t xml:space="preserve">before the Committee </w:t>
      </w:r>
      <w:r w:rsidR="00DB4654">
        <w:t xml:space="preserve">being whether </w:t>
      </w:r>
      <w:r>
        <w:rPr>
          <w:lang w:val="en-US"/>
        </w:rPr>
        <w:t>the complainant</w:t>
      </w:r>
      <w:r w:rsidR="00DA08E0" w:rsidRPr="005E2299">
        <w:rPr>
          <w:lang w:val="en-US"/>
        </w:rPr>
        <w:t xml:space="preserve"> </w:t>
      </w:r>
      <w:r w:rsidR="00DA08E0" w:rsidRPr="00C77196">
        <w:rPr>
          <w:iCs/>
          <w:lang w:val="en-US"/>
        </w:rPr>
        <w:t>currently</w:t>
      </w:r>
      <w:r w:rsidR="00DA08E0" w:rsidRPr="005E2299">
        <w:rPr>
          <w:lang w:val="en-US"/>
        </w:rPr>
        <w:t xml:space="preserve"> runs a risk of torture if returned to </w:t>
      </w:r>
      <w:smartTag w:uri="urn:schemas-microsoft-com:office:smarttags" w:element="country-region">
        <w:smartTag w:uri="urn:schemas-microsoft-com:office:smarttags" w:element="place">
          <w:r w:rsidR="00DB4654">
            <w:rPr>
              <w:lang w:val="en-US"/>
            </w:rPr>
            <w:t>Turkey</w:t>
          </w:r>
        </w:smartTag>
      </w:smartTag>
      <w:r w:rsidR="00DA08E0" w:rsidRPr="005E2299">
        <w:rPr>
          <w:lang w:val="en-US"/>
        </w:rPr>
        <w:t xml:space="preserve">. </w:t>
      </w:r>
      <w:r>
        <w:rPr>
          <w:lang w:val="en-US"/>
        </w:rPr>
        <w:t>While it is accepted that</w:t>
      </w:r>
      <w:r w:rsidR="00333622">
        <w:rPr>
          <w:lang w:val="en-US"/>
        </w:rPr>
        <w:t xml:space="preserve"> she was tortured in the past, </w:t>
      </w:r>
      <w:r>
        <w:rPr>
          <w:lang w:val="en-US"/>
        </w:rPr>
        <w:t>i</w:t>
      </w:r>
      <w:r w:rsidR="00DA08E0" w:rsidRPr="005E2299">
        <w:rPr>
          <w:lang w:val="en-US"/>
        </w:rPr>
        <w:t xml:space="preserve">t does not necessarily follow that, </w:t>
      </w:r>
      <w:r w:rsidR="00C77196">
        <w:rPr>
          <w:lang w:val="en-US"/>
        </w:rPr>
        <w:t>15</w:t>
      </w:r>
      <w:r w:rsidR="00DA08E0" w:rsidRPr="005E2299">
        <w:rPr>
          <w:lang w:val="en-US"/>
        </w:rPr>
        <w:t xml:space="preserve"> years after the events occurred, she would still be at risk of being subjected to torture if returned to </w:t>
      </w:r>
      <w:smartTag w:uri="urn:schemas-microsoft-com:office:smarttags" w:element="country-region">
        <w:smartTag w:uri="urn:schemas-microsoft-com:office:smarttags" w:element="place">
          <w:r w:rsidR="00DB4654">
            <w:rPr>
              <w:lang w:val="en-US"/>
            </w:rPr>
            <w:t>Turkey</w:t>
          </w:r>
        </w:smartTag>
      </w:smartTag>
      <w:r w:rsidR="00DA08E0" w:rsidRPr="005E2299">
        <w:rPr>
          <w:lang w:val="en-US"/>
        </w:rPr>
        <w:t xml:space="preserve"> in the near future</w:t>
      </w:r>
      <w:r w:rsidR="00DB4654">
        <w:rPr>
          <w:lang w:val="en-US"/>
        </w:rPr>
        <w:t>.</w:t>
      </w:r>
      <w:r w:rsidR="00DA08E0" w:rsidRPr="005E2299">
        <w:rPr>
          <w:rStyle w:val="FootnoteReference"/>
        </w:rPr>
        <w:footnoteReference w:id="19"/>
      </w:r>
      <w:r w:rsidR="004368A9">
        <w:rPr>
          <w:lang w:val="en-US"/>
        </w:rPr>
        <w:t xml:space="preserve"> In this regard, the Committee observes that the complainant </w:t>
      </w:r>
      <w:r w:rsidR="000F4582">
        <w:rPr>
          <w:lang w:val="en-US"/>
        </w:rPr>
        <w:t xml:space="preserve">claims </w:t>
      </w:r>
      <w:r w:rsidR="00A05576">
        <w:rPr>
          <w:lang w:val="en-US"/>
        </w:rPr>
        <w:t>to have been subjected to</w:t>
      </w:r>
      <w:r w:rsidR="009A0D78">
        <w:rPr>
          <w:lang w:val="en-US"/>
        </w:rPr>
        <w:t xml:space="preserve"> continuous</w:t>
      </w:r>
      <w:r w:rsidR="000F4582">
        <w:rPr>
          <w:lang w:val="en-US"/>
        </w:rPr>
        <w:t xml:space="preserve"> surveillance, harassment, short-</w:t>
      </w:r>
      <w:r w:rsidR="006B1F73">
        <w:rPr>
          <w:lang w:val="en-US"/>
        </w:rPr>
        <w:t xml:space="preserve">term </w:t>
      </w:r>
      <w:r w:rsidR="000F4582">
        <w:rPr>
          <w:lang w:val="en-US"/>
        </w:rPr>
        <w:t xml:space="preserve">arrests and persecution </w:t>
      </w:r>
      <w:r w:rsidR="00A05576">
        <w:rPr>
          <w:lang w:val="en-US"/>
        </w:rPr>
        <w:t xml:space="preserve">until her escape to </w:t>
      </w:r>
      <w:smartTag w:uri="urn:schemas-microsoft-com:office:smarttags" w:element="country-region">
        <w:smartTag w:uri="urn:schemas-microsoft-com:office:smarttags" w:element="place">
          <w:r w:rsidR="00A05576">
            <w:rPr>
              <w:lang w:val="en-US"/>
            </w:rPr>
            <w:t>Switzerland</w:t>
          </w:r>
        </w:smartTag>
      </w:smartTag>
      <w:r w:rsidR="00A05576">
        <w:rPr>
          <w:lang w:val="en-US"/>
        </w:rPr>
        <w:t xml:space="preserve"> in 2008, but has </w:t>
      </w:r>
      <w:r w:rsidR="00831979">
        <w:rPr>
          <w:lang w:val="en-US"/>
        </w:rPr>
        <w:t>failed to provide</w:t>
      </w:r>
      <w:r w:rsidR="00A05576">
        <w:rPr>
          <w:lang w:val="en-US"/>
        </w:rPr>
        <w:t xml:space="preserve"> </w:t>
      </w:r>
      <w:r w:rsidR="00333622">
        <w:rPr>
          <w:lang w:val="en-US"/>
        </w:rPr>
        <w:t xml:space="preserve">elements which would show that this would amount </w:t>
      </w:r>
      <w:r w:rsidR="00713BC2">
        <w:rPr>
          <w:lang w:val="en-US"/>
        </w:rPr>
        <w:t xml:space="preserve">to </w:t>
      </w:r>
      <w:r w:rsidR="00333622">
        <w:rPr>
          <w:lang w:val="en-US"/>
        </w:rPr>
        <w:t xml:space="preserve">torture. </w:t>
      </w:r>
      <w:r w:rsidR="00BB48F5">
        <w:rPr>
          <w:lang w:val="en-US"/>
        </w:rPr>
        <w:t xml:space="preserve">Moreover, </w:t>
      </w:r>
      <w:r w:rsidR="00AA6BC7">
        <w:rPr>
          <w:lang w:val="en-US"/>
        </w:rPr>
        <w:t xml:space="preserve">although she claims that authorities </w:t>
      </w:r>
      <w:r w:rsidR="006B1F73">
        <w:rPr>
          <w:lang w:val="en-US"/>
        </w:rPr>
        <w:t>“</w:t>
      </w:r>
      <w:r w:rsidR="00AA6BC7">
        <w:rPr>
          <w:lang w:val="en-US"/>
        </w:rPr>
        <w:t>apparently</w:t>
      </w:r>
      <w:r w:rsidR="006B1F73">
        <w:rPr>
          <w:lang w:val="en-US"/>
        </w:rPr>
        <w:t>”</w:t>
      </w:r>
      <w:r w:rsidR="00AA6BC7">
        <w:rPr>
          <w:lang w:val="en-US"/>
        </w:rPr>
        <w:t xml:space="preserve"> suspected her of having taken over her sister’s activities in the political underground</w:t>
      </w:r>
      <w:r w:rsidR="00333622">
        <w:rPr>
          <w:lang w:val="en-US"/>
        </w:rPr>
        <w:t xml:space="preserve"> movement</w:t>
      </w:r>
      <w:r w:rsidR="00AA6BC7">
        <w:rPr>
          <w:lang w:val="en-US"/>
        </w:rPr>
        <w:t xml:space="preserve">, </w:t>
      </w:r>
      <w:r w:rsidR="00BB48F5">
        <w:rPr>
          <w:lang w:val="en-US"/>
        </w:rPr>
        <w:t xml:space="preserve">she has not presented any evidence that she has </w:t>
      </w:r>
      <w:r w:rsidR="00AA6BC7">
        <w:rPr>
          <w:lang w:val="en-US"/>
        </w:rPr>
        <w:t xml:space="preserve">ever </w:t>
      </w:r>
      <w:r w:rsidR="00EE5531">
        <w:rPr>
          <w:lang w:val="en-US"/>
        </w:rPr>
        <w:t>been summoned</w:t>
      </w:r>
      <w:r w:rsidR="00BB48F5">
        <w:rPr>
          <w:lang w:val="en-US"/>
        </w:rPr>
        <w:t xml:space="preserve"> for interrogation or has been indicted for </w:t>
      </w:r>
      <w:r w:rsidR="00AA6BC7">
        <w:rPr>
          <w:lang w:val="en-US"/>
        </w:rPr>
        <w:t>such suspected involvement with the PKK</w:t>
      </w:r>
      <w:r w:rsidR="007B3CEE">
        <w:rPr>
          <w:lang w:val="en-US"/>
        </w:rPr>
        <w:t>; n</w:t>
      </w:r>
      <w:r w:rsidR="001F4FCD">
        <w:rPr>
          <w:lang w:val="en-US"/>
        </w:rPr>
        <w:t xml:space="preserve">either has she supplied any evidence corroborating her claim that the </w:t>
      </w:r>
      <w:r w:rsidR="00926389">
        <w:rPr>
          <w:lang w:val="en-US"/>
        </w:rPr>
        <w:t>police ha</w:t>
      </w:r>
      <w:r w:rsidR="000F4691">
        <w:rPr>
          <w:lang w:val="en-US"/>
        </w:rPr>
        <w:t>s</w:t>
      </w:r>
      <w:r w:rsidR="00926389">
        <w:rPr>
          <w:lang w:val="en-US"/>
        </w:rPr>
        <w:t xml:space="preserve"> searched for her at her parents’ home since her escape to Switzerland</w:t>
      </w:r>
      <w:r w:rsidR="001F4FCD">
        <w:rPr>
          <w:lang w:val="en-US"/>
        </w:rPr>
        <w:t xml:space="preserve">. The Committee </w:t>
      </w:r>
      <w:r w:rsidR="008D3035">
        <w:rPr>
          <w:lang w:val="en-US"/>
        </w:rPr>
        <w:t>also</w:t>
      </w:r>
      <w:r w:rsidR="001F4FCD">
        <w:rPr>
          <w:lang w:val="en-US"/>
        </w:rPr>
        <w:t xml:space="preserve"> notes that the complainant has never claimed that her family members </w:t>
      </w:r>
      <w:r w:rsidR="007B3CEE">
        <w:rPr>
          <w:lang w:val="en-US"/>
        </w:rPr>
        <w:t xml:space="preserve">living in </w:t>
      </w:r>
      <w:smartTag w:uri="urn:schemas-microsoft-com:office:smarttags" w:element="City">
        <w:r w:rsidR="007B3CEE">
          <w:rPr>
            <w:lang w:val="en-US"/>
          </w:rPr>
          <w:t>Istanbul</w:t>
        </w:r>
      </w:smartTag>
      <w:r w:rsidR="007B3CEE">
        <w:rPr>
          <w:lang w:val="en-US"/>
        </w:rPr>
        <w:t xml:space="preserve"> </w:t>
      </w:r>
      <w:r w:rsidR="001F4FCD">
        <w:rPr>
          <w:lang w:val="en-US"/>
        </w:rPr>
        <w:t xml:space="preserve">are being persecuted in </w:t>
      </w:r>
      <w:r w:rsidR="007B3CEE">
        <w:rPr>
          <w:lang w:val="en-US"/>
        </w:rPr>
        <w:t xml:space="preserve">connection with </w:t>
      </w:r>
      <w:r w:rsidR="008D3035">
        <w:rPr>
          <w:lang w:val="en-US"/>
        </w:rPr>
        <w:t xml:space="preserve">her sister’s and her own escape to </w:t>
      </w:r>
      <w:smartTag w:uri="urn:schemas-microsoft-com:office:smarttags" w:element="country-region">
        <w:smartTag w:uri="urn:schemas-microsoft-com:office:smarttags" w:element="place">
          <w:r w:rsidR="008D3035">
            <w:rPr>
              <w:lang w:val="en-US"/>
            </w:rPr>
            <w:t>Switzerland</w:t>
          </w:r>
        </w:smartTag>
      </w:smartTag>
      <w:r w:rsidR="008D3035">
        <w:rPr>
          <w:lang w:val="en-US"/>
        </w:rPr>
        <w:t xml:space="preserve">. Furthermore, it is uncontested that </w:t>
      </w:r>
      <w:r w:rsidR="008D3035">
        <w:t xml:space="preserve">the complainant herself has not been sentenced, prosecuted for, or accused of, any crime in </w:t>
      </w:r>
      <w:smartTag w:uri="urn:schemas-microsoft-com:office:smarttags" w:element="country-region">
        <w:r w:rsidR="008D3035">
          <w:t>Turkey</w:t>
        </w:r>
      </w:smartTag>
      <w:r w:rsidR="00331600">
        <w:t>;</w:t>
      </w:r>
      <w:r w:rsidR="008D3035">
        <w:t xml:space="preserve"> that she has not been politically active in </w:t>
      </w:r>
      <w:smartTag w:uri="urn:schemas-microsoft-com:office:smarttags" w:element="country-region">
        <w:r w:rsidR="008D3035">
          <w:t>Switzerland</w:t>
        </w:r>
      </w:smartTag>
      <w:r w:rsidR="00331600">
        <w:t>; and that she</w:t>
      </w:r>
      <w:r w:rsidR="008D3035">
        <w:t xml:space="preserve"> has </w:t>
      </w:r>
      <w:r w:rsidR="00331600">
        <w:t xml:space="preserve">not </w:t>
      </w:r>
      <w:r w:rsidR="008D3035">
        <w:t xml:space="preserve">been cooperating with members of the PKK either in </w:t>
      </w:r>
      <w:smartTag w:uri="urn:schemas-microsoft-com:office:smarttags" w:element="country-region">
        <w:r w:rsidR="008D3035">
          <w:t>Turkey</w:t>
        </w:r>
      </w:smartTag>
      <w:r w:rsidR="008D3035">
        <w:t xml:space="preserve"> or </w:t>
      </w:r>
      <w:r w:rsidR="000F2CE5">
        <w:t xml:space="preserve">in </w:t>
      </w:r>
      <w:smartTag w:uri="urn:schemas-microsoft-com:office:smarttags" w:element="country-region">
        <w:smartTag w:uri="urn:schemas-microsoft-com:office:smarttags" w:element="place">
          <w:r w:rsidR="008D3035">
            <w:t>Switzerland</w:t>
          </w:r>
        </w:smartTag>
      </w:smartTag>
      <w:r w:rsidR="008D3035">
        <w:t xml:space="preserve">. </w:t>
      </w:r>
    </w:p>
    <w:p w:rsidR="00F7653D" w:rsidRPr="00B5690F" w:rsidRDefault="00A21D67" w:rsidP="00302012">
      <w:pPr>
        <w:pStyle w:val="SingleTxtG"/>
      </w:pPr>
      <w:r>
        <w:t>7.8</w:t>
      </w:r>
      <w:r>
        <w:tab/>
      </w:r>
      <w:r w:rsidR="009718F6">
        <w:t>The Committee takes note of the information submitted by the parties on the general human rights situation in Turkey. It notes the information pres</w:t>
      </w:r>
      <w:r w:rsidR="000569AA">
        <w:t>ented in recent reports that</w:t>
      </w:r>
      <w:r w:rsidR="00135A8F">
        <w:t>,</w:t>
      </w:r>
      <w:r w:rsidR="00196DD4">
        <w:t xml:space="preserve"> </w:t>
      </w:r>
      <w:r w:rsidR="00126AC3">
        <w:t xml:space="preserve">overall, </w:t>
      </w:r>
      <w:r w:rsidR="003E15C4" w:rsidRPr="00D22F20">
        <w:rPr>
          <w:lang w:eastAsia="en-GB"/>
        </w:rPr>
        <w:t>some progress was made on observance of international human rights law</w:t>
      </w:r>
      <w:r w:rsidR="007D4F1B">
        <w:rPr>
          <w:lang w:eastAsia="en-GB"/>
        </w:rPr>
        <w:t>,</w:t>
      </w:r>
      <w:r w:rsidR="003E15C4">
        <w:t xml:space="preserve"> that Turkey pursued</w:t>
      </w:r>
      <w:r w:rsidR="00F7653D">
        <w:t xml:space="preserve"> its efforts to ensure compliance with legal safeguards </w:t>
      </w:r>
      <w:r w:rsidR="004807CC">
        <w:t xml:space="preserve">to prevent torture and </w:t>
      </w:r>
      <w:r w:rsidR="00551547">
        <w:t>mis</w:t>
      </w:r>
      <w:r w:rsidR="004807CC">
        <w:t xml:space="preserve">treatment </w:t>
      </w:r>
      <w:r w:rsidR="00551547">
        <w:t>through its ongoing campaign of “zero tolerance” for torture</w:t>
      </w:r>
      <w:r w:rsidR="004807CC">
        <w:rPr>
          <w:rStyle w:val="FootnoteReference"/>
        </w:rPr>
        <w:footnoteReference w:id="20"/>
      </w:r>
      <w:r w:rsidR="001176ED">
        <w:t xml:space="preserve"> and </w:t>
      </w:r>
      <w:r w:rsidR="00376849">
        <w:t xml:space="preserve">that </w:t>
      </w:r>
      <w:r w:rsidR="001176ED">
        <w:t>the downward trend in the incidence and severity of ill-treatment continued</w:t>
      </w:r>
      <w:r w:rsidR="00135A8F">
        <w:t>.</w:t>
      </w:r>
      <w:r w:rsidR="001176ED">
        <w:rPr>
          <w:rStyle w:val="FootnoteReference"/>
        </w:rPr>
        <w:footnoteReference w:id="21"/>
      </w:r>
      <w:r w:rsidR="00542930">
        <w:t xml:space="preserve"> </w:t>
      </w:r>
      <w:r w:rsidR="00302012">
        <w:t>R</w:t>
      </w:r>
      <w:r w:rsidR="00DF7D40">
        <w:t>eports also indicate that</w:t>
      </w:r>
      <w:r w:rsidR="00135A8F">
        <w:t xml:space="preserve"> </w:t>
      </w:r>
      <w:r w:rsidR="004807CC" w:rsidRPr="00D22F20">
        <w:rPr>
          <w:lang w:eastAsia="en-GB"/>
        </w:rPr>
        <w:t>disproportionate use of force by law enforcem</w:t>
      </w:r>
      <w:r w:rsidR="004807CC">
        <w:rPr>
          <w:lang w:eastAsia="en-GB"/>
        </w:rPr>
        <w:t>ent officials continue</w:t>
      </w:r>
      <w:r w:rsidR="007D4F1B">
        <w:rPr>
          <w:lang w:eastAsia="en-GB"/>
        </w:rPr>
        <w:t>s</w:t>
      </w:r>
      <w:r w:rsidR="004807CC">
        <w:rPr>
          <w:lang w:eastAsia="en-GB"/>
        </w:rPr>
        <w:t xml:space="preserve"> to be a </w:t>
      </w:r>
      <w:r w:rsidR="004807CC" w:rsidRPr="00D22F20">
        <w:rPr>
          <w:lang w:eastAsia="en-GB"/>
        </w:rPr>
        <w:t>concern</w:t>
      </w:r>
      <w:r w:rsidR="00542930">
        <w:rPr>
          <w:rStyle w:val="FootnoteReference"/>
          <w:lang w:eastAsia="en-GB"/>
        </w:rPr>
        <w:footnoteReference w:id="22"/>
      </w:r>
      <w:r w:rsidR="004807CC">
        <w:t xml:space="preserve"> </w:t>
      </w:r>
      <w:r w:rsidR="00542930">
        <w:t xml:space="preserve">and </w:t>
      </w:r>
      <w:r w:rsidR="000569AA">
        <w:t>cases of torture continue to be reported</w:t>
      </w:r>
      <w:r w:rsidR="00AB01F4">
        <w:t>.</w:t>
      </w:r>
      <w:r w:rsidR="00AB01F4">
        <w:rPr>
          <w:rStyle w:val="FootnoteReference"/>
        </w:rPr>
        <w:footnoteReference w:id="23"/>
      </w:r>
      <w:r w:rsidR="00EE2D35">
        <w:t xml:space="preserve"> </w:t>
      </w:r>
      <w:r w:rsidR="00302012">
        <w:t>However, t</w:t>
      </w:r>
      <w:r w:rsidR="00542930">
        <w:t>he Committee notes that none of the</w:t>
      </w:r>
      <w:r w:rsidR="00202862">
        <w:t>se</w:t>
      </w:r>
      <w:r w:rsidR="00542930">
        <w:t xml:space="preserve"> </w:t>
      </w:r>
      <w:r w:rsidR="003E15C4">
        <w:t xml:space="preserve">reports mention </w:t>
      </w:r>
      <w:r w:rsidR="00EE2D35">
        <w:t xml:space="preserve">that family members of PKK militants are </w:t>
      </w:r>
      <w:r w:rsidR="003E15C4">
        <w:t xml:space="preserve">specifically targeted and </w:t>
      </w:r>
      <w:r w:rsidR="000B0311">
        <w:t xml:space="preserve">subjected to torture. As to the complainant’s allegation that she would be arrested and interrogated upon return, the Committee </w:t>
      </w:r>
      <w:r w:rsidR="000B0311" w:rsidRPr="000B0311">
        <w:t xml:space="preserve">recalls that the mere risk of being arrested and </w:t>
      </w:r>
      <w:r>
        <w:t>interrogated</w:t>
      </w:r>
      <w:r w:rsidR="000B0311" w:rsidRPr="000B0311">
        <w:t xml:space="preserve"> is not sufficient to conclude that there is also a risk of being subjected to torture.</w:t>
      </w:r>
      <w:r w:rsidR="000B0311">
        <w:rPr>
          <w:rStyle w:val="FootnoteReference"/>
        </w:rPr>
        <w:footnoteReference w:id="24"/>
      </w:r>
    </w:p>
    <w:p w:rsidR="00725F67" w:rsidRPr="005E2299" w:rsidRDefault="00FA3C38" w:rsidP="00725F67">
      <w:pPr>
        <w:pStyle w:val="SingleTxtG"/>
        <w:spacing w:line="240" w:lineRule="auto"/>
        <w:rPr>
          <w:lang w:val="en-US"/>
        </w:rPr>
      </w:pPr>
      <w:r>
        <w:rPr>
          <w:lang w:val="en-US"/>
        </w:rPr>
        <w:t>7.9</w:t>
      </w:r>
      <w:r>
        <w:rPr>
          <w:lang w:val="en-US"/>
        </w:rPr>
        <w:tab/>
      </w:r>
      <w:r w:rsidR="00725F67">
        <w:rPr>
          <w:lang w:val="en-US"/>
        </w:rPr>
        <w:t xml:space="preserve">In </w:t>
      </w:r>
      <w:r w:rsidR="00566053">
        <w:rPr>
          <w:lang w:val="en-US"/>
        </w:rPr>
        <w:t xml:space="preserve">the </w:t>
      </w:r>
      <w:r w:rsidR="00725F67">
        <w:rPr>
          <w:lang w:val="en-US"/>
        </w:rPr>
        <w:t xml:space="preserve">light of the above considerations, the Committee considers that the facts as presented do not permit it </w:t>
      </w:r>
      <w:r w:rsidR="00725F67" w:rsidRPr="005E2299">
        <w:rPr>
          <w:lang w:val="en-US"/>
        </w:rPr>
        <w:t xml:space="preserve">to conclude that </w:t>
      </w:r>
      <w:r w:rsidR="00725F67">
        <w:rPr>
          <w:lang w:val="en-US"/>
        </w:rPr>
        <w:t xml:space="preserve">the complainant’s </w:t>
      </w:r>
      <w:r w:rsidR="00725F67" w:rsidRPr="005E2299">
        <w:rPr>
          <w:lang w:val="en-US"/>
        </w:rPr>
        <w:t xml:space="preserve">return to </w:t>
      </w:r>
      <w:smartTag w:uri="urn:schemas-microsoft-com:office:smarttags" w:element="country-region">
        <w:smartTag w:uri="urn:schemas-microsoft-com:office:smarttags" w:element="place">
          <w:r w:rsidR="00725F67">
            <w:rPr>
              <w:lang w:val="en-US"/>
            </w:rPr>
            <w:t>Turkey</w:t>
          </w:r>
        </w:smartTag>
      </w:smartTag>
      <w:r w:rsidR="00725F67">
        <w:rPr>
          <w:lang w:val="en-US"/>
        </w:rPr>
        <w:t xml:space="preserve"> </w:t>
      </w:r>
      <w:r w:rsidR="00725F67" w:rsidRPr="005E2299">
        <w:rPr>
          <w:lang w:val="en-US"/>
        </w:rPr>
        <w:t>would</w:t>
      </w:r>
      <w:r w:rsidR="00725F67">
        <w:rPr>
          <w:lang w:val="en-US"/>
        </w:rPr>
        <w:t xml:space="preserve"> expose her to a foreseeable, real and personal </w:t>
      </w:r>
      <w:r w:rsidR="00725F67" w:rsidRPr="005E2299">
        <w:rPr>
          <w:lang w:val="en-US"/>
        </w:rPr>
        <w:t>risk of torture within the meaning of article 3 of the Convention.</w:t>
      </w:r>
      <w:r w:rsidR="00725F67">
        <w:rPr>
          <w:lang w:val="en-US"/>
        </w:rPr>
        <w:t xml:space="preserve"> Accordingly, the Committee concludes that her removal to </w:t>
      </w:r>
      <w:smartTag w:uri="urn:schemas-microsoft-com:office:smarttags" w:element="country-region">
        <w:smartTag w:uri="urn:schemas-microsoft-com:office:smarttags" w:element="place">
          <w:r w:rsidR="00725F67">
            <w:rPr>
              <w:lang w:val="en-US"/>
            </w:rPr>
            <w:t>Turkey</w:t>
          </w:r>
        </w:smartTag>
      </w:smartTag>
      <w:r w:rsidR="00725F67">
        <w:rPr>
          <w:lang w:val="en-US"/>
        </w:rPr>
        <w:t xml:space="preserve"> would not constitute a breach of article 3 of the Convention.</w:t>
      </w:r>
    </w:p>
    <w:p w:rsidR="00725F67" w:rsidRDefault="000F4691" w:rsidP="00725F67">
      <w:pPr>
        <w:pStyle w:val="SingleTxtG"/>
        <w:rPr>
          <w:bCs/>
        </w:rPr>
      </w:pPr>
      <w:r>
        <w:rPr>
          <w:bCs/>
          <w:lang w:val="en-US"/>
        </w:rPr>
        <w:t>8</w:t>
      </w:r>
      <w:r w:rsidR="00021763">
        <w:rPr>
          <w:bCs/>
          <w:lang w:val="en-US"/>
        </w:rPr>
        <w:t>.</w:t>
      </w:r>
      <w:r w:rsidR="00FA3C38">
        <w:rPr>
          <w:bCs/>
          <w:lang w:val="en-US"/>
        </w:rPr>
        <w:tab/>
      </w:r>
      <w:r w:rsidR="00725F67" w:rsidRPr="00120F06">
        <w:rPr>
          <w:bCs/>
        </w:rPr>
        <w:t>The Committee against Torture, acting under article 22, paragraph 7, of the Convention against Torture and Other Inhuman or Degrading Tre</w:t>
      </w:r>
      <w:r w:rsidR="00725F67">
        <w:rPr>
          <w:bCs/>
        </w:rPr>
        <w:t xml:space="preserve">atment or Punishment, </w:t>
      </w:r>
      <w:r w:rsidR="00725F67" w:rsidRPr="00120F06">
        <w:rPr>
          <w:bCs/>
        </w:rPr>
        <w:t xml:space="preserve">concludes that the </w:t>
      </w:r>
      <w:r w:rsidR="00725F67">
        <w:rPr>
          <w:bCs/>
        </w:rPr>
        <w:t>deportation of</w:t>
      </w:r>
      <w:r w:rsidR="00725F67" w:rsidRPr="00120F06">
        <w:t xml:space="preserve"> </w:t>
      </w:r>
      <w:r w:rsidR="00725F67">
        <w:t xml:space="preserve">the complainant to </w:t>
      </w:r>
      <w:r w:rsidR="007261B3">
        <w:t>Turkey</w:t>
      </w:r>
      <w:r w:rsidR="00725F67" w:rsidRPr="00120F06">
        <w:t xml:space="preserve"> </w:t>
      </w:r>
      <w:r w:rsidR="007261B3">
        <w:rPr>
          <w:bCs/>
        </w:rPr>
        <w:t>would</w:t>
      </w:r>
      <w:r w:rsidR="00725F67">
        <w:rPr>
          <w:bCs/>
        </w:rPr>
        <w:t xml:space="preserve"> not </w:t>
      </w:r>
      <w:r w:rsidR="00725F67" w:rsidRPr="00120F06">
        <w:rPr>
          <w:bCs/>
        </w:rPr>
        <w:t>constitute a violation of article 3 of the Convention.</w:t>
      </w:r>
    </w:p>
    <w:p w:rsidR="00725F67" w:rsidRPr="00147D4B" w:rsidRDefault="00725F67" w:rsidP="00725F67">
      <w:pPr>
        <w:pStyle w:val="SingleTxtG"/>
        <w:rPr>
          <w:u w:val="single"/>
        </w:rPr>
      </w:pPr>
      <w:r w:rsidRPr="00116B35">
        <w:t xml:space="preserve">[Adopted in English, French and Spanish, the English text being the original version. Subsequently to be issued also in Arabic, Chinese </w:t>
      </w:r>
      <w:r w:rsidR="00D04A52">
        <w:t xml:space="preserve">and Russian </w:t>
      </w:r>
      <w:r w:rsidRPr="00116B35">
        <w:t>as part of the Committee’s annual report to the General Assembly.]</w:t>
      </w:r>
      <w:r w:rsidRPr="00116B35">
        <w:rPr>
          <w:u w:val="single"/>
        </w:rPr>
        <w:t xml:space="preserve"> </w:t>
      </w:r>
    </w:p>
    <w:p w:rsidR="00512155" w:rsidRPr="00F732CE" w:rsidRDefault="00512155" w:rsidP="00512155">
      <w:pPr>
        <w:pStyle w:val="HChG"/>
      </w:pPr>
      <w:r>
        <w:rPr>
          <w:u w:val="single"/>
        </w:rPr>
        <w:br w:type="page"/>
      </w:r>
      <w:r w:rsidRPr="00F732CE">
        <w:t>Appendix</w:t>
      </w:r>
    </w:p>
    <w:p w:rsidR="00512155" w:rsidRDefault="00512155" w:rsidP="00512155">
      <w:pPr>
        <w:pStyle w:val="H1G"/>
      </w:pPr>
      <w:r>
        <w:tab/>
      </w:r>
      <w:r>
        <w:tab/>
      </w:r>
      <w:r w:rsidRPr="00F732CE">
        <w:t xml:space="preserve">Individual opinion of Committee member </w:t>
      </w:r>
      <w:r>
        <w:t>Mr. Alessio Bruni</w:t>
      </w:r>
      <w:r w:rsidRPr="00F732CE">
        <w:t xml:space="preserve"> (dissenting)</w:t>
      </w:r>
    </w:p>
    <w:p w:rsidR="00512155" w:rsidRPr="003F67BF" w:rsidRDefault="00512155" w:rsidP="00D04A52">
      <w:pPr>
        <w:pStyle w:val="SingleTxtG"/>
        <w:rPr>
          <w:rFonts w:eastAsia="Calibri"/>
        </w:rPr>
      </w:pPr>
      <w:r w:rsidRPr="003F67BF">
        <w:rPr>
          <w:rFonts w:eastAsia="Calibri"/>
        </w:rPr>
        <w:t xml:space="preserve">It is my opinion that the forced removal of the complainant would constitute a breach by the State party of </w:t>
      </w:r>
      <w:r w:rsidR="00566053">
        <w:rPr>
          <w:rFonts w:eastAsia="Calibri"/>
        </w:rPr>
        <w:t>a</w:t>
      </w:r>
      <w:r w:rsidRPr="003F67BF">
        <w:rPr>
          <w:rFonts w:eastAsia="Calibri"/>
        </w:rPr>
        <w:t>rticle 3 of the Convention against Torture and Other Cruel, Inhuman or Degrading Treatment or Punishment, for the following reasons:</w:t>
      </w:r>
    </w:p>
    <w:p w:rsidR="00512155" w:rsidRPr="003F67BF" w:rsidRDefault="00D04A52" w:rsidP="00D04A52">
      <w:pPr>
        <w:pStyle w:val="SingleTxtG"/>
        <w:ind w:firstLine="567"/>
        <w:rPr>
          <w:rFonts w:eastAsia="Calibri"/>
          <w:lang w:val="en-US"/>
        </w:rPr>
      </w:pPr>
      <w:r>
        <w:rPr>
          <w:rFonts w:eastAsia="Calibri"/>
          <w:lang w:val="en-US"/>
        </w:rPr>
        <w:t>(</w:t>
      </w:r>
      <w:r w:rsidR="002A084A">
        <w:rPr>
          <w:rFonts w:eastAsia="Calibri"/>
          <w:lang w:val="en-US"/>
        </w:rPr>
        <w:t>a</w:t>
      </w:r>
      <w:r>
        <w:rPr>
          <w:rFonts w:eastAsia="Calibri"/>
          <w:lang w:val="en-US"/>
        </w:rPr>
        <w:t>)</w:t>
      </w:r>
      <w:r>
        <w:rPr>
          <w:rFonts w:eastAsia="Calibri"/>
          <w:lang w:val="en-US"/>
        </w:rPr>
        <w:tab/>
      </w:r>
      <w:r w:rsidR="00512155" w:rsidRPr="003F67BF">
        <w:rPr>
          <w:rFonts w:eastAsia="Calibri"/>
          <w:lang w:val="en-US"/>
        </w:rPr>
        <w:t>It appears from the information submitted to the Committee that the complainant belong</w:t>
      </w:r>
      <w:r w:rsidR="00566053">
        <w:rPr>
          <w:rFonts w:eastAsia="Calibri"/>
          <w:lang w:val="en-US"/>
        </w:rPr>
        <w:t>s</w:t>
      </w:r>
      <w:r w:rsidR="00512155" w:rsidRPr="003F67BF">
        <w:rPr>
          <w:rFonts w:eastAsia="Calibri"/>
          <w:lang w:val="en-US"/>
        </w:rPr>
        <w:t xml:space="preserve"> to a family well known in Turkey for its pro-Kurdish political views and activities considered illegal by the Government. The complainant’s sister was arrested for her political activities in favour of the illegal Communist Labo</w:t>
      </w:r>
      <w:r w:rsidR="00566053">
        <w:rPr>
          <w:rFonts w:eastAsia="Calibri"/>
          <w:lang w:val="en-US"/>
        </w:rPr>
        <w:t>u</w:t>
      </w:r>
      <w:r w:rsidR="00512155" w:rsidRPr="003F67BF">
        <w:rPr>
          <w:rFonts w:eastAsia="Calibri"/>
          <w:lang w:val="en-US"/>
        </w:rPr>
        <w:t xml:space="preserve">r Party in 1995 and accused of the killing of a policeman in a shooting during her arrest. She was tortured and imprisoned for life. When she was released on parole for six months, in 2002, she escaped to </w:t>
      </w:r>
      <w:smartTag w:uri="urn:schemas-microsoft-com:office:smarttags" w:element="country-region">
        <w:smartTag w:uri="urn:schemas-microsoft-com:office:smarttags" w:element="place">
          <w:r w:rsidR="00512155" w:rsidRPr="003F67BF">
            <w:rPr>
              <w:rFonts w:eastAsia="Calibri"/>
              <w:lang w:val="en-US"/>
            </w:rPr>
            <w:t>Switzerland</w:t>
          </w:r>
        </w:smartTag>
      </w:smartTag>
      <w:r w:rsidR="00512155" w:rsidRPr="003F67BF">
        <w:rPr>
          <w:rFonts w:eastAsia="Calibri"/>
          <w:lang w:val="en-US"/>
        </w:rPr>
        <w:t xml:space="preserve"> where she was granted asylum in 2003. </w:t>
      </w:r>
      <w:smartTag w:uri="urn:schemas-microsoft-com:office:smarttags" w:element="country-region">
        <w:r w:rsidR="00512155" w:rsidRPr="003F67BF">
          <w:rPr>
            <w:rFonts w:eastAsia="Calibri"/>
            <w:lang w:val="en-US"/>
          </w:rPr>
          <w:t>Turkey</w:t>
        </w:r>
      </w:smartTag>
      <w:r w:rsidR="00512155" w:rsidRPr="003F67BF">
        <w:rPr>
          <w:rFonts w:eastAsia="Calibri"/>
          <w:lang w:val="en-US"/>
        </w:rPr>
        <w:t xml:space="preserve"> requested her extradition, but </w:t>
      </w:r>
      <w:smartTag w:uri="urn:schemas-microsoft-com:office:smarttags" w:element="country-region">
        <w:smartTag w:uri="urn:schemas-microsoft-com:office:smarttags" w:element="place">
          <w:r w:rsidR="00512155" w:rsidRPr="003F67BF">
            <w:rPr>
              <w:rFonts w:eastAsia="Calibri"/>
              <w:lang w:val="en-US"/>
            </w:rPr>
            <w:t>Switzerland</w:t>
          </w:r>
        </w:smartTag>
      </w:smartTag>
      <w:r w:rsidR="00512155" w:rsidRPr="003F67BF">
        <w:rPr>
          <w:rFonts w:eastAsia="Calibri"/>
          <w:lang w:val="en-US"/>
        </w:rPr>
        <w:t xml:space="preserve"> refused it on the principle of non-refoulement</w:t>
      </w:r>
      <w:r w:rsidR="00566053">
        <w:rPr>
          <w:rFonts w:eastAsia="Calibri"/>
          <w:lang w:val="en-US"/>
        </w:rPr>
        <w:t>;</w:t>
      </w:r>
      <w:r w:rsidR="00512155" w:rsidRPr="003F67BF">
        <w:rPr>
          <w:rFonts w:eastAsia="Calibri"/>
          <w:lang w:val="en-US"/>
        </w:rPr>
        <w:t xml:space="preserve"> </w:t>
      </w:r>
    </w:p>
    <w:p w:rsidR="00512155" w:rsidRPr="003F67BF" w:rsidRDefault="00D04A52" w:rsidP="00D04A52">
      <w:pPr>
        <w:pStyle w:val="SingleTxtG"/>
        <w:ind w:firstLine="567"/>
        <w:rPr>
          <w:rFonts w:eastAsia="Calibri"/>
          <w:lang w:val="en-US"/>
        </w:rPr>
      </w:pPr>
      <w:r>
        <w:rPr>
          <w:rFonts w:eastAsia="Calibri"/>
          <w:lang w:val="en-US"/>
        </w:rPr>
        <w:t>(</w:t>
      </w:r>
      <w:r w:rsidR="002A084A">
        <w:rPr>
          <w:rFonts w:eastAsia="Calibri"/>
          <w:lang w:val="en-US"/>
        </w:rPr>
        <w:t>b</w:t>
      </w:r>
      <w:r>
        <w:rPr>
          <w:rFonts w:eastAsia="Calibri"/>
          <w:lang w:val="en-US"/>
        </w:rPr>
        <w:t>)</w:t>
      </w:r>
      <w:r>
        <w:rPr>
          <w:rFonts w:eastAsia="Calibri"/>
          <w:lang w:val="en-US"/>
        </w:rPr>
        <w:tab/>
      </w:r>
      <w:r w:rsidR="00512155" w:rsidRPr="003F67BF">
        <w:rPr>
          <w:rFonts w:eastAsia="Calibri"/>
          <w:lang w:val="en-US"/>
        </w:rPr>
        <w:t xml:space="preserve">The fact that the complainant belongs to a family of persons wanted by the Turkish police authorities and that she is the sister of a person whose extradition was refused by the State party on the principle of non-refoulement is an element of personal, real and foreseeable risk for the complainant of being subjected to mistreatment, if she is returned to Turkey. She would be arrested and interrogated and most probably exposed to treatment contrary to </w:t>
      </w:r>
      <w:r w:rsidR="00566053">
        <w:rPr>
          <w:rFonts w:eastAsia="Calibri"/>
          <w:lang w:val="en-US"/>
        </w:rPr>
        <w:t>a</w:t>
      </w:r>
      <w:r w:rsidR="00512155" w:rsidRPr="003F67BF">
        <w:rPr>
          <w:rFonts w:eastAsia="Calibri"/>
          <w:lang w:val="en-US"/>
        </w:rPr>
        <w:t>rticle 1 of the Convention to obtain information on her family members and their activities abroad. She had been threatened already when the police was looking for her sister in 1995 and in 2002</w:t>
      </w:r>
      <w:r w:rsidR="00566053">
        <w:rPr>
          <w:rFonts w:eastAsia="Calibri"/>
          <w:lang w:val="en-US"/>
        </w:rPr>
        <w:t>;</w:t>
      </w:r>
    </w:p>
    <w:p w:rsidR="00512155" w:rsidRPr="003F67BF" w:rsidRDefault="003F67BF" w:rsidP="00D04A52">
      <w:pPr>
        <w:pStyle w:val="SingleTxtG"/>
        <w:rPr>
          <w:rFonts w:eastAsia="Calibri"/>
          <w:lang w:val="en-US"/>
        </w:rPr>
      </w:pPr>
      <w:r>
        <w:rPr>
          <w:rFonts w:eastAsia="Calibri"/>
          <w:lang w:val="en-US"/>
        </w:rPr>
        <w:tab/>
      </w:r>
      <w:r w:rsidR="00D04A52">
        <w:rPr>
          <w:rFonts w:eastAsia="Calibri"/>
          <w:lang w:val="en-US"/>
        </w:rPr>
        <w:t>(</w:t>
      </w:r>
      <w:r w:rsidR="002A084A">
        <w:rPr>
          <w:rFonts w:eastAsia="Calibri"/>
          <w:lang w:val="en-US"/>
        </w:rPr>
        <w:t>c</w:t>
      </w:r>
      <w:r w:rsidR="00D04A52">
        <w:rPr>
          <w:rFonts w:eastAsia="Calibri"/>
          <w:lang w:val="en-US"/>
        </w:rPr>
        <w:t>)</w:t>
      </w:r>
      <w:r w:rsidR="00D04A52">
        <w:rPr>
          <w:rFonts w:eastAsia="Calibri"/>
          <w:lang w:val="en-US"/>
        </w:rPr>
        <w:tab/>
      </w:r>
      <w:r w:rsidR="00512155" w:rsidRPr="003F67BF">
        <w:rPr>
          <w:rFonts w:eastAsia="Calibri"/>
          <w:lang w:val="en-US"/>
        </w:rPr>
        <w:t xml:space="preserve">The State party argues that the complainant’s parents living in </w:t>
      </w:r>
      <w:smartTag w:uri="urn:schemas-microsoft-com:office:smarttags" w:element="City">
        <w:smartTag w:uri="urn:schemas-microsoft-com:office:smarttags" w:element="place">
          <w:r w:rsidR="00512155" w:rsidRPr="003F67BF">
            <w:rPr>
              <w:rFonts w:eastAsia="Calibri"/>
              <w:lang w:val="en-US"/>
            </w:rPr>
            <w:t>Istanbul</w:t>
          </w:r>
        </w:smartTag>
      </w:smartTag>
      <w:r w:rsidR="00512155" w:rsidRPr="003F67BF">
        <w:rPr>
          <w:rFonts w:eastAsia="Calibri"/>
          <w:lang w:val="en-US"/>
        </w:rPr>
        <w:t xml:space="preserve"> have not been persecuted. This can be easily </w:t>
      </w:r>
      <w:r w:rsidR="00512155" w:rsidRPr="00D04A52">
        <w:rPr>
          <w:rFonts w:eastAsia="Calibri"/>
        </w:rPr>
        <w:t>explained</w:t>
      </w:r>
      <w:r w:rsidR="00512155" w:rsidRPr="003F67BF">
        <w:rPr>
          <w:rFonts w:eastAsia="Calibri"/>
          <w:lang w:val="en-US"/>
        </w:rPr>
        <w:t xml:space="preserve"> by the fact that they live in </w:t>
      </w:r>
      <w:smartTag w:uri="urn:schemas-microsoft-com:office:smarttags" w:element="City">
        <w:smartTag w:uri="urn:schemas-microsoft-com:office:smarttags" w:element="place">
          <w:r w:rsidR="00512155" w:rsidRPr="003F67BF">
            <w:rPr>
              <w:rFonts w:eastAsia="Calibri"/>
              <w:lang w:val="en-US"/>
            </w:rPr>
            <w:t>Istanbul</w:t>
          </w:r>
        </w:smartTag>
      </w:smartTag>
      <w:r w:rsidR="00512155" w:rsidRPr="003F67BF">
        <w:rPr>
          <w:rFonts w:eastAsia="Calibri"/>
          <w:lang w:val="en-US"/>
        </w:rPr>
        <w:t xml:space="preserve"> and, therefore, they have no useful first-hand information to give to police authorities with regard to other family members</w:t>
      </w:r>
      <w:r w:rsidR="00566053">
        <w:rPr>
          <w:rFonts w:eastAsia="Calibri"/>
          <w:lang w:val="en-US"/>
        </w:rPr>
        <w:t>’</w:t>
      </w:r>
      <w:r w:rsidR="00512155" w:rsidRPr="003F67BF">
        <w:rPr>
          <w:rFonts w:eastAsia="Calibri"/>
          <w:lang w:val="en-US"/>
        </w:rPr>
        <w:t xml:space="preserve"> activities abroad</w:t>
      </w:r>
      <w:r w:rsidR="00566053">
        <w:rPr>
          <w:rFonts w:eastAsia="Calibri"/>
          <w:lang w:val="en-US"/>
        </w:rPr>
        <w:t>;</w:t>
      </w:r>
      <w:r w:rsidR="00512155" w:rsidRPr="003F67BF">
        <w:rPr>
          <w:rFonts w:eastAsia="Calibri"/>
          <w:lang w:val="en-US"/>
        </w:rPr>
        <w:t xml:space="preserve"> </w:t>
      </w:r>
    </w:p>
    <w:p w:rsidR="00512155" w:rsidRPr="003F67BF" w:rsidRDefault="00D04A52" w:rsidP="00D04A52">
      <w:pPr>
        <w:pStyle w:val="SingleTxtG"/>
        <w:ind w:firstLine="567"/>
        <w:rPr>
          <w:rFonts w:eastAsia="Calibri"/>
          <w:lang w:val="en-US"/>
        </w:rPr>
      </w:pPr>
      <w:r>
        <w:rPr>
          <w:rFonts w:eastAsia="Calibri"/>
          <w:lang w:val="en-US"/>
        </w:rPr>
        <w:t>(</w:t>
      </w:r>
      <w:r w:rsidR="002A084A">
        <w:rPr>
          <w:rFonts w:eastAsia="Calibri"/>
          <w:lang w:val="en-US"/>
        </w:rPr>
        <w:t>d</w:t>
      </w:r>
      <w:r>
        <w:rPr>
          <w:rFonts w:eastAsia="Calibri"/>
          <w:lang w:val="en-US"/>
        </w:rPr>
        <w:t>)</w:t>
      </w:r>
      <w:r>
        <w:rPr>
          <w:rFonts w:eastAsia="Calibri"/>
          <w:lang w:val="en-US"/>
        </w:rPr>
        <w:tab/>
      </w:r>
      <w:r w:rsidR="00512155" w:rsidRPr="003F67BF">
        <w:rPr>
          <w:rFonts w:eastAsia="Calibri"/>
          <w:lang w:val="en-US"/>
        </w:rPr>
        <w:t xml:space="preserve">The </w:t>
      </w:r>
      <w:r w:rsidR="00512155" w:rsidRPr="00D04A52">
        <w:rPr>
          <w:rFonts w:eastAsia="Calibri"/>
        </w:rPr>
        <w:t>complainant</w:t>
      </w:r>
      <w:r w:rsidR="00512155" w:rsidRPr="003F67BF">
        <w:rPr>
          <w:rFonts w:eastAsia="Calibri"/>
          <w:lang w:val="en-US"/>
        </w:rPr>
        <w:t xml:space="preserve"> would attract the interest of the Turkish police authorities also because:</w:t>
      </w:r>
    </w:p>
    <w:p w:rsidR="00512155" w:rsidRPr="003F67BF" w:rsidRDefault="00D04A52" w:rsidP="00D04A52">
      <w:pPr>
        <w:pStyle w:val="SingleTxtG"/>
        <w:ind w:left="1701"/>
        <w:rPr>
          <w:rFonts w:eastAsia="Calibri"/>
          <w:lang w:val="en-US"/>
        </w:rPr>
      </w:pPr>
      <w:r>
        <w:rPr>
          <w:rFonts w:eastAsia="Calibri"/>
          <w:lang w:val="en-US"/>
        </w:rPr>
        <w:t>(</w:t>
      </w:r>
      <w:r w:rsidR="002A084A">
        <w:rPr>
          <w:rFonts w:eastAsia="Calibri"/>
          <w:lang w:val="en-US"/>
        </w:rPr>
        <w:t>i</w:t>
      </w:r>
      <w:r>
        <w:rPr>
          <w:rFonts w:eastAsia="Calibri"/>
          <w:lang w:val="en-US"/>
        </w:rPr>
        <w:t>)</w:t>
      </w:r>
      <w:r>
        <w:rPr>
          <w:rFonts w:eastAsia="Calibri"/>
          <w:lang w:val="en-US"/>
        </w:rPr>
        <w:tab/>
      </w:r>
      <w:r w:rsidR="00512155" w:rsidRPr="003F67BF">
        <w:rPr>
          <w:rFonts w:eastAsia="Calibri"/>
          <w:lang w:val="en-US"/>
        </w:rPr>
        <w:t xml:space="preserve">She is suspected of having used her extraordinary resemblance to her sister to help her in her evasion. It should </w:t>
      </w:r>
      <w:r w:rsidR="00512155" w:rsidRPr="00D04A52">
        <w:rPr>
          <w:rFonts w:eastAsia="Calibri"/>
        </w:rPr>
        <w:t>be</w:t>
      </w:r>
      <w:r w:rsidR="00512155" w:rsidRPr="003F67BF">
        <w:rPr>
          <w:rFonts w:eastAsia="Calibri"/>
          <w:lang w:val="en-US"/>
        </w:rPr>
        <w:t xml:space="preserve"> noted, in this connection, that because of her resemblance, she had been briefly arrested several times when she had visited her sister in prison. The reasons for these arrests would have been to </w:t>
      </w:r>
      <w:r w:rsidR="00566053">
        <w:rPr>
          <w:rFonts w:eastAsia="Calibri"/>
          <w:lang w:val="en-US"/>
        </w:rPr>
        <w:t>prevent her from</w:t>
      </w:r>
      <w:r w:rsidR="00512155" w:rsidRPr="003F67BF">
        <w:rPr>
          <w:rFonts w:eastAsia="Calibri"/>
          <w:lang w:val="en-US"/>
        </w:rPr>
        <w:t xml:space="preserve"> replac</w:t>
      </w:r>
      <w:r w:rsidR="00566053">
        <w:rPr>
          <w:rFonts w:eastAsia="Calibri"/>
          <w:lang w:val="en-US"/>
        </w:rPr>
        <w:t>ing</w:t>
      </w:r>
      <w:r w:rsidR="00512155" w:rsidRPr="003F67BF">
        <w:rPr>
          <w:rFonts w:eastAsia="Calibri"/>
          <w:lang w:val="en-US"/>
        </w:rPr>
        <w:t xml:space="preserve"> her sister in prison and allow</w:t>
      </w:r>
      <w:r w:rsidR="00566053">
        <w:rPr>
          <w:rFonts w:eastAsia="Calibri"/>
          <w:lang w:val="en-US"/>
        </w:rPr>
        <w:t>ing</w:t>
      </w:r>
      <w:r w:rsidR="00512155" w:rsidRPr="003F67BF">
        <w:rPr>
          <w:rFonts w:eastAsia="Calibri"/>
          <w:lang w:val="en-US"/>
        </w:rPr>
        <w:t xml:space="preserve"> her sister to escape. The State party argues that the suspicion by police authorities that the complainant could have used the resemblance to her sister to help her escap</w:t>
      </w:r>
      <w:r w:rsidR="00566053">
        <w:rPr>
          <w:rFonts w:eastAsia="Calibri"/>
          <w:lang w:val="en-US"/>
        </w:rPr>
        <w:t>e</w:t>
      </w:r>
      <w:r w:rsidR="00512155" w:rsidRPr="003F67BF">
        <w:rPr>
          <w:rFonts w:eastAsia="Calibri"/>
          <w:lang w:val="en-US"/>
        </w:rPr>
        <w:t xml:space="preserve"> from prison should have led to a criminal charge against the complainant. This was not necessary while the complainant was still under surveillance by the police</w:t>
      </w:r>
      <w:r w:rsidR="00566053">
        <w:rPr>
          <w:rFonts w:eastAsia="Calibri"/>
          <w:lang w:val="en-US"/>
        </w:rPr>
        <w:t>,</w:t>
      </w:r>
      <w:r w:rsidR="00512155" w:rsidRPr="003F67BF">
        <w:rPr>
          <w:rFonts w:eastAsia="Calibri"/>
          <w:lang w:val="en-US"/>
        </w:rPr>
        <w:t xml:space="preserve"> which was trying to intercept her contacts with her sister, but this could be the case if she is returned to </w:t>
      </w:r>
      <w:smartTag w:uri="urn:schemas-microsoft-com:office:smarttags" w:element="country-region">
        <w:smartTag w:uri="urn:schemas-microsoft-com:office:smarttags" w:element="place">
          <w:r w:rsidR="00512155" w:rsidRPr="003F67BF">
            <w:rPr>
              <w:rFonts w:eastAsia="Calibri"/>
              <w:lang w:val="en-US"/>
            </w:rPr>
            <w:t>Turkey</w:t>
          </w:r>
        </w:smartTag>
      </w:smartTag>
      <w:r w:rsidR="00512155" w:rsidRPr="003F67BF">
        <w:rPr>
          <w:rFonts w:eastAsia="Calibri"/>
          <w:lang w:val="en-US"/>
        </w:rPr>
        <w:t>;</w:t>
      </w:r>
    </w:p>
    <w:p w:rsidR="00512155" w:rsidRPr="003F67BF" w:rsidRDefault="00D04A52" w:rsidP="00D04A52">
      <w:pPr>
        <w:pStyle w:val="SingleTxtG"/>
        <w:ind w:left="1701"/>
        <w:rPr>
          <w:rFonts w:eastAsia="Calibri"/>
        </w:rPr>
      </w:pPr>
      <w:r>
        <w:rPr>
          <w:rFonts w:eastAsia="Calibri"/>
        </w:rPr>
        <w:t>(</w:t>
      </w:r>
      <w:r w:rsidR="002A084A">
        <w:rPr>
          <w:rFonts w:eastAsia="Calibri"/>
        </w:rPr>
        <w:t>ii</w:t>
      </w:r>
      <w:r>
        <w:rPr>
          <w:rFonts w:eastAsia="Calibri"/>
        </w:rPr>
        <w:t>)</w:t>
      </w:r>
      <w:r>
        <w:rPr>
          <w:rFonts w:eastAsia="Calibri"/>
        </w:rPr>
        <w:tab/>
      </w:r>
      <w:r w:rsidR="00512155" w:rsidRPr="003F67BF">
        <w:rPr>
          <w:rFonts w:eastAsia="Calibri"/>
        </w:rPr>
        <w:t>In Turkey, from 1997 to 2004, the complainant worked for the Mesopotami</w:t>
      </w:r>
      <w:r w:rsidR="00566053">
        <w:rPr>
          <w:rFonts w:eastAsia="Calibri"/>
        </w:rPr>
        <w:t>a</w:t>
      </w:r>
      <w:r w:rsidR="00512155" w:rsidRPr="003F67BF">
        <w:rPr>
          <w:rFonts w:eastAsia="Calibri"/>
        </w:rPr>
        <w:t xml:space="preserve"> Cultural Center (MCC), an institution allegedly belonging to the PKK and subjected to close monitoring by security authorities;</w:t>
      </w:r>
    </w:p>
    <w:p w:rsidR="00512155" w:rsidRPr="003F67BF" w:rsidRDefault="00D04A52" w:rsidP="00D04A52">
      <w:pPr>
        <w:pStyle w:val="SingleTxtG"/>
        <w:ind w:left="1701"/>
        <w:rPr>
          <w:rFonts w:eastAsia="Calibri"/>
        </w:rPr>
      </w:pPr>
      <w:r>
        <w:rPr>
          <w:rFonts w:eastAsia="Calibri"/>
        </w:rPr>
        <w:t>(</w:t>
      </w:r>
      <w:r w:rsidR="002A084A">
        <w:rPr>
          <w:rFonts w:eastAsia="Calibri"/>
        </w:rPr>
        <w:t>iii</w:t>
      </w:r>
      <w:r>
        <w:rPr>
          <w:rFonts w:eastAsia="Calibri"/>
        </w:rPr>
        <w:t>)</w:t>
      </w:r>
      <w:r>
        <w:rPr>
          <w:rFonts w:eastAsia="Calibri"/>
        </w:rPr>
        <w:tab/>
      </w:r>
      <w:r w:rsidR="00512155" w:rsidRPr="003F67BF">
        <w:rPr>
          <w:rFonts w:eastAsia="Calibri"/>
        </w:rPr>
        <w:t xml:space="preserve">Following her sister’s escape, in August 2002, the complainant was allegedly kept under surveillance by the police for four years; </w:t>
      </w:r>
    </w:p>
    <w:p w:rsidR="00512155" w:rsidRPr="003F67BF" w:rsidRDefault="00D04A52" w:rsidP="00474DC2">
      <w:pPr>
        <w:pStyle w:val="SingleTxtG"/>
        <w:ind w:left="1701"/>
        <w:rPr>
          <w:rFonts w:eastAsia="Calibri"/>
        </w:rPr>
      </w:pPr>
      <w:r>
        <w:rPr>
          <w:rFonts w:eastAsia="Calibri"/>
        </w:rPr>
        <w:t>(</w:t>
      </w:r>
      <w:r w:rsidR="002A084A">
        <w:rPr>
          <w:rFonts w:eastAsia="Calibri"/>
        </w:rPr>
        <w:t>iv</w:t>
      </w:r>
      <w:r>
        <w:rPr>
          <w:rFonts w:eastAsia="Calibri"/>
        </w:rPr>
        <w:t>)</w:t>
      </w:r>
      <w:r>
        <w:rPr>
          <w:rFonts w:eastAsia="Calibri"/>
        </w:rPr>
        <w:tab/>
      </w:r>
      <w:r w:rsidR="00512155" w:rsidRPr="003F67BF">
        <w:rPr>
          <w:rFonts w:eastAsia="Calibri"/>
        </w:rPr>
        <w:t xml:space="preserve">On 1 February 1998 </w:t>
      </w:r>
      <w:r w:rsidR="00566053">
        <w:rPr>
          <w:rFonts w:eastAsia="Calibri"/>
        </w:rPr>
        <w:t>the complainant</w:t>
      </w:r>
      <w:r w:rsidR="00512155" w:rsidRPr="003F67BF">
        <w:rPr>
          <w:rFonts w:eastAsia="Calibri"/>
        </w:rPr>
        <w:t xml:space="preserve"> </w:t>
      </w:r>
      <w:r w:rsidR="00566053">
        <w:rPr>
          <w:rFonts w:eastAsia="Calibri"/>
        </w:rPr>
        <w:t>was</w:t>
      </w:r>
      <w:r w:rsidR="00512155" w:rsidRPr="003F67BF">
        <w:rPr>
          <w:rFonts w:eastAsia="Calibri"/>
        </w:rPr>
        <w:t xml:space="preserve"> arrested, detained for seven days and tortured for her illegal activities and then released for lack of evidence. These events</w:t>
      </w:r>
      <w:r w:rsidR="00566053">
        <w:rPr>
          <w:rFonts w:eastAsia="Calibri"/>
        </w:rPr>
        <w:t>,</w:t>
      </w:r>
      <w:r w:rsidR="00512155" w:rsidRPr="003F67BF">
        <w:rPr>
          <w:rFonts w:eastAsia="Calibri"/>
        </w:rPr>
        <w:t xml:space="preserve"> as well as subsequent persecution suffered by the complainant</w:t>
      </w:r>
      <w:r w:rsidR="00566053">
        <w:rPr>
          <w:rFonts w:eastAsia="Calibri"/>
        </w:rPr>
        <w:t>,</w:t>
      </w:r>
      <w:r w:rsidR="00512155" w:rsidRPr="003F67BF">
        <w:rPr>
          <w:rFonts w:eastAsia="Calibri"/>
        </w:rPr>
        <w:t xml:space="preserve"> are considered credible by the State party. However, in the State party’s view, there is no sufficient causal link between these events and her departure for Switzerland in 2008.</w:t>
      </w:r>
      <w:r w:rsidR="00DF2D84">
        <w:rPr>
          <w:rFonts w:eastAsia="Calibri"/>
        </w:rPr>
        <w:t xml:space="preserve"> </w:t>
      </w:r>
      <w:r w:rsidR="00512155" w:rsidRPr="003F67BF">
        <w:rPr>
          <w:rFonts w:eastAsia="Calibri"/>
        </w:rPr>
        <w:t>On the contrary, it appears that a clear causal link emerges from the following elements: her arrest and mistreatments in 1998 and the constant surveillance and intimidation o</w:t>
      </w:r>
      <w:r w:rsidR="00A00158">
        <w:rPr>
          <w:rFonts w:eastAsia="Calibri"/>
        </w:rPr>
        <w:t>f</w:t>
      </w:r>
      <w:r w:rsidR="00512155" w:rsidRPr="003F67BF">
        <w:rPr>
          <w:rFonts w:eastAsia="Calibri"/>
        </w:rPr>
        <w:t xml:space="preserve"> her from 2002 to 2006 are the root cause of her mental problems, as medically reported. No other causes for those problems emerge from the information submitted to the Committee by the complainant or the State party. In this connection, it should be noted that she was treated in the TOHAV Rehabilitation Centre</w:t>
      </w:r>
      <w:r w:rsidR="003D4A4A">
        <w:rPr>
          <w:rFonts w:eastAsia="Calibri"/>
        </w:rPr>
        <w:t>, which is</w:t>
      </w:r>
      <w:r w:rsidR="00512155" w:rsidRPr="003F67BF">
        <w:rPr>
          <w:rFonts w:eastAsia="Calibri"/>
        </w:rPr>
        <w:t xml:space="preserve"> specialized in the mental health treatment of torture victims, from 2002 to 2006, and by a psychiatrist, in 2010. For the reasons indicated above, she had to find a country in which she could live without constant fear. That country, for her, was evidently Switzerland where her sister had found asylum</w:t>
      </w:r>
      <w:r w:rsidR="003D4A4A">
        <w:rPr>
          <w:rFonts w:eastAsia="Calibri"/>
        </w:rPr>
        <w:t>;</w:t>
      </w:r>
    </w:p>
    <w:p w:rsidR="00512155" w:rsidRPr="003F67BF" w:rsidRDefault="00474DC2" w:rsidP="00AC24D5">
      <w:pPr>
        <w:pStyle w:val="SingleTxtG"/>
        <w:ind w:firstLine="567"/>
        <w:rPr>
          <w:rFonts w:eastAsia="Calibri"/>
        </w:rPr>
      </w:pPr>
      <w:r>
        <w:rPr>
          <w:rFonts w:eastAsia="Calibri"/>
        </w:rPr>
        <w:t>(</w:t>
      </w:r>
      <w:r w:rsidR="002A084A">
        <w:rPr>
          <w:rFonts w:eastAsia="Calibri"/>
        </w:rPr>
        <w:t>e</w:t>
      </w:r>
      <w:r>
        <w:rPr>
          <w:rFonts w:eastAsia="Calibri"/>
        </w:rPr>
        <w:t>)</w:t>
      </w:r>
      <w:r>
        <w:rPr>
          <w:rFonts w:eastAsia="Calibri"/>
        </w:rPr>
        <w:tab/>
      </w:r>
      <w:r w:rsidR="00512155" w:rsidRPr="003F67BF">
        <w:rPr>
          <w:rFonts w:eastAsia="Calibri"/>
        </w:rPr>
        <w:t>It should be noted also that a medical report, dated 23 August 2010, issued by a Swiss psychiatrist refers to a suspected post-traumatic stress disorder. The psychiatrist considered that the then condition of the complainant would not allow for her return to Turkey</w:t>
      </w:r>
      <w:r w:rsidR="003D4A4A">
        <w:rPr>
          <w:rFonts w:eastAsia="Calibri"/>
        </w:rPr>
        <w:t>;</w:t>
      </w:r>
      <w:r w:rsidR="00512155" w:rsidRPr="003F67BF">
        <w:rPr>
          <w:rFonts w:eastAsia="Calibri"/>
        </w:rPr>
        <w:t xml:space="preserve"> </w:t>
      </w:r>
    </w:p>
    <w:p w:rsidR="00512155" w:rsidRPr="003F67BF" w:rsidRDefault="00474DC2" w:rsidP="00AC24D5">
      <w:pPr>
        <w:pStyle w:val="SingleTxtG"/>
        <w:ind w:firstLine="567"/>
        <w:rPr>
          <w:rFonts w:eastAsia="Calibri"/>
          <w:lang w:val="en-US"/>
        </w:rPr>
      </w:pPr>
      <w:r>
        <w:rPr>
          <w:rFonts w:eastAsia="Calibri"/>
          <w:lang w:val="en-US"/>
        </w:rPr>
        <w:t>(</w:t>
      </w:r>
      <w:r w:rsidR="002A084A">
        <w:rPr>
          <w:rFonts w:eastAsia="Calibri"/>
          <w:lang w:val="en-US"/>
        </w:rPr>
        <w:t>f</w:t>
      </w:r>
      <w:r>
        <w:rPr>
          <w:rFonts w:eastAsia="Calibri"/>
          <w:lang w:val="en-US"/>
        </w:rPr>
        <w:t>)</w:t>
      </w:r>
      <w:r w:rsidR="00AC24D5">
        <w:rPr>
          <w:rFonts w:eastAsia="Calibri"/>
          <w:lang w:val="en-US"/>
        </w:rPr>
        <w:tab/>
      </w:r>
      <w:r w:rsidR="00512155" w:rsidRPr="003F67BF">
        <w:rPr>
          <w:rFonts w:eastAsia="Calibri"/>
          <w:lang w:val="en-US"/>
        </w:rPr>
        <w:t xml:space="preserve">The State party is of the view that the health status is not an important indication of persecution in </w:t>
      </w:r>
      <w:smartTag w:uri="urn:schemas-microsoft-com:office:smarttags" w:element="country-region">
        <w:smartTag w:uri="urn:schemas-microsoft-com:office:smarttags" w:element="place">
          <w:r w:rsidR="00512155" w:rsidRPr="003F67BF">
            <w:rPr>
              <w:rFonts w:eastAsia="Calibri"/>
              <w:lang w:val="en-US"/>
            </w:rPr>
            <w:t>Turkey</w:t>
          </w:r>
        </w:smartTag>
      </w:smartTag>
      <w:r w:rsidR="00512155" w:rsidRPr="003F67BF">
        <w:rPr>
          <w:rFonts w:eastAsia="Calibri"/>
          <w:lang w:val="en-US"/>
        </w:rPr>
        <w:t xml:space="preserve">, but it does not </w:t>
      </w:r>
      <w:r w:rsidR="00512155" w:rsidRPr="00474DC2">
        <w:rPr>
          <w:rFonts w:eastAsia="Calibri"/>
        </w:rPr>
        <w:t>exclude</w:t>
      </w:r>
      <w:r w:rsidR="00512155" w:rsidRPr="003F67BF">
        <w:rPr>
          <w:rFonts w:eastAsia="Calibri"/>
          <w:lang w:val="en-US"/>
        </w:rPr>
        <w:t xml:space="preserve"> it. This element added to the other elements listed above make the complainant extremely fragile and currently expose her to severe mistreatment or even torture if she is returned to her country</w:t>
      </w:r>
      <w:r w:rsidR="003D4A4A">
        <w:rPr>
          <w:rFonts w:eastAsia="Calibri"/>
          <w:lang w:val="en-US"/>
        </w:rPr>
        <w:t>;</w:t>
      </w:r>
      <w:r w:rsidR="00512155" w:rsidRPr="003F67BF">
        <w:rPr>
          <w:rFonts w:eastAsia="Calibri"/>
          <w:lang w:val="en-US"/>
        </w:rPr>
        <w:t xml:space="preserve"> </w:t>
      </w:r>
    </w:p>
    <w:p w:rsidR="00512155" w:rsidRPr="003F67BF" w:rsidRDefault="00474DC2" w:rsidP="00AC24D5">
      <w:pPr>
        <w:pStyle w:val="SingleTxtG"/>
        <w:ind w:firstLine="567"/>
        <w:rPr>
          <w:rFonts w:eastAsia="Calibri"/>
          <w:lang w:val="en-US"/>
        </w:rPr>
      </w:pPr>
      <w:r>
        <w:rPr>
          <w:rFonts w:eastAsia="Calibri"/>
          <w:lang w:val="en-US"/>
        </w:rPr>
        <w:t>(</w:t>
      </w:r>
      <w:r w:rsidR="002A084A">
        <w:rPr>
          <w:rFonts w:eastAsia="Calibri"/>
          <w:lang w:val="en-US"/>
        </w:rPr>
        <w:t>g</w:t>
      </w:r>
      <w:r>
        <w:rPr>
          <w:rFonts w:eastAsia="Calibri"/>
          <w:lang w:val="en-US"/>
        </w:rPr>
        <w:t>)</w:t>
      </w:r>
      <w:r w:rsidR="00AC24D5">
        <w:rPr>
          <w:rFonts w:eastAsia="Calibri"/>
          <w:lang w:val="en-US"/>
        </w:rPr>
        <w:tab/>
      </w:r>
      <w:r w:rsidR="00512155" w:rsidRPr="003F67BF">
        <w:rPr>
          <w:rFonts w:eastAsia="Calibri"/>
          <w:lang w:val="en-US"/>
        </w:rPr>
        <w:t xml:space="preserve">It may be recalled, in this connection, that </w:t>
      </w:r>
      <w:r w:rsidR="003D4A4A">
        <w:rPr>
          <w:rFonts w:eastAsia="Calibri"/>
          <w:lang w:val="en-US"/>
        </w:rPr>
        <w:t>g</w:t>
      </w:r>
      <w:r w:rsidR="00512155" w:rsidRPr="003F67BF">
        <w:rPr>
          <w:rFonts w:eastAsia="Calibri"/>
          <w:lang w:val="en-US"/>
        </w:rPr>
        <w:t xml:space="preserve">eneral </w:t>
      </w:r>
      <w:r w:rsidR="003D4A4A">
        <w:rPr>
          <w:rFonts w:eastAsia="Calibri"/>
          <w:lang w:val="en-US"/>
        </w:rPr>
        <w:t>c</w:t>
      </w:r>
      <w:r w:rsidR="00512155" w:rsidRPr="003F67BF">
        <w:rPr>
          <w:rFonts w:eastAsia="Calibri"/>
          <w:lang w:val="en-US"/>
        </w:rPr>
        <w:t xml:space="preserve">omment </w:t>
      </w:r>
      <w:r w:rsidR="003D4A4A">
        <w:rPr>
          <w:rFonts w:eastAsia="Calibri"/>
          <w:lang w:val="en-US"/>
        </w:rPr>
        <w:t xml:space="preserve">No. </w:t>
      </w:r>
      <w:r w:rsidR="00512155" w:rsidRPr="003F67BF">
        <w:rPr>
          <w:rFonts w:eastAsia="Calibri"/>
          <w:lang w:val="en-US"/>
        </w:rPr>
        <w:t>1 of the Committee provides that “the risk of torture must be assessed on grounds that go beyond mere theory or suspicion. However, the risk does not have to meet the test of highly probable”</w:t>
      </w:r>
      <w:r w:rsidR="0021282C">
        <w:rPr>
          <w:rFonts w:eastAsia="Calibri"/>
          <w:lang w:val="en-US"/>
        </w:rPr>
        <w:t xml:space="preserve"> (para. 6)</w:t>
      </w:r>
      <w:r w:rsidR="00512155" w:rsidRPr="003F67BF">
        <w:rPr>
          <w:rFonts w:eastAsia="Calibri"/>
          <w:lang w:val="en-US"/>
        </w:rPr>
        <w:t>. It appears that the elements listed above go beyond mere theory or suspicion and that the risk for the complainant is personal, real and foreseeable although the degree of probability cannot be measured.</w:t>
      </w:r>
    </w:p>
    <w:p w:rsidR="00512155" w:rsidRDefault="00512155" w:rsidP="00474DC2">
      <w:pPr>
        <w:pStyle w:val="SingleTxtG"/>
        <w:rPr>
          <w:rFonts w:eastAsia="Calibri"/>
          <w:lang w:val="en-US"/>
        </w:rPr>
      </w:pPr>
      <w:r w:rsidRPr="003F67BF">
        <w:rPr>
          <w:rFonts w:eastAsia="Calibri"/>
          <w:lang w:val="en-US"/>
        </w:rPr>
        <w:t xml:space="preserve">The reported cases of torture and impunity of its perpetrators, referred to in the concluding observations on the third periodic report of Turkey considered by the Committee against Torture in November 2010 </w:t>
      </w:r>
      <w:r w:rsidR="00FC3311">
        <w:rPr>
          <w:rFonts w:eastAsia="Calibri"/>
          <w:lang w:val="en-US"/>
        </w:rPr>
        <w:t xml:space="preserve">(CAT/C/TUR/CO/3) </w:t>
      </w:r>
      <w:r w:rsidRPr="003F67BF">
        <w:rPr>
          <w:rFonts w:eastAsia="Calibri"/>
          <w:lang w:val="en-US"/>
        </w:rPr>
        <w:t xml:space="preserve">and in the concluding observations of the Human Rights Committee on the initial report of Turkey considered in October 2012 </w:t>
      </w:r>
      <w:r w:rsidR="00FC3311">
        <w:rPr>
          <w:rFonts w:eastAsia="Calibri"/>
          <w:lang w:val="en-US"/>
        </w:rPr>
        <w:t>(</w:t>
      </w:r>
      <w:r w:rsidR="00A00158">
        <w:rPr>
          <w:rFonts w:eastAsia="Calibri"/>
          <w:lang w:val="en-US"/>
        </w:rPr>
        <w:t>CCPR</w:t>
      </w:r>
      <w:r w:rsidR="00FC3311">
        <w:rPr>
          <w:rFonts w:eastAsia="Calibri"/>
          <w:lang w:val="en-US"/>
        </w:rPr>
        <w:t xml:space="preserve">/C/TUR/CO/1) </w:t>
      </w:r>
      <w:r w:rsidRPr="003F67BF">
        <w:rPr>
          <w:rFonts w:eastAsia="Calibri"/>
          <w:lang w:val="en-US"/>
        </w:rPr>
        <w:t>corroborate, among others, the situation of risk in which the complainant would find herself if she is returned to her country.</w:t>
      </w:r>
    </w:p>
    <w:p w:rsidR="003F67BF" w:rsidRPr="00F713E2" w:rsidRDefault="002A084A" w:rsidP="00474DC2">
      <w:pPr>
        <w:pStyle w:val="SingleTxtG"/>
        <w:jc w:val="right"/>
      </w:pPr>
      <w:r>
        <w:t xml:space="preserve">[Signed] </w:t>
      </w:r>
      <w:r w:rsidR="003F67BF" w:rsidRPr="00474DC2">
        <w:rPr>
          <w:rFonts w:eastAsia="Calibri"/>
        </w:rPr>
        <w:t>Alessio</w:t>
      </w:r>
      <w:r w:rsidR="003F67BF" w:rsidRPr="00F713E2">
        <w:t xml:space="preserve"> </w:t>
      </w:r>
      <w:r w:rsidR="003F67BF" w:rsidRPr="002A084A">
        <w:rPr>
          <w:b/>
        </w:rPr>
        <w:t>Bruni</w:t>
      </w:r>
    </w:p>
    <w:p w:rsidR="00474DC2" w:rsidRDefault="003F67BF" w:rsidP="00474DC2">
      <w:pPr>
        <w:pStyle w:val="SingleTxtG"/>
      </w:pPr>
      <w:r w:rsidRPr="00F732CE">
        <w:t xml:space="preserve">[Done in English, </w:t>
      </w:r>
      <w:r w:rsidRPr="00474DC2">
        <w:rPr>
          <w:rFonts w:eastAsia="Calibri"/>
        </w:rPr>
        <w:t>French</w:t>
      </w:r>
      <w:r w:rsidRPr="00F732CE">
        <w:t xml:space="preserve"> and Spanish, the English text being the original version. Subsequently to be issued also in Arabic, Chinese and Russian as part of the Committee</w:t>
      </w:r>
      <w:r>
        <w:t>’</w:t>
      </w:r>
      <w:r w:rsidRPr="00F732CE">
        <w:t>s annual report to the General Assembly.]</w:t>
      </w:r>
    </w:p>
    <w:p w:rsidR="003F2182" w:rsidRPr="00F713E2" w:rsidRDefault="00474DC2" w:rsidP="00474DC2">
      <w:pPr>
        <w:pStyle w:val="SingleTxtG"/>
        <w:spacing w:before="240" w:after="0"/>
        <w:jc w:val="center"/>
      </w:pPr>
      <w:r>
        <w:rPr>
          <w:rFonts w:eastAsia="Calibri"/>
          <w:u w:val="single"/>
        </w:rPr>
        <w:tab/>
      </w:r>
      <w:r>
        <w:rPr>
          <w:rFonts w:eastAsia="Calibri"/>
          <w:u w:val="single"/>
        </w:rPr>
        <w:tab/>
      </w:r>
      <w:r>
        <w:rPr>
          <w:rFonts w:eastAsia="Calibri"/>
          <w:u w:val="single"/>
        </w:rPr>
        <w:tab/>
      </w:r>
    </w:p>
    <w:sectPr w:rsidR="003F2182" w:rsidRPr="00F713E2" w:rsidSect="00116B3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FC" w:rsidRDefault="000234FC"/>
  </w:endnote>
  <w:endnote w:type="continuationSeparator" w:id="0">
    <w:p w:rsidR="000234FC" w:rsidRDefault="000234FC"/>
  </w:endnote>
  <w:endnote w:type="continuationNotice" w:id="1">
    <w:p w:rsidR="000234FC" w:rsidRDefault="0002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39" w:rsidRPr="00116B35" w:rsidRDefault="00366C39"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4D43FF">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39" w:rsidRPr="00116B35" w:rsidRDefault="00366C39"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4D43FF">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39" w:rsidRPr="00116B35" w:rsidRDefault="000234F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escription: recycle_English" style="position:absolute;margin-left:405.4pt;margin-top:-6.25pt;width:73.25pt;height:18.15pt;z-index:1;visibility:visible">
          <v:imagedata r:id="rId1" o:title="recycle_English"/>
          <w10:anchorlock/>
        </v:shape>
      </w:pict>
    </w:r>
    <w:r w:rsidR="00366C39">
      <w:t>GE.13</w:t>
    </w:r>
    <w:r w:rsidR="00BE5AE6">
      <w:t>-45418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FC" w:rsidRPr="000B175B" w:rsidRDefault="000234FC" w:rsidP="000B175B">
      <w:pPr>
        <w:tabs>
          <w:tab w:val="right" w:pos="2155"/>
        </w:tabs>
        <w:spacing w:after="80"/>
        <w:ind w:left="680"/>
        <w:rPr>
          <w:u w:val="single"/>
        </w:rPr>
      </w:pPr>
      <w:r>
        <w:rPr>
          <w:u w:val="single"/>
        </w:rPr>
        <w:tab/>
      </w:r>
    </w:p>
  </w:footnote>
  <w:footnote w:type="continuationSeparator" w:id="0">
    <w:p w:rsidR="000234FC" w:rsidRPr="00FC68B7" w:rsidRDefault="000234FC" w:rsidP="00FC68B7">
      <w:pPr>
        <w:tabs>
          <w:tab w:val="left" w:pos="2155"/>
        </w:tabs>
        <w:spacing w:after="80"/>
        <w:ind w:left="680"/>
        <w:rPr>
          <w:u w:val="single"/>
        </w:rPr>
      </w:pPr>
      <w:r>
        <w:rPr>
          <w:u w:val="single"/>
        </w:rPr>
        <w:tab/>
      </w:r>
    </w:p>
  </w:footnote>
  <w:footnote w:type="continuationNotice" w:id="1">
    <w:p w:rsidR="000234FC" w:rsidRDefault="000234FC"/>
  </w:footnote>
  <w:footnote w:id="2">
    <w:p w:rsidR="00366C39" w:rsidRPr="000308B5" w:rsidRDefault="00366C39" w:rsidP="00512155">
      <w:pPr>
        <w:pStyle w:val="FootnoteText"/>
      </w:pPr>
      <w:r>
        <w:tab/>
      </w:r>
      <w:r w:rsidRPr="000308B5">
        <w:rPr>
          <w:rStyle w:val="FootnoteReference"/>
          <w:sz w:val="20"/>
        </w:rPr>
        <w:t>*</w:t>
      </w:r>
      <w:r>
        <w:rPr>
          <w:sz w:val="20"/>
        </w:rPr>
        <w:tab/>
      </w:r>
      <w:r w:rsidRPr="00C3095A">
        <w:rPr>
          <w:szCs w:val="18"/>
          <w:lang w:val="en-US"/>
        </w:rPr>
        <w:t xml:space="preserve">The text of </w:t>
      </w:r>
      <w:r>
        <w:rPr>
          <w:szCs w:val="18"/>
          <w:lang w:val="en-US"/>
        </w:rPr>
        <w:t>the</w:t>
      </w:r>
      <w:r w:rsidRPr="00C3095A">
        <w:rPr>
          <w:szCs w:val="18"/>
          <w:lang w:val="en-US"/>
        </w:rPr>
        <w:t xml:space="preserve"> individual (dissenting) opinion of </w:t>
      </w:r>
      <w:r>
        <w:rPr>
          <w:szCs w:val="18"/>
          <w:lang w:val="en-US"/>
        </w:rPr>
        <w:t>Mr. Alessio Bruni</w:t>
      </w:r>
      <w:r w:rsidRPr="00C3095A">
        <w:rPr>
          <w:szCs w:val="18"/>
          <w:lang w:val="en-US"/>
        </w:rPr>
        <w:t>, member of the Committee, is appended herewith.</w:t>
      </w:r>
    </w:p>
  </w:footnote>
  <w:footnote w:id="3">
    <w:p w:rsidR="00366C39" w:rsidRPr="00D06DA3" w:rsidRDefault="00366C39" w:rsidP="00C2633B">
      <w:pPr>
        <w:pStyle w:val="FootnoteText"/>
      </w:pPr>
      <w:r w:rsidRPr="00210615">
        <w:tab/>
      </w:r>
      <w:r w:rsidRPr="00751F9E">
        <w:rPr>
          <w:rStyle w:val="FootnoteReference"/>
        </w:rPr>
        <w:footnoteRef/>
      </w:r>
      <w:r w:rsidRPr="00210615">
        <w:tab/>
      </w:r>
      <w:r w:rsidRPr="00751F9E">
        <w:t xml:space="preserve">She submitted, inter alia, </w:t>
      </w:r>
      <w:r w:rsidRPr="00DA1D9D">
        <w:t xml:space="preserve">newspaper </w:t>
      </w:r>
      <w:r>
        <w:t>clippings</w:t>
      </w:r>
      <w:r w:rsidRPr="00751F9E">
        <w:t xml:space="preserve"> on arrests of MCC members; the transcript of the arrest, house search and confiscation report; the transcript of her interrogation by the anti</w:t>
      </w:r>
      <w:r>
        <w:t>-</w:t>
      </w:r>
      <w:r w:rsidRPr="00751F9E">
        <w:t xml:space="preserve">terrorist department; the indictment by the </w:t>
      </w:r>
      <w:r w:rsidRPr="00D12157">
        <w:t>Supreme State Prosecutor of</w:t>
      </w:r>
      <w:r>
        <w:t xml:space="preserve"> the State Security Court of</w:t>
      </w:r>
      <w:r w:rsidRPr="00D12157">
        <w:t xml:space="preserve"> Istanbul</w:t>
      </w:r>
      <w:r w:rsidRPr="00751F9E">
        <w:t xml:space="preserve">; </w:t>
      </w:r>
      <w:r w:rsidRPr="00DA1D9D">
        <w:t xml:space="preserve">newspaper </w:t>
      </w:r>
      <w:r>
        <w:t>articles on her release.</w:t>
      </w:r>
    </w:p>
  </w:footnote>
  <w:footnote w:id="4">
    <w:p w:rsidR="00366C39" w:rsidRPr="00B32F0B" w:rsidRDefault="00366C39" w:rsidP="00210615">
      <w:pPr>
        <w:pStyle w:val="FootnoteText"/>
      </w:pPr>
      <w:r w:rsidRPr="00210615">
        <w:tab/>
      </w:r>
      <w:r>
        <w:rPr>
          <w:rStyle w:val="FootnoteReference"/>
        </w:rPr>
        <w:footnoteRef/>
      </w:r>
      <w:r w:rsidRPr="00210615">
        <w:tab/>
      </w:r>
      <w:r w:rsidRPr="000B45D6">
        <w:t>“</w:t>
      </w:r>
      <w:smartTag w:uri="urn:schemas-microsoft-com:office:smarttags" w:element="country-region">
        <w:smartTag w:uri="urn:schemas-microsoft-com:office:smarttags" w:element="place">
          <w:r w:rsidRPr="000B45D6">
            <w:t>Turkey</w:t>
          </w:r>
        </w:smartTag>
      </w:smartTag>
      <w:r w:rsidRPr="000B45D6">
        <w:t xml:space="preserve">”, in </w:t>
      </w:r>
      <w:r w:rsidRPr="000B45D6">
        <w:rPr>
          <w:i/>
        </w:rPr>
        <w:t>Amnesty International Report 2009</w:t>
      </w:r>
      <w:r w:rsidRPr="000B45D6">
        <w:t xml:space="preserve">: </w:t>
      </w:r>
      <w:r w:rsidRPr="000B45D6">
        <w:rPr>
          <w:i/>
        </w:rPr>
        <w:t>The State of the World’s Human Rights</w:t>
      </w:r>
      <w:r w:rsidRPr="000B45D6">
        <w:t>.</w:t>
      </w:r>
      <w:r>
        <w:t xml:space="preserve"> </w:t>
      </w:r>
    </w:p>
  </w:footnote>
  <w:footnote w:id="5">
    <w:p w:rsidR="00366C39" w:rsidRPr="00B32F0B" w:rsidRDefault="00366C39" w:rsidP="00210615">
      <w:pPr>
        <w:pStyle w:val="FootnoteText"/>
      </w:pPr>
      <w:r w:rsidRPr="00210615">
        <w:tab/>
      </w:r>
      <w:r>
        <w:rPr>
          <w:rStyle w:val="FootnoteReference"/>
        </w:rPr>
        <w:footnoteRef/>
      </w:r>
      <w:r w:rsidRPr="00210615">
        <w:tab/>
      </w:r>
      <w:r>
        <w:t>Human Rights Watch, “</w:t>
      </w:r>
      <w:smartTag w:uri="urn:schemas-microsoft-com:office:smarttags" w:element="country-region">
        <w:smartTag w:uri="urn:schemas-microsoft-com:office:smarttags" w:element="place">
          <w:r>
            <w:t>Turkey</w:t>
          </w:r>
        </w:smartTag>
      </w:smartTag>
      <w:r>
        <w:t xml:space="preserve">”, in </w:t>
      </w:r>
      <w:r w:rsidRPr="0091280C">
        <w:rPr>
          <w:i/>
        </w:rPr>
        <w:t>World Report 2010</w:t>
      </w:r>
      <w:r>
        <w:t xml:space="preserve">, pp. 455-459. </w:t>
      </w:r>
    </w:p>
  </w:footnote>
  <w:footnote w:id="6">
    <w:p w:rsidR="00366C39" w:rsidRPr="00B32F0B" w:rsidRDefault="00366C39" w:rsidP="00210615">
      <w:pPr>
        <w:pStyle w:val="FootnoteText"/>
      </w:pPr>
      <w:r w:rsidRPr="00210615">
        <w:tab/>
      </w:r>
      <w:r>
        <w:rPr>
          <w:rStyle w:val="FootnoteReference"/>
        </w:rPr>
        <w:footnoteRef/>
      </w:r>
      <w:r w:rsidRPr="00210615">
        <w:tab/>
      </w:r>
      <w:r>
        <w:t xml:space="preserve">Swiss Refugee Council, country report on </w:t>
      </w:r>
      <w:smartTag w:uri="urn:schemas-microsoft-com:office:smarttags" w:element="country-region">
        <w:smartTag w:uri="urn:schemas-microsoft-com:office:smarttags" w:element="place">
          <w:r>
            <w:t>Turkey</w:t>
          </w:r>
        </w:smartTag>
      </w:smartTag>
      <w:r>
        <w:t xml:space="preserve"> (2008). </w:t>
      </w:r>
    </w:p>
  </w:footnote>
  <w:footnote w:id="7">
    <w:p w:rsidR="00366C39" w:rsidRPr="009157EA" w:rsidRDefault="00366C39" w:rsidP="00210615">
      <w:pPr>
        <w:pStyle w:val="FootnoteText"/>
      </w:pPr>
      <w:r w:rsidRPr="00210615">
        <w:tab/>
      </w:r>
      <w:r>
        <w:rPr>
          <w:rStyle w:val="FootnoteReference"/>
        </w:rPr>
        <w:footnoteRef/>
      </w:r>
      <w:r w:rsidRPr="00210615">
        <w:tab/>
      </w:r>
      <w:r w:rsidRPr="00B74650">
        <w:rPr>
          <w:i/>
        </w:rPr>
        <w:t xml:space="preserve">Official Records of the General Assembly, Fifty-third Session, Supplement No. 44 </w:t>
      </w:r>
      <w:r w:rsidRPr="00B74650">
        <w:t>(A/53/44 and Corr.1)</w:t>
      </w:r>
      <w:r>
        <w:t>)</w:t>
      </w:r>
      <w:r w:rsidRPr="00B74650">
        <w:t>, annex IX.</w:t>
      </w:r>
    </w:p>
  </w:footnote>
  <w:footnote w:id="8">
    <w:p w:rsidR="00366C39" w:rsidRPr="00B74650" w:rsidRDefault="00366C39" w:rsidP="00210615">
      <w:pPr>
        <w:pStyle w:val="FootnoteText"/>
      </w:pPr>
      <w:r w:rsidRPr="00210615">
        <w:tab/>
      </w:r>
      <w:r w:rsidRPr="00B74650">
        <w:rPr>
          <w:rStyle w:val="FootnoteReference"/>
          <w:szCs w:val="18"/>
        </w:rPr>
        <w:footnoteRef/>
      </w:r>
      <w:r w:rsidRPr="00210615">
        <w:tab/>
      </w:r>
      <w:r w:rsidRPr="00B74650">
        <w:t>Emphasis as appears in the original submission.</w:t>
      </w:r>
    </w:p>
  </w:footnote>
  <w:footnote w:id="9">
    <w:p w:rsidR="00366C39" w:rsidRPr="008E60B6" w:rsidRDefault="00366C39" w:rsidP="00210615">
      <w:pPr>
        <w:pStyle w:val="FootnoteText"/>
      </w:pPr>
      <w:r w:rsidRPr="00210615">
        <w:tab/>
      </w:r>
      <w:r>
        <w:rPr>
          <w:rStyle w:val="FootnoteReference"/>
        </w:rPr>
        <w:footnoteRef/>
      </w:r>
      <w:r w:rsidRPr="00210615">
        <w:tab/>
      </w:r>
      <w:r w:rsidRPr="008E60B6">
        <w:t xml:space="preserve">Reference </w:t>
      </w:r>
      <w:r>
        <w:t xml:space="preserve">is made </w:t>
      </w:r>
      <w:r w:rsidRPr="008E60B6">
        <w:t>to communication No. 3</w:t>
      </w:r>
      <w:r>
        <w:t>5</w:t>
      </w:r>
      <w:r w:rsidRPr="008E60B6">
        <w:t xml:space="preserve">6/2008, </w:t>
      </w:r>
      <w:r w:rsidRPr="008E60B6">
        <w:rPr>
          <w:i/>
          <w:iCs/>
        </w:rPr>
        <w:t xml:space="preserve">N.S. </w:t>
      </w:r>
      <w:r w:rsidRPr="003B4E43">
        <w:rPr>
          <w:iCs/>
        </w:rPr>
        <w:t xml:space="preserve">v. </w:t>
      </w:r>
      <w:smartTag w:uri="urn:schemas-microsoft-com:office:smarttags" w:element="country-region">
        <w:smartTag w:uri="urn:schemas-microsoft-com:office:smarttags" w:element="place">
          <w:r w:rsidRPr="008E60B6">
            <w:rPr>
              <w:i/>
              <w:iCs/>
            </w:rPr>
            <w:t>Switzerland</w:t>
          </w:r>
        </w:smartTag>
      </w:smartTag>
      <w:r w:rsidRPr="008E60B6">
        <w:t xml:space="preserve">, decision adopted on 6 May 2010, para. 7.2. </w:t>
      </w:r>
    </w:p>
  </w:footnote>
  <w:footnote w:id="10">
    <w:p w:rsidR="00366C39" w:rsidRPr="000666CF" w:rsidRDefault="00366C39" w:rsidP="00210615">
      <w:pPr>
        <w:pStyle w:val="FootnoteText"/>
      </w:pPr>
      <w:r w:rsidRPr="00210615">
        <w:tab/>
      </w:r>
      <w:r>
        <w:rPr>
          <w:rStyle w:val="FootnoteReference"/>
        </w:rPr>
        <w:footnoteRef/>
      </w:r>
      <w:r w:rsidRPr="00210615">
        <w:tab/>
      </w:r>
      <w:r>
        <w:t xml:space="preserve">Reference is made to </w:t>
      </w:r>
      <w:r w:rsidRPr="000666CF">
        <w:t xml:space="preserve">communications No. </w:t>
      </w:r>
      <w:r w:rsidRPr="000666CF">
        <w:rPr>
          <w:rStyle w:val="hps"/>
          <w:szCs w:val="18"/>
        </w:rPr>
        <w:t xml:space="preserve">373/2009, </w:t>
      </w:r>
      <w:r w:rsidRPr="000666CF">
        <w:rPr>
          <w:rStyle w:val="hps"/>
          <w:i/>
          <w:szCs w:val="18"/>
        </w:rPr>
        <w:t>Aytulun</w:t>
      </w:r>
      <w:r w:rsidRPr="000666CF">
        <w:rPr>
          <w:i/>
        </w:rPr>
        <w:t xml:space="preserve"> and </w:t>
      </w:r>
      <w:r w:rsidRPr="000666CF">
        <w:rPr>
          <w:rStyle w:val="hps"/>
          <w:i/>
          <w:szCs w:val="18"/>
        </w:rPr>
        <w:t>Güclü</w:t>
      </w:r>
      <w:r w:rsidRPr="000666CF">
        <w:rPr>
          <w:i/>
        </w:rPr>
        <w:t xml:space="preserve"> </w:t>
      </w:r>
      <w:r w:rsidRPr="003B4E43">
        <w:rPr>
          <w:rStyle w:val="hps"/>
          <w:szCs w:val="18"/>
        </w:rPr>
        <w:t>v.</w:t>
      </w:r>
      <w:r w:rsidRPr="000666CF">
        <w:rPr>
          <w:i/>
        </w:rPr>
        <w:t xml:space="preserve"> </w:t>
      </w:r>
      <w:smartTag w:uri="urn:schemas-microsoft-com:office:smarttags" w:element="country-region">
        <w:smartTag w:uri="urn:schemas-microsoft-com:office:smarttags" w:element="place">
          <w:r w:rsidRPr="000666CF">
            <w:rPr>
              <w:rStyle w:val="hps"/>
              <w:i/>
              <w:szCs w:val="18"/>
            </w:rPr>
            <w:t>Sweden</w:t>
          </w:r>
        </w:smartTag>
      </w:smartTag>
      <w:r w:rsidRPr="000666CF">
        <w:rPr>
          <w:rStyle w:val="hps"/>
          <w:szCs w:val="18"/>
        </w:rPr>
        <w:t>,</w:t>
      </w:r>
      <w:r w:rsidRPr="000666CF">
        <w:t xml:space="preserve"> decision adopted on 19 November</w:t>
      </w:r>
      <w:r w:rsidRPr="000666CF">
        <w:rPr>
          <w:rStyle w:val="hps"/>
          <w:szCs w:val="18"/>
        </w:rPr>
        <w:t xml:space="preserve"> 2010</w:t>
      </w:r>
      <w:r w:rsidRPr="000666CF">
        <w:t xml:space="preserve">, paras. 7.6-7.7; No. 281/2005, </w:t>
      </w:r>
      <w:r w:rsidRPr="000666CF">
        <w:rPr>
          <w:rStyle w:val="hps"/>
          <w:i/>
          <w:szCs w:val="18"/>
        </w:rPr>
        <w:t>Pelit</w:t>
      </w:r>
      <w:r w:rsidRPr="000666CF">
        <w:rPr>
          <w:i/>
        </w:rPr>
        <w:t xml:space="preserve"> </w:t>
      </w:r>
      <w:r w:rsidRPr="003B4E43">
        <w:rPr>
          <w:rStyle w:val="hps"/>
          <w:szCs w:val="18"/>
        </w:rPr>
        <w:t>v.</w:t>
      </w:r>
      <w:r w:rsidRPr="000666CF">
        <w:rPr>
          <w:i/>
        </w:rPr>
        <w:t xml:space="preserve"> </w:t>
      </w:r>
      <w:smartTag w:uri="urn:schemas-microsoft-com:office:smarttags" w:element="country-region">
        <w:smartTag w:uri="urn:schemas-microsoft-com:office:smarttags" w:element="place">
          <w:r w:rsidRPr="000666CF">
            <w:rPr>
              <w:rStyle w:val="hps"/>
              <w:i/>
              <w:szCs w:val="18"/>
            </w:rPr>
            <w:t>Azerbaijan</w:t>
          </w:r>
        </w:smartTag>
      </w:smartTag>
      <w:r w:rsidRPr="000666CF">
        <w:rPr>
          <w:rStyle w:val="hps"/>
          <w:szCs w:val="18"/>
        </w:rPr>
        <w:t>,</w:t>
      </w:r>
      <w:r>
        <w:t xml:space="preserve"> decision adopted on 1</w:t>
      </w:r>
      <w:r w:rsidRPr="000666CF">
        <w:t xml:space="preserve"> </w:t>
      </w:r>
      <w:r w:rsidRPr="000666CF">
        <w:rPr>
          <w:rStyle w:val="hps"/>
          <w:szCs w:val="18"/>
        </w:rPr>
        <w:t>May 2007</w:t>
      </w:r>
      <w:r w:rsidRPr="000666CF">
        <w:t xml:space="preserve">, paras. </w:t>
      </w:r>
      <w:r w:rsidRPr="000666CF">
        <w:rPr>
          <w:rStyle w:val="hps"/>
          <w:szCs w:val="18"/>
        </w:rPr>
        <w:t>2.3,</w:t>
      </w:r>
      <w:r w:rsidRPr="000666CF">
        <w:t xml:space="preserve"> </w:t>
      </w:r>
      <w:r w:rsidRPr="000666CF">
        <w:rPr>
          <w:rStyle w:val="hps"/>
          <w:szCs w:val="18"/>
        </w:rPr>
        <w:t>7.3 and</w:t>
      </w:r>
      <w:r w:rsidRPr="000666CF">
        <w:t xml:space="preserve"> </w:t>
      </w:r>
      <w:r w:rsidRPr="000666CF">
        <w:rPr>
          <w:rStyle w:val="hps"/>
          <w:szCs w:val="18"/>
        </w:rPr>
        <w:t>11; No. 135/1999,</w:t>
      </w:r>
      <w:r w:rsidRPr="000666CF">
        <w:t xml:space="preserve"> </w:t>
      </w:r>
      <w:r w:rsidRPr="000666CF">
        <w:rPr>
          <w:rStyle w:val="hps"/>
          <w:i/>
          <w:szCs w:val="18"/>
        </w:rPr>
        <w:t>S.G.</w:t>
      </w:r>
      <w:r w:rsidRPr="000666CF">
        <w:rPr>
          <w:i/>
        </w:rPr>
        <w:t xml:space="preserve"> </w:t>
      </w:r>
      <w:r w:rsidRPr="003B4E43">
        <w:t>v</w:t>
      </w:r>
      <w:r w:rsidRPr="003B4E43">
        <w:rPr>
          <w:rStyle w:val="hps"/>
          <w:szCs w:val="18"/>
        </w:rPr>
        <w:t>.</w:t>
      </w:r>
      <w:r w:rsidRPr="000666CF">
        <w:rPr>
          <w:i/>
        </w:rPr>
        <w:t xml:space="preserve"> </w:t>
      </w:r>
      <w:smartTag w:uri="urn:schemas-microsoft-com:office:smarttags" w:element="country-region">
        <w:smartTag w:uri="urn:schemas-microsoft-com:office:smarttags" w:element="place">
          <w:r w:rsidRPr="000666CF">
            <w:rPr>
              <w:rStyle w:val="hps"/>
              <w:i/>
              <w:szCs w:val="18"/>
            </w:rPr>
            <w:t>Netherlands</w:t>
          </w:r>
        </w:smartTag>
      </w:smartTag>
      <w:r w:rsidRPr="000666CF">
        <w:rPr>
          <w:rStyle w:val="hps"/>
          <w:szCs w:val="18"/>
        </w:rPr>
        <w:t>,</w:t>
      </w:r>
      <w:r w:rsidRPr="000666CF">
        <w:t xml:space="preserve"> decision adopted on </w:t>
      </w:r>
      <w:r>
        <w:rPr>
          <w:rStyle w:val="hps"/>
          <w:szCs w:val="18"/>
        </w:rPr>
        <w:t>12</w:t>
      </w:r>
      <w:r w:rsidRPr="000666CF">
        <w:rPr>
          <w:rStyle w:val="hps"/>
          <w:szCs w:val="18"/>
        </w:rPr>
        <w:t xml:space="preserve"> May 2004,</w:t>
      </w:r>
      <w:r w:rsidRPr="000666CF">
        <w:t xml:space="preserve"> </w:t>
      </w:r>
      <w:r w:rsidRPr="000666CF">
        <w:rPr>
          <w:rStyle w:val="hps"/>
          <w:szCs w:val="18"/>
        </w:rPr>
        <w:t>para.</w:t>
      </w:r>
      <w:r w:rsidRPr="000666CF">
        <w:t xml:space="preserve"> </w:t>
      </w:r>
      <w:r w:rsidRPr="000666CF">
        <w:rPr>
          <w:rStyle w:val="hps"/>
          <w:szCs w:val="18"/>
        </w:rPr>
        <w:t>6.5;</w:t>
      </w:r>
      <w:r w:rsidRPr="000666CF">
        <w:t xml:space="preserve"> No. 214/2002, </w:t>
      </w:r>
      <w:r w:rsidRPr="000666CF">
        <w:rPr>
          <w:rStyle w:val="hps"/>
          <w:i/>
          <w:szCs w:val="18"/>
        </w:rPr>
        <w:t>M.A.K.</w:t>
      </w:r>
      <w:r w:rsidRPr="000666CF">
        <w:rPr>
          <w:i/>
        </w:rPr>
        <w:t xml:space="preserve"> </w:t>
      </w:r>
      <w:r w:rsidRPr="003B4E43">
        <w:rPr>
          <w:rStyle w:val="hps"/>
          <w:szCs w:val="18"/>
        </w:rPr>
        <w:t>v.</w:t>
      </w:r>
      <w:r w:rsidRPr="000666CF">
        <w:rPr>
          <w:i/>
        </w:rPr>
        <w:t xml:space="preserve"> </w:t>
      </w:r>
      <w:r w:rsidRPr="000666CF">
        <w:rPr>
          <w:rStyle w:val="hps"/>
          <w:i/>
          <w:szCs w:val="18"/>
        </w:rPr>
        <w:t>Germany</w:t>
      </w:r>
      <w:r w:rsidRPr="000666CF">
        <w:t xml:space="preserve">, decision adopted on 10 September 2002, para. </w:t>
      </w:r>
      <w:r w:rsidRPr="000666CF">
        <w:rPr>
          <w:rStyle w:val="hps"/>
          <w:szCs w:val="18"/>
        </w:rPr>
        <w:t>13.6</w:t>
      </w:r>
      <w:r>
        <w:rPr>
          <w:rStyle w:val="hps"/>
          <w:szCs w:val="18"/>
        </w:rPr>
        <w:t>.</w:t>
      </w:r>
    </w:p>
  </w:footnote>
  <w:footnote w:id="11">
    <w:p w:rsidR="00366C39" w:rsidRPr="0012559B" w:rsidRDefault="00366C39" w:rsidP="00210615">
      <w:pPr>
        <w:pStyle w:val="FootnoteText"/>
      </w:pPr>
      <w:r>
        <w:rPr>
          <w:lang w:val="fr-CH"/>
        </w:rPr>
        <w:tab/>
      </w:r>
      <w:r>
        <w:rPr>
          <w:rStyle w:val="FootnoteReference"/>
        </w:rPr>
        <w:footnoteRef/>
      </w:r>
      <w:r w:rsidRPr="00210615">
        <w:tab/>
      </w:r>
      <w:r>
        <w:t xml:space="preserve">Reference is made to </w:t>
      </w:r>
      <w:r w:rsidRPr="0012559B">
        <w:rPr>
          <w:rStyle w:val="hps"/>
          <w:i/>
          <w:szCs w:val="18"/>
        </w:rPr>
        <w:t>N.S.</w:t>
      </w:r>
      <w:r w:rsidRPr="0012559B">
        <w:rPr>
          <w:i/>
        </w:rPr>
        <w:t xml:space="preserve"> </w:t>
      </w:r>
      <w:r w:rsidRPr="003B4E43">
        <w:rPr>
          <w:rStyle w:val="hps"/>
          <w:szCs w:val="18"/>
        </w:rPr>
        <w:t>v.</w:t>
      </w:r>
      <w:r w:rsidRPr="0012559B">
        <w:rPr>
          <w:i/>
        </w:rPr>
        <w:t xml:space="preserve"> </w:t>
      </w:r>
      <w:smartTag w:uri="urn:schemas-microsoft-com:office:smarttags" w:element="country-region">
        <w:smartTag w:uri="urn:schemas-microsoft-com:office:smarttags" w:element="place">
          <w:r w:rsidRPr="0012559B">
            <w:rPr>
              <w:rStyle w:val="hps"/>
              <w:i/>
              <w:szCs w:val="18"/>
            </w:rPr>
            <w:t>Switzerland</w:t>
          </w:r>
        </w:smartTag>
      </w:smartTag>
      <w:r w:rsidRPr="0012559B">
        <w:rPr>
          <w:rStyle w:val="hps"/>
          <w:szCs w:val="18"/>
        </w:rPr>
        <w:t xml:space="preserve">, para. 7.4; </w:t>
      </w:r>
      <w:r>
        <w:rPr>
          <w:rStyle w:val="hps"/>
          <w:szCs w:val="18"/>
        </w:rPr>
        <w:t xml:space="preserve">and </w:t>
      </w:r>
      <w:r w:rsidRPr="0012559B">
        <w:rPr>
          <w:rStyle w:val="hps"/>
          <w:i/>
          <w:szCs w:val="18"/>
        </w:rPr>
        <w:t>M.A.K</w:t>
      </w:r>
      <w:r w:rsidRPr="00883570">
        <w:rPr>
          <w:rStyle w:val="hps"/>
          <w:szCs w:val="18"/>
        </w:rPr>
        <w:t xml:space="preserve"> </w:t>
      </w:r>
      <w:r w:rsidRPr="003B4E43">
        <w:rPr>
          <w:rStyle w:val="hps"/>
          <w:szCs w:val="18"/>
        </w:rPr>
        <w:t>v.</w:t>
      </w:r>
      <w:r w:rsidRPr="00883570">
        <w:rPr>
          <w:rStyle w:val="hps"/>
          <w:i/>
          <w:szCs w:val="18"/>
        </w:rPr>
        <w:t xml:space="preserve"> </w:t>
      </w:r>
      <w:smartTag w:uri="urn:schemas-microsoft-com:office:smarttags" w:element="country-region">
        <w:smartTag w:uri="urn:schemas-microsoft-com:office:smarttags" w:element="place">
          <w:r w:rsidRPr="0012559B">
            <w:rPr>
              <w:rStyle w:val="hps"/>
              <w:i/>
              <w:szCs w:val="18"/>
            </w:rPr>
            <w:t>Germany</w:t>
          </w:r>
        </w:smartTag>
      </w:smartTag>
      <w:r>
        <w:t xml:space="preserve">, </w:t>
      </w:r>
      <w:r w:rsidRPr="0012559B">
        <w:rPr>
          <w:rStyle w:val="atn"/>
          <w:szCs w:val="18"/>
        </w:rPr>
        <w:t>para. 13.7</w:t>
      </w:r>
      <w:r>
        <w:rPr>
          <w:rStyle w:val="atn"/>
          <w:szCs w:val="18"/>
        </w:rPr>
        <w:t>.</w:t>
      </w:r>
    </w:p>
  </w:footnote>
  <w:footnote w:id="12">
    <w:p w:rsidR="00366C39" w:rsidRPr="00850622" w:rsidRDefault="00366C39" w:rsidP="00210615">
      <w:pPr>
        <w:pStyle w:val="FootnoteText"/>
      </w:pPr>
      <w:r>
        <w:rPr>
          <w:lang w:val="fr-CH"/>
        </w:rPr>
        <w:tab/>
      </w:r>
      <w:r>
        <w:rPr>
          <w:rStyle w:val="FootnoteReference"/>
        </w:rPr>
        <w:footnoteRef/>
      </w:r>
      <w:r w:rsidRPr="00210615">
        <w:tab/>
      </w:r>
      <w:r>
        <w:t xml:space="preserve">Reference is made to </w:t>
      </w:r>
      <w:r w:rsidRPr="00850622">
        <w:rPr>
          <w:rStyle w:val="hps"/>
          <w:szCs w:val="18"/>
        </w:rPr>
        <w:t>general comment No. 1,</w:t>
      </w:r>
      <w:r w:rsidRPr="00850622">
        <w:t xml:space="preserve"> </w:t>
      </w:r>
      <w:r w:rsidRPr="00850622">
        <w:rPr>
          <w:rStyle w:val="hps"/>
          <w:szCs w:val="18"/>
        </w:rPr>
        <w:t>para. 8</w:t>
      </w:r>
      <w:r w:rsidRPr="00850622">
        <w:t xml:space="preserve"> </w:t>
      </w:r>
      <w:r w:rsidRPr="000B45D6">
        <w:rPr>
          <w:rStyle w:val="hps"/>
          <w:szCs w:val="18"/>
        </w:rPr>
        <w:t>(c)</w:t>
      </w:r>
      <w:r>
        <w:rPr>
          <w:rStyle w:val="hps"/>
          <w:szCs w:val="18"/>
        </w:rPr>
        <w:t xml:space="preserve"> [sic], and </w:t>
      </w:r>
      <w:r w:rsidRPr="00850622">
        <w:t>communication No. 326/200</w:t>
      </w:r>
      <w:r>
        <w:t>7</w:t>
      </w:r>
      <w:r w:rsidRPr="00850622">
        <w:t xml:space="preserve">, </w:t>
      </w:r>
      <w:r w:rsidRPr="00850622">
        <w:rPr>
          <w:i/>
        </w:rPr>
        <w:t>M.F.</w:t>
      </w:r>
      <w:r w:rsidRPr="00893371">
        <w:t xml:space="preserve"> </w:t>
      </w:r>
      <w:r w:rsidRPr="00893371">
        <w:rPr>
          <w:rStyle w:val="hps"/>
          <w:szCs w:val="18"/>
        </w:rPr>
        <w:t>v.</w:t>
      </w:r>
      <w:r w:rsidRPr="00893371">
        <w:t xml:space="preserve"> </w:t>
      </w:r>
      <w:smartTag w:uri="urn:schemas-microsoft-com:office:smarttags" w:element="country-region">
        <w:smartTag w:uri="urn:schemas-microsoft-com:office:smarttags" w:element="place">
          <w:r w:rsidRPr="00850622">
            <w:rPr>
              <w:rStyle w:val="hps"/>
              <w:i/>
              <w:szCs w:val="18"/>
            </w:rPr>
            <w:t>Sweden</w:t>
          </w:r>
        </w:smartTag>
      </w:smartTag>
      <w:r w:rsidRPr="00850622">
        <w:rPr>
          <w:rStyle w:val="hps"/>
          <w:szCs w:val="18"/>
        </w:rPr>
        <w:t>, decision adopted on 14</w:t>
      </w:r>
      <w:r w:rsidRPr="00850622">
        <w:t xml:space="preserve"> </w:t>
      </w:r>
      <w:r w:rsidRPr="00850622">
        <w:rPr>
          <w:rStyle w:val="hps"/>
          <w:szCs w:val="18"/>
        </w:rPr>
        <w:t>November 2008,</w:t>
      </w:r>
      <w:r w:rsidRPr="00850622">
        <w:t xml:space="preserve"> para. </w:t>
      </w:r>
      <w:r w:rsidRPr="00850622">
        <w:rPr>
          <w:rStyle w:val="hps"/>
          <w:szCs w:val="18"/>
        </w:rPr>
        <w:t>7.6</w:t>
      </w:r>
      <w:r>
        <w:rPr>
          <w:rStyle w:val="hps"/>
          <w:szCs w:val="18"/>
        </w:rPr>
        <w:t>.</w:t>
      </w:r>
    </w:p>
  </w:footnote>
  <w:footnote w:id="13">
    <w:p w:rsidR="00366C39" w:rsidRPr="00CE4CEF" w:rsidRDefault="00366C39" w:rsidP="00210615">
      <w:pPr>
        <w:pStyle w:val="FootnoteText"/>
      </w:pPr>
      <w:r>
        <w:rPr>
          <w:lang w:val="fr-CH"/>
        </w:rPr>
        <w:tab/>
      </w:r>
      <w:r>
        <w:rPr>
          <w:rStyle w:val="FootnoteReference"/>
        </w:rPr>
        <w:footnoteRef/>
      </w:r>
      <w:r w:rsidRPr="00210615">
        <w:tab/>
      </w:r>
      <w:r>
        <w:t xml:space="preserve">Reference is made to </w:t>
      </w:r>
      <w:r w:rsidRPr="00CE4CEF">
        <w:t xml:space="preserve">communication No. 201/2002, </w:t>
      </w:r>
      <w:r w:rsidRPr="00CE4CEF">
        <w:rPr>
          <w:rStyle w:val="hps"/>
          <w:i/>
          <w:szCs w:val="18"/>
        </w:rPr>
        <w:t>M.V.</w:t>
      </w:r>
      <w:r w:rsidRPr="00CE4CEF">
        <w:rPr>
          <w:i/>
        </w:rPr>
        <w:t xml:space="preserve"> </w:t>
      </w:r>
      <w:r w:rsidRPr="00B47E81">
        <w:rPr>
          <w:rStyle w:val="hps"/>
          <w:szCs w:val="18"/>
        </w:rPr>
        <w:t>v.</w:t>
      </w:r>
      <w:r w:rsidRPr="00CE4CEF">
        <w:rPr>
          <w:i/>
        </w:rPr>
        <w:t xml:space="preserve"> </w:t>
      </w:r>
      <w:smartTag w:uri="urn:schemas-microsoft-com:office:smarttags" w:element="country-region">
        <w:smartTag w:uri="urn:schemas-microsoft-com:office:smarttags" w:element="place">
          <w:r w:rsidRPr="00CE4CEF">
            <w:rPr>
              <w:rStyle w:val="hps"/>
              <w:i/>
              <w:szCs w:val="18"/>
            </w:rPr>
            <w:t>Netherlands</w:t>
          </w:r>
        </w:smartTag>
      </w:smartTag>
      <w:r w:rsidRPr="00CE4CEF">
        <w:rPr>
          <w:rStyle w:val="hps"/>
          <w:szCs w:val="18"/>
        </w:rPr>
        <w:t>,</w:t>
      </w:r>
      <w:r w:rsidRPr="00CE4CEF">
        <w:t xml:space="preserve"> </w:t>
      </w:r>
      <w:r>
        <w:t>views</w:t>
      </w:r>
      <w:r w:rsidRPr="00CE4CEF">
        <w:t xml:space="preserve"> adopted on </w:t>
      </w:r>
      <w:r>
        <w:rPr>
          <w:rStyle w:val="hps"/>
          <w:szCs w:val="18"/>
        </w:rPr>
        <w:t>2</w:t>
      </w:r>
      <w:r w:rsidRPr="00CE4CEF">
        <w:rPr>
          <w:rStyle w:val="hps"/>
          <w:szCs w:val="18"/>
        </w:rPr>
        <w:t xml:space="preserve"> May 2003,</w:t>
      </w:r>
      <w:r w:rsidRPr="00CE4CEF">
        <w:t xml:space="preserve"> para. </w:t>
      </w:r>
      <w:r>
        <w:rPr>
          <w:rStyle w:val="hps"/>
          <w:szCs w:val="18"/>
        </w:rPr>
        <w:t>6.2</w:t>
      </w:r>
      <w:r w:rsidRPr="00CE4CEF">
        <w:rPr>
          <w:rStyle w:val="hps"/>
          <w:szCs w:val="18"/>
        </w:rPr>
        <w:t>.</w:t>
      </w:r>
    </w:p>
  </w:footnote>
  <w:footnote w:id="14">
    <w:p w:rsidR="00366C39" w:rsidRPr="00257D22" w:rsidRDefault="00366C39" w:rsidP="00210615">
      <w:pPr>
        <w:pStyle w:val="FootnoteText"/>
      </w:pPr>
      <w:r>
        <w:rPr>
          <w:lang w:val="fr-CH"/>
        </w:rPr>
        <w:tab/>
      </w:r>
      <w:r>
        <w:rPr>
          <w:rStyle w:val="FootnoteReference"/>
        </w:rPr>
        <w:footnoteRef/>
      </w:r>
      <w:r w:rsidRPr="00210615">
        <w:tab/>
      </w:r>
      <w:r>
        <w:t xml:space="preserve">Reference is made to </w:t>
      </w:r>
      <w:r w:rsidRPr="00257D22">
        <w:t xml:space="preserve">communications No. </w:t>
      </w:r>
      <w:r w:rsidRPr="00257D22">
        <w:rPr>
          <w:rStyle w:val="hps"/>
          <w:szCs w:val="18"/>
        </w:rPr>
        <w:t xml:space="preserve">228/2003, </w:t>
      </w:r>
      <w:r w:rsidRPr="00257D22">
        <w:rPr>
          <w:rStyle w:val="hps"/>
          <w:i/>
          <w:szCs w:val="18"/>
        </w:rPr>
        <w:t>T.M.</w:t>
      </w:r>
      <w:r w:rsidRPr="00257D22">
        <w:rPr>
          <w:i/>
        </w:rPr>
        <w:t xml:space="preserve"> </w:t>
      </w:r>
      <w:r w:rsidRPr="007C6A4B">
        <w:rPr>
          <w:rStyle w:val="hps"/>
          <w:szCs w:val="18"/>
        </w:rPr>
        <w:t>v.</w:t>
      </w:r>
      <w:r w:rsidRPr="00257D22">
        <w:rPr>
          <w:i/>
        </w:rPr>
        <w:t xml:space="preserve"> </w:t>
      </w:r>
      <w:smartTag w:uri="urn:schemas-microsoft-com:office:smarttags" w:element="country-region">
        <w:smartTag w:uri="urn:schemas-microsoft-com:office:smarttags" w:element="place">
          <w:r w:rsidRPr="00257D22">
            <w:rPr>
              <w:rStyle w:val="hps"/>
              <w:i/>
              <w:szCs w:val="18"/>
            </w:rPr>
            <w:t>Sweden</w:t>
          </w:r>
        </w:smartTag>
      </w:smartTag>
      <w:r w:rsidRPr="00257D22">
        <w:rPr>
          <w:rStyle w:val="hps"/>
          <w:szCs w:val="18"/>
        </w:rPr>
        <w:t xml:space="preserve">, </w:t>
      </w:r>
      <w:r>
        <w:rPr>
          <w:rStyle w:val="hps"/>
          <w:szCs w:val="18"/>
        </w:rPr>
        <w:t>views</w:t>
      </w:r>
      <w:r w:rsidRPr="00257D22">
        <w:rPr>
          <w:rStyle w:val="hps"/>
          <w:szCs w:val="18"/>
        </w:rPr>
        <w:t xml:space="preserve"> adopted on</w:t>
      </w:r>
      <w:r w:rsidRPr="00257D22">
        <w:t xml:space="preserve"> </w:t>
      </w:r>
      <w:r w:rsidRPr="00257D22">
        <w:rPr>
          <w:rStyle w:val="hps"/>
          <w:szCs w:val="18"/>
        </w:rPr>
        <w:t>18 November 2003</w:t>
      </w:r>
      <w:r w:rsidRPr="00257D22">
        <w:t xml:space="preserve">, paras. </w:t>
      </w:r>
      <w:r w:rsidRPr="00257D22">
        <w:rPr>
          <w:rStyle w:val="hps"/>
          <w:szCs w:val="18"/>
        </w:rPr>
        <w:t>2.6, 2.8,</w:t>
      </w:r>
      <w:r w:rsidRPr="00257D22">
        <w:t xml:space="preserve"> </w:t>
      </w:r>
      <w:r w:rsidRPr="00257D22">
        <w:rPr>
          <w:rStyle w:val="hps"/>
          <w:szCs w:val="18"/>
        </w:rPr>
        <w:t>3.2 and 6.2</w:t>
      </w:r>
      <w:r w:rsidRPr="00257D22">
        <w:t xml:space="preserve">; No. 220/2002, </w:t>
      </w:r>
      <w:r>
        <w:rPr>
          <w:i/>
        </w:rPr>
        <w:t>R.D.</w:t>
      </w:r>
      <w:r w:rsidRPr="00257D22">
        <w:rPr>
          <w:i/>
        </w:rPr>
        <w:t xml:space="preserve"> </w:t>
      </w:r>
      <w:r w:rsidRPr="007C6A4B">
        <w:t>v</w:t>
      </w:r>
      <w:r w:rsidRPr="007C6A4B">
        <w:rPr>
          <w:rStyle w:val="hps"/>
          <w:szCs w:val="18"/>
        </w:rPr>
        <w:t>.</w:t>
      </w:r>
      <w:r w:rsidRPr="007C6A4B">
        <w:t xml:space="preserve"> </w:t>
      </w:r>
      <w:smartTag w:uri="urn:schemas-microsoft-com:office:smarttags" w:element="country-region">
        <w:smartTag w:uri="urn:schemas-microsoft-com:office:smarttags" w:element="place">
          <w:r w:rsidRPr="00257D22">
            <w:rPr>
              <w:rStyle w:val="hps"/>
              <w:i/>
              <w:szCs w:val="18"/>
            </w:rPr>
            <w:t>Sweden</w:t>
          </w:r>
        </w:smartTag>
      </w:smartTag>
      <w:r>
        <w:rPr>
          <w:rStyle w:val="hps"/>
          <w:szCs w:val="18"/>
        </w:rPr>
        <w:t>, decision adopted on 2</w:t>
      </w:r>
      <w:r w:rsidRPr="00257D22">
        <w:t xml:space="preserve"> </w:t>
      </w:r>
      <w:r w:rsidRPr="00257D22">
        <w:rPr>
          <w:rStyle w:val="hps"/>
          <w:szCs w:val="18"/>
        </w:rPr>
        <w:t>May 2005</w:t>
      </w:r>
      <w:r w:rsidRPr="00257D22">
        <w:t xml:space="preserve">, paras. </w:t>
      </w:r>
      <w:r w:rsidRPr="00257D22">
        <w:rPr>
          <w:rStyle w:val="hps"/>
          <w:szCs w:val="18"/>
        </w:rPr>
        <w:t>3.3, 5.1</w:t>
      </w:r>
      <w:r w:rsidRPr="00257D22">
        <w:t xml:space="preserve"> </w:t>
      </w:r>
      <w:r w:rsidRPr="00257D22">
        <w:rPr>
          <w:rStyle w:val="hps"/>
          <w:szCs w:val="18"/>
        </w:rPr>
        <w:t>and 7.2;</w:t>
      </w:r>
      <w:r w:rsidRPr="00257D22">
        <w:t xml:space="preserve"> </w:t>
      </w:r>
      <w:r>
        <w:t xml:space="preserve">and </w:t>
      </w:r>
      <w:r w:rsidRPr="00257D22">
        <w:t xml:space="preserve">No. 227/2003, </w:t>
      </w:r>
      <w:r w:rsidRPr="008E63BC">
        <w:rPr>
          <w:rStyle w:val="hps"/>
          <w:i/>
          <w:szCs w:val="18"/>
        </w:rPr>
        <w:t>A</w:t>
      </w:r>
      <w:r w:rsidRPr="00257D22">
        <w:rPr>
          <w:rStyle w:val="hps"/>
          <w:i/>
          <w:szCs w:val="18"/>
        </w:rPr>
        <w:t>.A.C</w:t>
      </w:r>
      <w:r w:rsidRPr="00257D22">
        <w:rPr>
          <w:i/>
        </w:rPr>
        <w:t xml:space="preserve">. </w:t>
      </w:r>
      <w:r w:rsidRPr="007C6A4B">
        <w:t xml:space="preserve">v. </w:t>
      </w:r>
      <w:smartTag w:uri="urn:schemas-microsoft-com:office:smarttags" w:element="country-region">
        <w:smartTag w:uri="urn:schemas-microsoft-com:office:smarttags" w:element="place">
          <w:r w:rsidRPr="00257D22">
            <w:rPr>
              <w:rStyle w:val="hps"/>
              <w:i/>
              <w:szCs w:val="18"/>
            </w:rPr>
            <w:t>Sweden</w:t>
          </w:r>
        </w:smartTag>
      </w:smartTag>
      <w:r w:rsidRPr="00257D22">
        <w:rPr>
          <w:rStyle w:val="hps"/>
          <w:szCs w:val="18"/>
        </w:rPr>
        <w:t>, decision adopted on</w:t>
      </w:r>
      <w:r w:rsidRPr="00257D22">
        <w:t xml:space="preserve"> </w:t>
      </w:r>
      <w:r w:rsidRPr="00257D22">
        <w:rPr>
          <w:rStyle w:val="hps"/>
          <w:szCs w:val="18"/>
        </w:rPr>
        <w:t>16 November 2006</w:t>
      </w:r>
      <w:r w:rsidRPr="00257D22">
        <w:t xml:space="preserve">, </w:t>
      </w:r>
      <w:r>
        <w:rPr>
          <w:rStyle w:val="hps"/>
          <w:szCs w:val="18"/>
        </w:rPr>
        <w:t>para. 7.3</w:t>
      </w:r>
      <w:r w:rsidRPr="00257D22">
        <w:rPr>
          <w:rStyle w:val="hps"/>
          <w:szCs w:val="18"/>
        </w:rPr>
        <w:t>.</w:t>
      </w:r>
    </w:p>
  </w:footnote>
  <w:footnote w:id="15">
    <w:p w:rsidR="00366C39" w:rsidRPr="00640F8B" w:rsidRDefault="00366C39" w:rsidP="00210615">
      <w:pPr>
        <w:pStyle w:val="FootnoteText"/>
      </w:pPr>
      <w:r w:rsidRPr="000B45D6">
        <w:rPr>
          <w:lang w:val="fr-CH"/>
        </w:rPr>
        <w:tab/>
      </w:r>
      <w:r w:rsidRPr="0026339A">
        <w:rPr>
          <w:rStyle w:val="FootnoteReference"/>
          <w:szCs w:val="18"/>
        </w:rPr>
        <w:footnoteRef/>
      </w:r>
      <w:r w:rsidRPr="00210615">
        <w:tab/>
      </w:r>
      <w:r>
        <w:t xml:space="preserve">“Turkey”, in </w:t>
      </w:r>
      <w:r w:rsidRPr="00786FA2">
        <w:rPr>
          <w:i/>
        </w:rPr>
        <w:t>Amnesty International Report 2010:</w:t>
      </w:r>
      <w:r>
        <w:rPr>
          <w:i/>
        </w:rPr>
        <w:t xml:space="preserve"> The State of the World’s Human Rights</w:t>
      </w:r>
      <w:r w:rsidRPr="00640F8B">
        <w:t xml:space="preserve">; Human Rights Watch, </w:t>
      </w:r>
      <w:r>
        <w:t>“</w:t>
      </w:r>
      <w:r w:rsidRPr="00640F8B">
        <w:t>Turkey</w:t>
      </w:r>
      <w:r>
        <w:t xml:space="preserve">” (footnote </w:t>
      </w:r>
      <w:r w:rsidR="000234FC">
        <w:fldChar w:fldCharType="begin"/>
      </w:r>
      <w:r w:rsidR="000234FC">
        <w:instrText xml:space="preserve"> NOTEREF _Ref361232434 \h </w:instrText>
      </w:r>
      <w:r w:rsidR="000234FC">
        <w:fldChar w:fldCharType="separate"/>
      </w:r>
      <w:r w:rsidR="00B97B24">
        <w:t>3</w:t>
      </w:r>
      <w:r w:rsidR="000234FC">
        <w:fldChar w:fldCharType="end"/>
      </w:r>
      <w:r>
        <w:t xml:space="preserve"> above)</w:t>
      </w:r>
      <w:r w:rsidRPr="00640F8B">
        <w:t>;</w:t>
      </w:r>
      <w:r>
        <w:t xml:space="preserve"> United States Department </w:t>
      </w:r>
      <w:r w:rsidRPr="00640F8B">
        <w:t xml:space="preserve">of State, </w:t>
      </w:r>
      <w:r>
        <w:t>“</w:t>
      </w:r>
      <w:r w:rsidRPr="00640F8B">
        <w:t xml:space="preserve">2010 </w:t>
      </w:r>
      <w:r>
        <w:t>h</w:t>
      </w:r>
      <w:r w:rsidRPr="00640F8B">
        <w:t xml:space="preserve">uman </w:t>
      </w:r>
      <w:r>
        <w:t>r</w:t>
      </w:r>
      <w:r w:rsidRPr="00640F8B">
        <w:t xml:space="preserve">ights </w:t>
      </w:r>
      <w:r>
        <w:t>r</w:t>
      </w:r>
      <w:r w:rsidRPr="00640F8B">
        <w:t>eport: Turkey</w:t>
      </w:r>
      <w:r>
        <w:t>”</w:t>
      </w:r>
      <w:r w:rsidRPr="00640F8B">
        <w:t xml:space="preserve">. </w:t>
      </w:r>
    </w:p>
  </w:footnote>
  <w:footnote w:id="16">
    <w:p w:rsidR="00366C39" w:rsidRPr="00640F8B" w:rsidRDefault="00366C39" w:rsidP="00210615">
      <w:pPr>
        <w:pStyle w:val="FootnoteText"/>
      </w:pPr>
      <w:r w:rsidRPr="00210615">
        <w:tab/>
      </w:r>
      <w:r w:rsidRPr="0026339A">
        <w:rPr>
          <w:rStyle w:val="FootnoteReference"/>
          <w:szCs w:val="18"/>
        </w:rPr>
        <w:footnoteRef/>
      </w:r>
      <w:r w:rsidRPr="00210615">
        <w:tab/>
      </w:r>
      <w:r w:rsidRPr="0026339A">
        <w:t>The complainant appears to refer to</w:t>
      </w:r>
      <w:r w:rsidRPr="00640F8B">
        <w:t xml:space="preserve"> </w:t>
      </w:r>
      <w:r>
        <w:t>the Committee’s c</w:t>
      </w:r>
      <w:r w:rsidRPr="00FF4BBE">
        <w:t xml:space="preserve">oncluding </w:t>
      </w:r>
      <w:r>
        <w:t>o</w:t>
      </w:r>
      <w:r w:rsidRPr="00FF4BBE">
        <w:t xml:space="preserve">bservations on </w:t>
      </w:r>
      <w:r>
        <w:t>Turkey (CAT/C/TUR/CO/3)</w:t>
      </w:r>
      <w:r w:rsidRPr="00FF4BBE">
        <w:t>.</w:t>
      </w:r>
    </w:p>
  </w:footnote>
  <w:footnote w:id="17">
    <w:p w:rsidR="00366C39" w:rsidRPr="007041FA" w:rsidRDefault="00366C39" w:rsidP="00210615">
      <w:pPr>
        <w:pStyle w:val="FootnoteText"/>
      </w:pPr>
      <w:r w:rsidRPr="00210615">
        <w:tab/>
      </w:r>
      <w:r>
        <w:rPr>
          <w:rStyle w:val="FootnoteReference"/>
        </w:rPr>
        <w:footnoteRef/>
      </w:r>
      <w:r w:rsidRPr="00210615">
        <w:tab/>
      </w:r>
      <w:r w:rsidRPr="003A484D">
        <w:rPr>
          <w:iCs/>
          <w:spacing w:val="-2"/>
          <w:lang w:val="en-US"/>
        </w:rPr>
        <w:t>See</w:t>
      </w:r>
      <w:r w:rsidRPr="003A484D">
        <w:rPr>
          <w:spacing w:val="-2"/>
          <w:lang w:val="en-US"/>
        </w:rPr>
        <w:t xml:space="preserve">, inter alia, communications No. 203/2002, </w:t>
      </w:r>
      <w:r w:rsidRPr="003A484D">
        <w:rPr>
          <w:i/>
          <w:iCs/>
          <w:spacing w:val="-2"/>
          <w:lang w:val="en-US"/>
        </w:rPr>
        <w:t>A.R</w:t>
      </w:r>
      <w:r w:rsidRPr="003A484D">
        <w:rPr>
          <w:spacing w:val="-2"/>
          <w:lang w:val="en-US"/>
        </w:rPr>
        <w:t>. v.</w:t>
      </w:r>
      <w:r w:rsidRPr="003A484D">
        <w:rPr>
          <w:i/>
          <w:iCs/>
          <w:spacing w:val="-2"/>
          <w:lang w:val="en-US"/>
        </w:rPr>
        <w:t xml:space="preserve"> </w:t>
      </w:r>
      <w:smartTag w:uri="urn:schemas-microsoft-com:office:smarttags" w:element="country-region">
        <w:smartTag w:uri="urn:schemas-microsoft-com:office:smarttags" w:element="place">
          <w:r w:rsidRPr="003A484D">
            <w:rPr>
              <w:i/>
              <w:iCs/>
              <w:spacing w:val="-2"/>
              <w:lang w:val="en-US"/>
            </w:rPr>
            <w:t>Netherlands</w:t>
          </w:r>
        </w:smartTag>
      </w:smartTag>
      <w:r w:rsidRPr="003A484D">
        <w:rPr>
          <w:spacing w:val="-2"/>
          <w:lang w:val="en-US"/>
        </w:rPr>
        <w:t xml:space="preserve">, views adopted on 14 November 2003, para. 7.3; </w:t>
      </w:r>
      <w:r w:rsidRPr="003A484D">
        <w:rPr>
          <w:spacing w:val="-2"/>
        </w:rPr>
        <w:t xml:space="preserve">No. 285/2006, </w:t>
      </w:r>
      <w:r w:rsidRPr="003A484D">
        <w:rPr>
          <w:i/>
          <w:spacing w:val="-2"/>
        </w:rPr>
        <w:t xml:space="preserve">A.A. et al. </w:t>
      </w:r>
      <w:r w:rsidRPr="003A484D">
        <w:rPr>
          <w:spacing w:val="-2"/>
        </w:rPr>
        <w:t>v.</w:t>
      </w:r>
      <w:r w:rsidRPr="003A484D">
        <w:rPr>
          <w:i/>
          <w:spacing w:val="-2"/>
        </w:rPr>
        <w:t xml:space="preserve"> </w:t>
      </w:r>
      <w:smartTag w:uri="urn:schemas-microsoft-com:office:smarttags" w:element="country-region">
        <w:smartTag w:uri="urn:schemas-microsoft-com:office:smarttags" w:element="place">
          <w:r w:rsidRPr="003A484D">
            <w:rPr>
              <w:i/>
              <w:spacing w:val="-2"/>
            </w:rPr>
            <w:t>Switzerland</w:t>
          </w:r>
        </w:smartTag>
      </w:smartTag>
      <w:r w:rsidRPr="003A484D">
        <w:rPr>
          <w:spacing w:val="-2"/>
        </w:rPr>
        <w:t xml:space="preserve">, decision adopted on 10 November 2008, para. 7.6; </w:t>
      </w:r>
      <w:r w:rsidRPr="003A484D">
        <w:rPr>
          <w:spacing w:val="-2"/>
          <w:lang w:val="en-US"/>
        </w:rPr>
        <w:t xml:space="preserve">No. 322/2007, </w:t>
      </w:r>
      <w:r w:rsidRPr="003A484D">
        <w:rPr>
          <w:i/>
          <w:iCs/>
          <w:spacing w:val="-2"/>
          <w:lang w:val="en-US"/>
        </w:rPr>
        <w:t xml:space="preserve">Njamba and Balikosa </w:t>
      </w:r>
      <w:r w:rsidRPr="003A484D">
        <w:rPr>
          <w:iCs/>
          <w:spacing w:val="-2"/>
          <w:lang w:val="en-US"/>
        </w:rPr>
        <w:t>v.</w:t>
      </w:r>
      <w:r w:rsidRPr="003A484D">
        <w:rPr>
          <w:i/>
          <w:iCs/>
          <w:spacing w:val="-2"/>
          <w:lang w:val="en-US"/>
        </w:rPr>
        <w:t xml:space="preserve"> </w:t>
      </w:r>
      <w:smartTag w:uri="urn:schemas-microsoft-com:office:smarttags" w:element="country-region">
        <w:smartTag w:uri="urn:schemas-microsoft-com:office:smarttags" w:element="place">
          <w:r w:rsidRPr="003A484D">
            <w:rPr>
              <w:i/>
              <w:iCs/>
              <w:spacing w:val="-2"/>
              <w:lang w:val="en-US"/>
            </w:rPr>
            <w:t>Sweden</w:t>
          </w:r>
        </w:smartTag>
      </w:smartTag>
      <w:r w:rsidRPr="003A484D">
        <w:rPr>
          <w:spacing w:val="-2"/>
          <w:lang w:val="en-US"/>
        </w:rPr>
        <w:t>, decision adopted on 14 May 2010, para. 9.4.</w:t>
      </w:r>
    </w:p>
  </w:footnote>
  <w:footnote w:id="18">
    <w:p w:rsidR="00366C39" w:rsidRPr="0052399A" w:rsidRDefault="00366C39" w:rsidP="00210615">
      <w:pPr>
        <w:pStyle w:val="FootnoteText"/>
      </w:pPr>
      <w:r w:rsidRPr="00210615">
        <w:tab/>
      </w:r>
      <w:r>
        <w:rPr>
          <w:rStyle w:val="FootnoteReference"/>
        </w:rPr>
        <w:footnoteRef/>
      </w:r>
      <w:r w:rsidRPr="00210615">
        <w:tab/>
      </w:r>
      <w:r>
        <w:t xml:space="preserve"> </w:t>
      </w:r>
      <w:r w:rsidRPr="00C376FC">
        <w:t xml:space="preserve">See, </w:t>
      </w:r>
      <w:r w:rsidRPr="000C36A1">
        <w:t>inter alia,</w:t>
      </w:r>
      <w:r>
        <w:t xml:space="preserve"> </w:t>
      </w:r>
      <w:r w:rsidRPr="00C376FC">
        <w:rPr>
          <w:i/>
        </w:rPr>
        <w:t xml:space="preserve">N.S. </w:t>
      </w:r>
      <w:r w:rsidRPr="00C376FC">
        <w:t>v.</w:t>
      </w:r>
      <w:r w:rsidRPr="00C376FC">
        <w:rPr>
          <w:i/>
        </w:rPr>
        <w:t xml:space="preserve"> </w:t>
      </w:r>
      <w:smartTag w:uri="urn:schemas-microsoft-com:office:smarttags" w:element="country-region">
        <w:smartTag w:uri="urn:schemas-microsoft-com:office:smarttags" w:element="place">
          <w:r w:rsidRPr="00C376FC">
            <w:rPr>
              <w:i/>
            </w:rPr>
            <w:t>Switzerland</w:t>
          </w:r>
        </w:smartTag>
      </w:smartTag>
      <w:r>
        <w:t>, para. 7.3.</w:t>
      </w:r>
    </w:p>
  </w:footnote>
  <w:footnote w:id="19">
    <w:p w:rsidR="00366C39" w:rsidRPr="00354CE7" w:rsidRDefault="00366C39" w:rsidP="00210615">
      <w:pPr>
        <w:pStyle w:val="FootnoteText"/>
        <w:rPr>
          <w:b/>
          <w:bCs/>
          <w:lang w:val="en-US"/>
        </w:rPr>
      </w:pPr>
      <w:r>
        <w:rPr>
          <w:bCs/>
          <w:lang w:val="en-US"/>
        </w:rPr>
        <w:tab/>
      </w:r>
      <w:r w:rsidRPr="005E2299">
        <w:rPr>
          <w:rStyle w:val="FootnoteReference"/>
          <w:bCs/>
          <w:szCs w:val="18"/>
        </w:rPr>
        <w:footnoteRef/>
      </w:r>
      <w:r>
        <w:rPr>
          <w:bCs/>
          <w:lang w:val="en-US"/>
        </w:rPr>
        <w:tab/>
      </w:r>
      <w:r w:rsidRPr="00CC3E5A">
        <w:rPr>
          <w:lang w:val="en-US"/>
        </w:rPr>
        <w:t>See</w:t>
      </w:r>
      <w:r>
        <w:rPr>
          <w:lang w:val="en-US"/>
        </w:rPr>
        <w:t>, for example, c</w:t>
      </w:r>
      <w:r w:rsidRPr="005E2299">
        <w:rPr>
          <w:lang w:val="en-US"/>
        </w:rPr>
        <w:t xml:space="preserve">ommunication No. 245/2004, </w:t>
      </w:r>
      <w:r w:rsidRPr="005E2299">
        <w:rPr>
          <w:i/>
          <w:iCs/>
          <w:lang w:val="en-US"/>
        </w:rPr>
        <w:t xml:space="preserve">S.S.S. </w:t>
      </w:r>
      <w:r w:rsidRPr="00CC3E5A">
        <w:rPr>
          <w:iCs/>
          <w:lang w:val="en-US"/>
        </w:rPr>
        <w:t>v.</w:t>
      </w:r>
      <w:r w:rsidRPr="005E2299">
        <w:rPr>
          <w:i/>
          <w:iCs/>
          <w:lang w:val="en-US"/>
        </w:rPr>
        <w:t xml:space="preserve"> </w:t>
      </w:r>
      <w:smartTag w:uri="urn:schemas-microsoft-com:office:smarttags" w:element="country-region">
        <w:smartTag w:uri="urn:schemas-microsoft-com:office:smarttags" w:element="place">
          <w:r w:rsidRPr="005E2299">
            <w:rPr>
              <w:i/>
              <w:iCs/>
              <w:lang w:val="en-US"/>
            </w:rPr>
            <w:t>Canada</w:t>
          </w:r>
        </w:smartTag>
      </w:smartTag>
      <w:r w:rsidRPr="005E2299">
        <w:rPr>
          <w:lang w:val="en-US"/>
        </w:rPr>
        <w:t xml:space="preserve">, decision adopted </w:t>
      </w:r>
      <w:r>
        <w:rPr>
          <w:lang w:val="en-US"/>
        </w:rPr>
        <w:t>on 16 November 2005, para. 8.4.</w:t>
      </w:r>
    </w:p>
  </w:footnote>
  <w:footnote w:id="20">
    <w:p w:rsidR="00366C39" w:rsidRPr="002445AE" w:rsidRDefault="00366C39" w:rsidP="00210615">
      <w:pPr>
        <w:pStyle w:val="FootnoteText"/>
      </w:pPr>
      <w:r>
        <w:rPr>
          <w:lang w:val="fr-CH"/>
        </w:rPr>
        <w:tab/>
      </w:r>
      <w:r>
        <w:rPr>
          <w:rStyle w:val="FootnoteReference"/>
        </w:rPr>
        <w:footnoteRef/>
      </w:r>
      <w:r w:rsidRPr="00210615">
        <w:tab/>
      </w:r>
      <w:r w:rsidRPr="002445AE">
        <w:t>U</w:t>
      </w:r>
      <w:r>
        <w:t>nited States</w:t>
      </w:r>
      <w:r w:rsidRPr="002445AE">
        <w:t xml:space="preserve"> Department of State, </w:t>
      </w:r>
      <w:r>
        <w:t>“Turkey 2012 h</w:t>
      </w:r>
      <w:r w:rsidRPr="002445AE">
        <w:t xml:space="preserve">uman </w:t>
      </w:r>
      <w:r>
        <w:t>r</w:t>
      </w:r>
      <w:r w:rsidRPr="002445AE">
        <w:t xml:space="preserve">ights </w:t>
      </w:r>
      <w:r>
        <w:t>report”, p. 5</w:t>
      </w:r>
      <w:r w:rsidRPr="002445AE">
        <w:t>.</w:t>
      </w:r>
    </w:p>
  </w:footnote>
  <w:footnote w:id="21">
    <w:p w:rsidR="00366C39" w:rsidRPr="001176ED" w:rsidRDefault="00366C39" w:rsidP="00210615">
      <w:pPr>
        <w:pStyle w:val="FootnoteText"/>
      </w:pPr>
      <w:r>
        <w:tab/>
      </w:r>
      <w:r w:rsidRPr="002445AE">
        <w:rPr>
          <w:rStyle w:val="FootnoteReference"/>
          <w:szCs w:val="18"/>
        </w:rPr>
        <w:footnoteRef/>
      </w:r>
      <w:r>
        <w:tab/>
      </w:r>
      <w:r w:rsidRPr="002445AE">
        <w:t xml:space="preserve">European Commission, </w:t>
      </w:r>
      <w:r>
        <w:t>“</w:t>
      </w:r>
      <w:r w:rsidRPr="002445AE">
        <w:rPr>
          <w:bCs/>
          <w:lang w:eastAsia="en-GB"/>
        </w:rPr>
        <w:t xml:space="preserve">Turkey 2012 </w:t>
      </w:r>
      <w:r>
        <w:rPr>
          <w:bCs/>
          <w:lang w:eastAsia="en-GB"/>
        </w:rPr>
        <w:t>p</w:t>
      </w:r>
      <w:r w:rsidRPr="002445AE">
        <w:rPr>
          <w:bCs/>
          <w:lang w:eastAsia="en-GB"/>
        </w:rPr>
        <w:t xml:space="preserve">rogress </w:t>
      </w:r>
      <w:r>
        <w:rPr>
          <w:bCs/>
          <w:lang w:eastAsia="en-GB"/>
        </w:rPr>
        <w:t>r</w:t>
      </w:r>
      <w:r w:rsidRPr="002445AE">
        <w:rPr>
          <w:bCs/>
          <w:lang w:eastAsia="en-GB"/>
        </w:rPr>
        <w:t>eport</w:t>
      </w:r>
      <w:r>
        <w:rPr>
          <w:bCs/>
          <w:lang w:eastAsia="en-GB"/>
        </w:rPr>
        <w:t>”</w:t>
      </w:r>
      <w:r w:rsidRPr="002445AE">
        <w:rPr>
          <w:bCs/>
          <w:lang w:eastAsia="en-GB"/>
        </w:rPr>
        <w:t xml:space="preserve"> (10 October 2012), p. 19</w:t>
      </w:r>
      <w:r>
        <w:rPr>
          <w:bCs/>
          <w:lang w:eastAsia="en-GB"/>
        </w:rPr>
        <w:t>.</w:t>
      </w:r>
      <w:r w:rsidRPr="00130486">
        <w:rPr>
          <w:bCs/>
          <w:lang w:eastAsia="en-GB"/>
        </w:rPr>
        <w:t xml:space="preserve"> </w:t>
      </w:r>
      <w:r>
        <w:rPr>
          <w:bCs/>
          <w:lang w:eastAsia="en-GB"/>
        </w:rPr>
        <w:t>A</w:t>
      </w:r>
      <w:r w:rsidRPr="00130486">
        <w:rPr>
          <w:bCs/>
          <w:lang w:eastAsia="en-GB"/>
        </w:rPr>
        <w:t xml:space="preserve">vailable </w:t>
      </w:r>
      <w:r>
        <w:rPr>
          <w:bCs/>
          <w:lang w:eastAsia="en-GB"/>
        </w:rPr>
        <w:t>from</w:t>
      </w:r>
      <w:r w:rsidRPr="0019569D">
        <w:rPr>
          <w:bCs/>
          <w:lang w:eastAsia="en-GB"/>
        </w:rPr>
        <w:t xml:space="preserve"> </w:t>
      </w:r>
      <w:hyperlink r:id="rId1" w:history="1">
        <w:r w:rsidRPr="00CD4F6C">
          <w:rPr>
            <w:rStyle w:val="Hyperlink"/>
            <w:bCs/>
            <w:szCs w:val="18"/>
            <w:lang w:eastAsia="en-GB"/>
          </w:rPr>
          <w:t>http://ec.europa.eu/enlargement/pdf/key_documents/2012/package/tr_rapport_2012_en.pdf</w:t>
        </w:r>
      </w:hyperlink>
      <w:r>
        <w:rPr>
          <w:bCs/>
          <w:lang w:eastAsia="en-GB"/>
        </w:rPr>
        <w:t>.</w:t>
      </w:r>
    </w:p>
  </w:footnote>
  <w:footnote w:id="22">
    <w:p w:rsidR="00366C39" w:rsidRPr="001768E4" w:rsidRDefault="00366C39" w:rsidP="00210615">
      <w:pPr>
        <w:pStyle w:val="FootnoteText"/>
      </w:pPr>
      <w:r w:rsidRPr="00210615">
        <w:tab/>
      </w:r>
      <w:r>
        <w:rPr>
          <w:rStyle w:val="FootnoteReference"/>
        </w:rPr>
        <w:footnoteRef/>
      </w:r>
      <w:r w:rsidRPr="00210615">
        <w:tab/>
      </w:r>
      <w:r>
        <w:t>Ibid., pp. 19 and 72.</w:t>
      </w:r>
    </w:p>
  </w:footnote>
  <w:footnote w:id="23">
    <w:p w:rsidR="00366C39" w:rsidRPr="001176ED" w:rsidRDefault="00366C39" w:rsidP="00210615">
      <w:pPr>
        <w:pStyle w:val="FootnoteText"/>
      </w:pPr>
      <w:r w:rsidRPr="00210615">
        <w:tab/>
      </w:r>
      <w:r w:rsidRPr="000B0311">
        <w:rPr>
          <w:rStyle w:val="FootnoteReference"/>
          <w:szCs w:val="18"/>
        </w:rPr>
        <w:footnoteRef/>
      </w:r>
      <w:r w:rsidRPr="00210615">
        <w:tab/>
      </w:r>
      <w:r>
        <w:t>See United States</w:t>
      </w:r>
      <w:r w:rsidRPr="000B0311">
        <w:t xml:space="preserve"> Department of State</w:t>
      </w:r>
      <w:r>
        <w:t xml:space="preserve">, “Turkey 2012 human rights report”. </w:t>
      </w:r>
    </w:p>
  </w:footnote>
  <w:footnote w:id="24">
    <w:p w:rsidR="00366C39" w:rsidRPr="000B0311" w:rsidRDefault="00366C39" w:rsidP="00210615">
      <w:pPr>
        <w:pStyle w:val="FootnoteText"/>
      </w:pPr>
      <w:r w:rsidRPr="00210615">
        <w:tab/>
      </w:r>
      <w:r w:rsidRPr="000B0311">
        <w:rPr>
          <w:rStyle w:val="FootnoteReference"/>
          <w:szCs w:val="18"/>
        </w:rPr>
        <w:footnoteRef/>
      </w:r>
      <w:r w:rsidRPr="00210615">
        <w:tab/>
      </w:r>
      <w:r w:rsidRPr="000B0311">
        <w:t xml:space="preserve"> Communication No. 57/1996, </w:t>
      </w:r>
      <w:r w:rsidRPr="000B0311">
        <w:rPr>
          <w:i/>
          <w:iCs/>
        </w:rPr>
        <w:t xml:space="preserve">P.Q.L. </w:t>
      </w:r>
      <w:r w:rsidRPr="00566053">
        <w:rPr>
          <w:iCs/>
        </w:rPr>
        <w:t xml:space="preserve">v. </w:t>
      </w:r>
      <w:r w:rsidRPr="000B0311">
        <w:rPr>
          <w:i/>
          <w:iCs/>
        </w:rPr>
        <w:t>Canada</w:t>
      </w:r>
      <w:r w:rsidRPr="000B0311">
        <w:t xml:space="preserve">, </w:t>
      </w:r>
      <w:r>
        <w:t>v</w:t>
      </w:r>
      <w:r w:rsidRPr="000B0311">
        <w:t>iews adopted on 17 November 1997, para.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39" w:rsidRPr="00116B35" w:rsidRDefault="00366C39">
    <w:pPr>
      <w:pStyle w:val="Header"/>
    </w:pPr>
    <w:r>
      <w:t>CAT/C/50/D/431/2010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39" w:rsidRPr="00116B35" w:rsidRDefault="00366C39" w:rsidP="00116B35">
    <w:pPr>
      <w:pStyle w:val="Header"/>
      <w:jc w:val="right"/>
    </w:pPr>
    <w:r>
      <w:t>CAT/C/50/D/431/2010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E6" w:rsidRDefault="00BE5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19B549"/>
    <w:multiLevelType w:val="hybridMultilevel"/>
    <w:tmpl w:val="242F2F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9B97D1"/>
    <w:multiLevelType w:val="hybridMultilevel"/>
    <w:tmpl w:val="5553CF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D88CD7"/>
    <w:multiLevelType w:val="hybridMultilevel"/>
    <w:tmpl w:val="37C08F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87715"/>
    <w:multiLevelType w:val="multilevel"/>
    <w:tmpl w:val="EDCC720E"/>
    <w:lvl w:ilvl="0">
      <w:start w:val="4"/>
      <w:numFmt w:val="decimal"/>
      <w:lvlText w:val="%1"/>
      <w:lvlJc w:val="left"/>
      <w:pPr>
        <w:tabs>
          <w:tab w:val="num" w:pos="555"/>
        </w:tabs>
        <w:ind w:left="555" w:hanging="555"/>
      </w:pPr>
    </w:lvl>
    <w:lvl w:ilvl="1">
      <w:start w:val="4"/>
      <w:numFmt w:val="decimal"/>
      <w:lvlText w:val="%1.%2"/>
      <w:lvlJc w:val="left"/>
      <w:pPr>
        <w:tabs>
          <w:tab w:val="num" w:pos="1689"/>
        </w:tabs>
        <w:ind w:left="1689" w:hanging="555"/>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256"/>
        </w:tabs>
        <w:ind w:left="5256" w:hanging="72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7884"/>
        </w:tabs>
        <w:ind w:left="7884" w:hanging="108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5" w15:restartNumberingAfterBreak="0">
    <w:nsid w:val="0F381A14"/>
    <w:multiLevelType w:val="multilevel"/>
    <w:tmpl w:val="5AD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D3C5C"/>
    <w:multiLevelType w:val="multilevel"/>
    <w:tmpl w:val="EDCC720E"/>
    <w:lvl w:ilvl="0">
      <w:start w:val="4"/>
      <w:numFmt w:val="decimal"/>
      <w:lvlText w:val="%1"/>
      <w:lvlJc w:val="left"/>
      <w:pPr>
        <w:tabs>
          <w:tab w:val="num" w:pos="555"/>
        </w:tabs>
        <w:ind w:left="555" w:hanging="555"/>
      </w:pPr>
    </w:lvl>
    <w:lvl w:ilvl="1">
      <w:start w:val="4"/>
      <w:numFmt w:val="decimal"/>
      <w:lvlText w:val="%1.%2"/>
      <w:lvlJc w:val="left"/>
      <w:pPr>
        <w:tabs>
          <w:tab w:val="num" w:pos="1689"/>
        </w:tabs>
        <w:ind w:left="1689" w:hanging="555"/>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256"/>
        </w:tabs>
        <w:ind w:left="5256" w:hanging="72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7884"/>
        </w:tabs>
        <w:ind w:left="7884" w:hanging="108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7" w15:restartNumberingAfterBreak="0">
    <w:nsid w:val="293048A6"/>
    <w:multiLevelType w:val="hybridMultilevel"/>
    <w:tmpl w:val="93D01106"/>
    <w:lvl w:ilvl="0" w:tplc="8C60A63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8" w15:restartNumberingAfterBreak="0">
    <w:nsid w:val="3D150684"/>
    <w:multiLevelType w:val="multilevel"/>
    <w:tmpl w:val="EDCC720E"/>
    <w:lvl w:ilvl="0">
      <w:start w:val="4"/>
      <w:numFmt w:val="decimal"/>
      <w:lvlText w:val="%1"/>
      <w:lvlJc w:val="left"/>
      <w:pPr>
        <w:tabs>
          <w:tab w:val="num" w:pos="555"/>
        </w:tabs>
        <w:ind w:left="555" w:hanging="555"/>
      </w:pPr>
    </w:lvl>
    <w:lvl w:ilvl="1">
      <w:start w:val="4"/>
      <w:numFmt w:val="decimal"/>
      <w:lvlText w:val="%1.%2"/>
      <w:lvlJc w:val="left"/>
      <w:pPr>
        <w:tabs>
          <w:tab w:val="num" w:pos="1689"/>
        </w:tabs>
        <w:ind w:left="1689" w:hanging="555"/>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256"/>
        </w:tabs>
        <w:ind w:left="5256" w:hanging="72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7884"/>
        </w:tabs>
        <w:ind w:left="7884" w:hanging="108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9" w15:restartNumberingAfterBreak="0">
    <w:nsid w:val="3D5769A0"/>
    <w:multiLevelType w:val="hybridMultilevel"/>
    <w:tmpl w:val="FFF606AA"/>
    <w:lvl w:ilvl="0" w:tplc="6040D5D6">
      <w:start w:val="1"/>
      <w:numFmt w:val="lowerLetter"/>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2815810"/>
    <w:multiLevelType w:val="hybridMultilevel"/>
    <w:tmpl w:val="717871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FBC1D8"/>
    <w:multiLevelType w:val="hybridMultilevel"/>
    <w:tmpl w:val="556C91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9B3CCE"/>
    <w:multiLevelType w:val="multilevel"/>
    <w:tmpl w:val="EDCC720E"/>
    <w:lvl w:ilvl="0">
      <w:start w:val="4"/>
      <w:numFmt w:val="decimal"/>
      <w:lvlText w:val="%1"/>
      <w:lvlJc w:val="left"/>
      <w:pPr>
        <w:tabs>
          <w:tab w:val="num" w:pos="555"/>
        </w:tabs>
        <w:ind w:left="555" w:hanging="555"/>
      </w:pPr>
    </w:lvl>
    <w:lvl w:ilvl="1">
      <w:start w:val="4"/>
      <w:numFmt w:val="decimal"/>
      <w:lvlText w:val="%1.%2"/>
      <w:lvlJc w:val="left"/>
      <w:pPr>
        <w:tabs>
          <w:tab w:val="num" w:pos="1689"/>
        </w:tabs>
        <w:ind w:left="1689" w:hanging="555"/>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256"/>
        </w:tabs>
        <w:ind w:left="5256" w:hanging="72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7884"/>
        </w:tabs>
        <w:ind w:left="7884" w:hanging="108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4" w15:restartNumberingAfterBreak="0">
    <w:nsid w:val="6F846BCE"/>
    <w:multiLevelType w:val="hybridMultilevel"/>
    <w:tmpl w:val="0122E0B8"/>
    <w:lvl w:ilvl="0" w:tplc="892E0EC2">
      <w:start w:val="1"/>
      <w:numFmt w:val="bullet"/>
      <w:lvlText w:val=""/>
      <w:lvlJc w:val="left"/>
      <w:pPr>
        <w:tabs>
          <w:tab w:val="num" w:pos="720"/>
        </w:tabs>
        <w:ind w:left="720" w:hanging="360"/>
      </w:pPr>
      <w:rPr>
        <w:rFonts w:ascii="Wingdings" w:hAnsi="Wingdings" w:hint="default"/>
      </w:rPr>
    </w:lvl>
    <w:lvl w:ilvl="1" w:tplc="7E88A1A4" w:tentative="1">
      <w:start w:val="1"/>
      <w:numFmt w:val="bullet"/>
      <w:lvlText w:val=""/>
      <w:lvlJc w:val="left"/>
      <w:pPr>
        <w:tabs>
          <w:tab w:val="num" w:pos="1440"/>
        </w:tabs>
        <w:ind w:left="1440" w:hanging="360"/>
      </w:pPr>
      <w:rPr>
        <w:rFonts w:ascii="Wingdings" w:hAnsi="Wingdings" w:hint="default"/>
      </w:rPr>
    </w:lvl>
    <w:lvl w:ilvl="2" w:tplc="8A846786" w:tentative="1">
      <w:start w:val="1"/>
      <w:numFmt w:val="bullet"/>
      <w:lvlText w:val=""/>
      <w:lvlJc w:val="left"/>
      <w:pPr>
        <w:tabs>
          <w:tab w:val="num" w:pos="2160"/>
        </w:tabs>
        <w:ind w:left="2160" w:hanging="360"/>
      </w:pPr>
      <w:rPr>
        <w:rFonts w:ascii="Wingdings" w:hAnsi="Wingdings" w:hint="default"/>
      </w:rPr>
    </w:lvl>
    <w:lvl w:ilvl="3" w:tplc="0750DAD2" w:tentative="1">
      <w:start w:val="1"/>
      <w:numFmt w:val="bullet"/>
      <w:lvlText w:val=""/>
      <w:lvlJc w:val="left"/>
      <w:pPr>
        <w:tabs>
          <w:tab w:val="num" w:pos="2880"/>
        </w:tabs>
        <w:ind w:left="2880" w:hanging="360"/>
      </w:pPr>
      <w:rPr>
        <w:rFonts w:ascii="Wingdings" w:hAnsi="Wingdings" w:hint="default"/>
      </w:rPr>
    </w:lvl>
    <w:lvl w:ilvl="4" w:tplc="353EE83A" w:tentative="1">
      <w:start w:val="1"/>
      <w:numFmt w:val="bullet"/>
      <w:lvlText w:val=""/>
      <w:lvlJc w:val="left"/>
      <w:pPr>
        <w:tabs>
          <w:tab w:val="num" w:pos="3600"/>
        </w:tabs>
        <w:ind w:left="3600" w:hanging="360"/>
      </w:pPr>
      <w:rPr>
        <w:rFonts w:ascii="Wingdings" w:hAnsi="Wingdings" w:hint="default"/>
      </w:rPr>
    </w:lvl>
    <w:lvl w:ilvl="5" w:tplc="825A4116" w:tentative="1">
      <w:start w:val="1"/>
      <w:numFmt w:val="bullet"/>
      <w:lvlText w:val=""/>
      <w:lvlJc w:val="left"/>
      <w:pPr>
        <w:tabs>
          <w:tab w:val="num" w:pos="4320"/>
        </w:tabs>
        <w:ind w:left="4320" w:hanging="360"/>
      </w:pPr>
      <w:rPr>
        <w:rFonts w:ascii="Wingdings" w:hAnsi="Wingdings" w:hint="default"/>
      </w:rPr>
    </w:lvl>
    <w:lvl w:ilvl="6" w:tplc="78DC05B4" w:tentative="1">
      <w:start w:val="1"/>
      <w:numFmt w:val="bullet"/>
      <w:lvlText w:val=""/>
      <w:lvlJc w:val="left"/>
      <w:pPr>
        <w:tabs>
          <w:tab w:val="num" w:pos="5040"/>
        </w:tabs>
        <w:ind w:left="5040" w:hanging="360"/>
      </w:pPr>
      <w:rPr>
        <w:rFonts w:ascii="Wingdings" w:hAnsi="Wingdings" w:hint="default"/>
      </w:rPr>
    </w:lvl>
    <w:lvl w:ilvl="7" w:tplc="09A2EDA0" w:tentative="1">
      <w:start w:val="1"/>
      <w:numFmt w:val="bullet"/>
      <w:lvlText w:val=""/>
      <w:lvlJc w:val="left"/>
      <w:pPr>
        <w:tabs>
          <w:tab w:val="num" w:pos="5760"/>
        </w:tabs>
        <w:ind w:left="5760" w:hanging="360"/>
      </w:pPr>
      <w:rPr>
        <w:rFonts w:ascii="Wingdings" w:hAnsi="Wingdings" w:hint="default"/>
      </w:rPr>
    </w:lvl>
    <w:lvl w:ilvl="8" w:tplc="C34495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610A9F"/>
    <w:multiLevelType w:val="hybridMultilevel"/>
    <w:tmpl w:val="1CCCBD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6D38CE"/>
    <w:multiLevelType w:val="hybridMultilevel"/>
    <w:tmpl w:val="D8EC98F6"/>
    <w:lvl w:ilvl="0" w:tplc="08090017">
      <w:start w:val="1"/>
      <w:numFmt w:val="lowerLetter"/>
      <w:lvlText w:val="%1)"/>
      <w:lvlJc w:val="left"/>
      <w:pPr>
        <w:ind w:left="1494" w:hanging="360"/>
      </w:p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start w:val="1"/>
      <w:numFmt w:val="decimal"/>
      <w:lvlText w:val="%4."/>
      <w:lvlJc w:val="left"/>
      <w:pPr>
        <w:ind w:left="3474" w:hanging="360"/>
      </w:pPr>
    </w:lvl>
    <w:lvl w:ilvl="4" w:tplc="04090019">
      <w:start w:val="1"/>
      <w:numFmt w:val="lowerLetter"/>
      <w:lvlText w:val="%5."/>
      <w:lvlJc w:val="left"/>
      <w:pPr>
        <w:ind w:left="4194" w:hanging="360"/>
      </w:pPr>
    </w:lvl>
    <w:lvl w:ilvl="5" w:tplc="0409001B">
      <w:start w:val="1"/>
      <w:numFmt w:val="lowerRoman"/>
      <w:lvlText w:val="%6."/>
      <w:lvlJc w:val="right"/>
      <w:pPr>
        <w:ind w:left="4914" w:hanging="180"/>
      </w:pPr>
    </w:lvl>
    <w:lvl w:ilvl="6" w:tplc="0409000F">
      <w:start w:val="1"/>
      <w:numFmt w:val="decimal"/>
      <w:lvlText w:val="%7."/>
      <w:lvlJc w:val="left"/>
      <w:pPr>
        <w:ind w:left="5634" w:hanging="360"/>
      </w:pPr>
    </w:lvl>
    <w:lvl w:ilvl="7" w:tplc="04090019">
      <w:start w:val="1"/>
      <w:numFmt w:val="lowerLetter"/>
      <w:lvlText w:val="%8."/>
      <w:lvlJc w:val="left"/>
      <w:pPr>
        <w:ind w:left="6354" w:hanging="360"/>
      </w:pPr>
    </w:lvl>
    <w:lvl w:ilvl="8" w:tplc="0409001B">
      <w:start w:val="1"/>
      <w:numFmt w:val="lowerRoman"/>
      <w:lvlText w:val="%9."/>
      <w:lvlJc w:val="right"/>
      <w:pPr>
        <w:ind w:left="7074" w:hanging="180"/>
      </w:pPr>
    </w:lvl>
  </w:abstractNum>
  <w:num w:numId="1">
    <w:abstractNumId w:val="3"/>
  </w:num>
  <w:num w:numId="2">
    <w:abstractNumId w:val="12"/>
  </w:num>
  <w:num w:numId="3">
    <w:abstractNumId w:val="5"/>
  </w:num>
  <w:num w:numId="4">
    <w:abstractNumId w:val="14"/>
  </w:num>
  <w:num w:numId="5">
    <w:abstractNumId w:val="2"/>
  </w:num>
  <w:num w:numId="6">
    <w:abstractNumId w:val="1"/>
  </w:num>
  <w:num w:numId="7">
    <w:abstractNumId w:val="15"/>
  </w:num>
  <w:num w:numId="8">
    <w:abstractNumId w:val="11"/>
  </w:num>
  <w:num w:numId="9">
    <w:abstractNumId w:val="0"/>
  </w:num>
  <w:num w:numId="10">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0"/>
    <w:lvlOverride w:ilvl="0">
      <w:lvl w:ilvl="0" w:tplc="04090011">
        <w:start w:val="1"/>
        <w:numFmt w:val="decimal"/>
        <w:lvlText w:val="%1)"/>
        <w:lvlJc w:val="left"/>
        <w:pPr>
          <w:ind w:left="72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0FDF"/>
    <w:rsid w:val="00001941"/>
    <w:rsid w:val="0000248A"/>
    <w:rsid w:val="00003BFB"/>
    <w:rsid w:val="00003F44"/>
    <w:rsid w:val="000130DF"/>
    <w:rsid w:val="0001463A"/>
    <w:rsid w:val="00021763"/>
    <w:rsid w:val="000234FC"/>
    <w:rsid w:val="000237DA"/>
    <w:rsid w:val="00023DB2"/>
    <w:rsid w:val="00027117"/>
    <w:rsid w:val="0003286B"/>
    <w:rsid w:val="00032A74"/>
    <w:rsid w:val="00036B5F"/>
    <w:rsid w:val="00042419"/>
    <w:rsid w:val="000435D3"/>
    <w:rsid w:val="000502C7"/>
    <w:rsid w:val="00050F6B"/>
    <w:rsid w:val="00054E20"/>
    <w:rsid w:val="00055720"/>
    <w:rsid w:val="000569AA"/>
    <w:rsid w:val="00057E97"/>
    <w:rsid w:val="00061D59"/>
    <w:rsid w:val="00062E8F"/>
    <w:rsid w:val="000655F2"/>
    <w:rsid w:val="00067A83"/>
    <w:rsid w:val="00070FA9"/>
    <w:rsid w:val="0007246E"/>
    <w:rsid w:val="00072C8C"/>
    <w:rsid w:val="000733B5"/>
    <w:rsid w:val="00075CA3"/>
    <w:rsid w:val="00077065"/>
    <w:rsid w:val="000810D8"/>
    <w:rsid w:val="00081815"/>
    <w:rsid w:val="00082B1E"/>
    <w:rsid w:val="00086624"/>
    <w:rsid w:val="00087765"/>
    <w:rsid w:val="00087BF7"/>
    <w:rsid w:val="000921F6"/>
    <w:rsid w:val="000931C0"/>
    <w:rsid w:val="00094B47"/>
    <w:rsid w:val="000A002B"/>
    <w:rsid w:val="000A03E3"/>
    <w:rsid w:val="000A0C1B"/>
    <w:rsid w:val="000A2567"/>
    <w:rsid w:val="000A2DA1"/>
    <w:rsid w:val="000A31E4"/>
    <w:rsid w:val="000A615C"/>
    <w:rsid w:val="000A762F"/>
    <w:rsid w:val="000B0311"/>
    <w:rsid w:val="000B175B"/>
    <w:rsid w:val="000B391F"/>
    <w:rsid w:val="000B3A0F"/>
    <w:rsid w:val="000B3B37"/>
    <w:rsid w:val="000B45D6"/>
    <w:rsid w:val="000B4CC4"/>
    <w:rsid w:val="000B4EF7"/>
    <w:rsid w:val="000B6E30"/>
    <w:rsid w:val="000C0372"/>
    <w:rsid w:val="000C2B3E"/>
    <w:rsid w:val="000C2C03"/>
    <w:rsid w:val="000C2D2E"/>
    <w:rsid w:val="000C36A1"/>
    <w:rsid w:val="000C45E4"/>
    <w:rsid w:val="000C5450"/>
    <w:rsid w:val="000C5D68"/>
    <w:rsid w:val="000D2CC5"/>
    <w:rsid w:val="000D35B9"/>
    <w:rsid w:val="000D3B6E"/>
    <w:rsid w:val="000D3D7D"/>
    <w:rsid w:val="000D44A5"/>
    <w:rsid w:val="000D6C3A"/>
    <w:rsid w:val="000E0415"/>
    <w:rsid w:val="000E2E13"/>
    <w:rsid w:val="000E36FF"/>
    <w:rsid w:val="000F1463"/>
    <w:rsid w:val="000F1FF7"/>
    <w:rsid w:val="000F215F"/>
    <w:rsid w:val="000F2AAE"/>
    <w:rsid w:val="000F2CE5"/>
    <w:rsid w:val="000F30E6"/>
    <w:rsid w:val="000F4582"/>
    <w:rsid w:val="000F4691"/>
    <w:rsid w:val="001021B4"/>
    <w:rsid w:val="00105687"/>
    <w:rsid w:val="00106146"/>
    <w:rsid w:val="00107B86"/>
    <w:rsid w:val="001103AA"/>
    <w:rsid w:val="001166CF"/>
    <w:rsid w:val="00116B35"/>
    <w:rsid w:val="001176ED"/>
    <w:rsid w:val="001206FC"/>
    <w:rsid w:val="00120F06"/>
    <w:rsid w:val="00123D75"/>
    <w:rsid w:val="00125FE5"/>
    <w:rsid w:val="00126AC3"/>
    <w:rsid w:val="00130486"/>
    <w:rsid w:val="001308E7"/>
    <w:rsid w:val="0013420F"/>
    <w:rsid w:val="00135A8F"/>
    <w:rsid w:val="00142373"/>
    <w:rsid w:val="001427CA"/>
    <w:rsid w:val="001430A3"/>
    <w:rsid w:val="00144489"/>
    <w:rsid w:val="001450BD"/>
    <w:rsid w:val="0014728F"/>
    <w:rsid w:val="00147D4B"/>
    <w:rsid w:val="00153179"/>
    <w:rsid w:val="0015721E"/>
    <w:rsid w:val="0015742E"/>
    <w:rsid w:val="00157891"/>
    <w:rsid w:val="001659AD"/>
    <w:rsid w:val="00165F3A"/>
    <w:rsid w:val="00172F4E"/>
    <w:rsid w:val="00173A05"/>
    <w:rsid w:val="001741A3"/>
    <w:rsid w:val="00174F36"/>
    <w:rsid w:val="001768E4"/>
    <w:rsid w:val="00182A62"/>
    <w:rsid w:val="00183227"/>
    <w:rsid w:val="001936FF"/>
    <w:rsid w:val="0019678D"/>
    <w:rsid w:val="00196DD4"/>
    <w:rsid w:val="001979BA"/>
    <w:rsid w:val="00197B02"/>
    <w:rsid w:val="00197BBD"/>
    <w:rsid w:val="001A0264"/>
    <w:rsid w:val="001A1378"/>
    <w:rsid w:val="001A198F"/>
    <w:rsid w:val="001A4D52"/>
    <w:rsid w:val="001A640D"/>
    <w:rsid w:val="001A6ED0"/>
    <w:rsid w:val="001A761C"/>
    <w:rsid w:val="001B1189"/>
    <w:rsid w:val="001B1FE3"/>
    <w:rsid w:val="001B44E5"/>
    <w:rsid w:val="001B4B04"/>
    <w:rsid w:val="001C015D"/>
    <w:rsid w:val="001C0549"/>
    <w:rsid w:val="001C076E"/>
    <w:rsid w:val="001C12EA"/>
    <w:rsid w:val="001C1AF5"/>
    <w:rsid w:val="001C4E81"/>
    <w:rsid w:val="001C5E43"/>
    <w:rsid w:val="001C6663"/>
    <w:rsid w:val="001C72F1"/>
    <w:rsid w:val="001C7895"/>
    <w:rsid w:val="001D0C8C"/>
    <w:rsid w:val="001D1C59"/>
    <w:rsid w:val="001D26DF"/>
    <w:rsid w:val="001D3A03"/>
    <w:rsid w:val="001D4547"/>
    <w:rsid w:val="001D4C2E"/>
    <w:rsid w:val="001E3D68"/>
    <w:rsid w:val="001E69A6"/>
    <w:rsid w:val="001E6ED5"/>
    <w:rsid w:val="001E7FE2"/>
    <w:rsid w:val="001F4794"/>
    <w:rsid w:val="001F4B7D"/>
    <w:rsid w:val="001F4FCD"/>
    <w:rsid w:val="001F736F"/>
    <w:rsid w:val="002019EC"/>
    <w:rsid w:val="00201B63"/>
    <w:rsid w:val="00202862"/>
    <w:rsid w:val="00202DA8"/>
    <w:rsid w:val="00210615"/>
    <w:rsid w:val="00211E0B"/>
    <w:rsid w:val="00212110"/>
    <w:rsid w:val="0021282C"/>
    <w:rsid w:val="00214D30"/>
    <w:rsid w:val="00216269"/>
    <w:rsid w:val="002168AC"/>
    <w:rsid w:val="00221E2E"/>
    <w:rsid w:val="00221E76"/>
    <w:rsid w:val="00222ACE"/>
    <w:rsid w:val="00222F78"/>
    <w:rsid w:val="00224A37"/>
    <w:rsid w:val="00226495"/>
    <w:rsid w:val="002270C8"/>
    <w:rsid w:val="00230408"/>
    <w:rsid w:val="00232FFF"/>
    <w:rsid w:val="00236FAC"/>
    <w:rsid w:val="002437BF"/>
    <w:rsid w:val="002445AE"/>
    <w:rsid w:val="0024596D"/>
    <w:rsid w:val="00246B55"/>
    <w:rsid w:val="00246C3B"/>
    <w:rsid w:val="00247447"/>
    <w:rsid w:val="00247F6A"/>
    <w:rsid w:val="002517CC"/>
    <w:rsid w:val="0025436F"/>
    <w:rsid w:val="00260C35"/>
    <w:rsid w:val="00260F3D"/>
    <w:rsid w:val="0026339A"/>
    <w:rsid w:val="00263C20"/>
    <w:rsid w:val="002654EB"/>
    <w:rsid w:val="00267A09"/>
    <w:rsid w:val="00267CF0"/>
    <w:rsid w:val="00267F5F"/>
    <w:rsid w:val="00271640"/>
    <w:rsid w:val="00273B98"/>
    <w:rsid w:val="002746C5"/>
    <w:rsid w:val="00275FAF"/>
    <w:rsid w:val="00276A82"/>
    <w:rsid w:val="00277411"/>
    <w:rsid w:val="002834B6"/>
    <w:rsid w:val="00284465"/>
    <w:rsid w:val="00286B44"/>
    <w:rsid w:val="00286B4D"/>
    <w:rsid w:val="002909AB"/>
    <w:rsid w:val="00291557"/>
    <w:rsid w:val="0029337A"/>
    <w:rsid w:val="002955D6"/>
    <w:rsid w:val="00297799"/>
    <w:rsid w:val="002A084A"/>
    <w:rsid w:val="002A0ACB"/>
    <w:rsid w:val="002A11C6"/>
    <w:rsid w:val="002A17BA"/>
    <w:rsid w:val="002A2811"/>
    <w:rsid w:val="002A2952"/>
    <w:rsid w:val="002A4048"/>
    <w:rsid w:val="002A4293"/>
    <w:rsid w:val="002A57DB"/>
    <w:rsid w:val="002A78AA"/>
    <w:rsid w:val="002B0BB6"/>
    <w:rsid w:val="002B1DE9"/>
    <w:rsid w:val="002B363A"/>
    <w:rsid w:val="002B3C39"/>
    <w:rsid w:val="002B466B"/>
    <w:rsid w:val="002B48D9"/>
    <w:rsid w:val="002B52A0"/>
    <w:rsid w:val="002B53EE"/>
    <w:rsid w:val="002B5A97"/>
    <w:rsid w:val="002B60AB"/>
    <w:rsid w:val="002B704C"/>
    <w:rsid w:val="002C115F"/>
    <w:rsid w:val="002C765B"/>
    <w:rsid w:val="002D2DAB"/>
    <w:rsid w:val="002D3AF9"/>
    <w:rsid w:val="002D4910"/>
    <w:rsid w:val="002E111C"/>
    <w:rsid w:val="002E386D"/>
    <w:rsid w:val="002E3B07"/>
    <w:rsid w:val="002E5208"/>
    <w:rsid w:val="002E66CC"/>
    <w:rsid w:val="002E724B"/>
    <w:rsid w:val="002F0192"/>
    <w:rsid w:val="002F0CA7"/>
    <w:rsid w:val="002F175C"/>
    <w:rsid w:val="002F1A00"/>
    <w:rsid w:val="002F320E"/>
    <w:rsid w:val="002F4A6E"/>
    <w:rsid w:val="00301895"/>
    <w:rsid w:val="00302012"/>
    <w:rsid w:val="0031039B"/>
    <w:rsid w:val="00310DC7"/>
    <w:rsid w:val="00310EB0"/>
    <w:rsid w:val="00311452"/>
    <w:rsid w:val="0031280D"/>
    <w:rsid w:val="00313349"/>
    <w:rsid w:val="003156E1"/>
    <w:rsid w:val="003158B7"/>
    <w:rsid w:val="003160D8"/>
    <w:rsid w:val="003161A5"/>
    <w:rsid w:val="00317C54"/>
    <w:rsid w:val="003218D3"/>
    <w:rsid w:val="00322926"/>
    <w:rsid w:val="003229D8"/>
    <w:rsid w:val="00323DD4"/>
    <w:rsid w:val="0032434F"/>
    <w:rsid w:val="0032564C"/>
    <w:rsid w:val="003268B9"/>
    <w:rsid w:val="00330A33"/>
    <w:rsid w:val="00331600"/>
    <w:rsid w:val="00333622"/>
    <w:rsid w:val="00334317"/>
    <w:rsid w:val="00337F40"/>
    <w:rsid w:val="00340754"/>
    <w:rsid w:val="0034273B"/>
    <w:rsid w:val="00344308"/>
    <w:rsid w:val="00345B6D"/>
    <w:rsid w:val="00350FC4"/>
    <w:rsid w:val="00352709"/>
    <w:rsid w:val="00356786"/>
    <w:rsid w:val="00357C00"/>
    <w:rsid w:val="003626E4"/>
    <w:rsid w:val="00362C35"/>
    <w:rsid w:val="00365CAD"/>
    <w:rsid w:val="00365E67"/>
    <w:rsid w:val="00366C39"/>
    <w:rsid w:val="003709B1"/>
    <w:rsid w:val="00371178"/>
    <w:rsid w:val="00373BB3"/>
    <w:rsid w:val="003747BD"/>
    <w:rsid w:val="003754D8"/>
    <w:rsid w:val="00376849"/>
    <w:rsid w:val="003774A8"/>
    <w:rsid w:val="00380A4C"/>
    <w:rsid w:val="00381FA6"/>
    <w:rsid w:val="003844E1"/>
    <w:rsid w:val="003845A6"/>
    <w:rsid w:val="003849E0"/>
    <w:rsid w:val="00390AE6"/>
    <w:rsid w:val="00392E0F"/>
    <w:rsid w:val="00394C75"/>
    <w:rsid w:val="00395F87"/>
    <w:rsid w:val="00396FC4"/>
    <w:rsid w:val="00397793"/>
    <w:rsid w:val="00397D65"/>
    <w:rsid w:val="00397DA5"/>
    <w:rsid w:val="003A1102"/>
    <w:rsid w:val="003A3FE7"/>
    <w:rsid w:val="003A4412"/>
    <w:rsid w:val="003A484D"/>
    <w:rsid w:val="003A6485"/>
    <w:rsid w:val="003A6810"/>
    <w:rsid w:val="003B068E"/>
    <w:rsid w:val="003B29ED"/>
    <w:rsid w:val="003B4E43"/>
    <w:rsid w:val="003B5354"/>
    <w:rsid w:val="003B7302"/>
    <w:rsid w:val="003C0CAA"/>
    <w:rsid w:val="003C2CC4"/>
    <w:rsid w:val="003C354B"/>
    <w:rsid w:val="003C468E"/>
    <w:rsid w:val="003C6154"/>
    <w:rsid w:val="003C7075"/>
    <w:rsid w:val="003C726E"/>
    <w:rsid w:val="003D0AD2"/>
    <w:rsid w:val="003D32F3"/>
    <w:rsid w:val="003D3A15"/>
    <w:rsid w:val="003D3EDB"/>
    <w:rsid w:val="003D4A4A"/>
    <w:rsid w:val="003D4B23"/>
    <w:rsid w:val="003D4BBC"/>
    <w:rsid w:val="003D4D15"/>
    <w:rsid w:val="003E15C4"/>
    <w:rsid w:val="003E4A70"/>
    <w:rsid w:val="003E4F69"/>
    <w:rsid w:val="003F0F32"/>
    <w:rsid w:val="003F14B1"/>
    <w:rsid w:val="003F2182"/>
    <w:rsid w:val="003F28A5"/>
    <w:rsid w:val="003F4654"/>
    <w:rsid w:val="003F4AD6"/>
    <w:rsid w:val="003F6133"/>
    <w:rsid w:val="003F67BF"/>
    <w:rsid w:val="003F761F"/>
    <w:rsid w:val="00400A98"/>
    <w:rsid w:val="0040421B"/>
    <w:rsid w:val="00404EAA"/>
    <w:rsid w:val="00410C38"/>
    <w:rsid w:val="00410C89"/>
    <w:rsid w:val="00411897"/>
    <w:rsid w:val="00414B66"/>
    <w:rsid w:val="00415392"/>
    <w:rsid w:val="00416EAF"/>
    <w:rsid w:val="004223B0"/>
    <w:rsid w:val="00422E6C"/>
    <w:rsid w:val="00422FD5"/>
    <w:rsid w:val="00424602"/>
    <w:rsid w:val="0042520E"/>
    <w:rsid w:val="00425B0C"/>
    <w:rsid w:val="00426B9B"/>
    <w:rsid w:val="00427148"/>
    <w:rsid w:val="0043000E"/>
    <w:rsid w:val="004309F4"/>
    <w:rsid w:val="004310B2"/>
    <w:rsid w:val="00431F00"/>
    <w:rsid w:val="004325CB"/>
    <w:rsid w:val="004351A0"/>
    <w:rsid w:val="004368A9"/>
    <w:rsid w:val="00442A83"/>
    <w:rsid w:val="004436C1"/>
    <w:rsid w:val="004437F2"/>
    <w:rsid w:val="004439DA"/>
    <w:rsid w:val="004442AB"/>
    <w:rsid w:val="00444F26"/>
    <w:rsid w:val="004456B2"/>
    <w:rsid w:val="00447A41"/>
    <w:rsid w:val="004508E7"/>
    <w:rsid w:val="00452275"/>
    <w:rsid w:val="0045495B"/>
    <w:rsid w:val="0045797C"/>
    <w:rsid w:val="004626C5"/>
    <w:rsid w:val="004627EA"/>
    <w:rsid w:val="004630E9"/>
    <w:rsid w:val="0046509C"/>
    <w:rsid w:val="00466E12"/>
    <w:rsid w:val="00466E20"/>
    <w:rsid w:val="0047044E"/>
    <w:rsid w:val="00474717"/>
    <w:rsid w:val="00474DC2"/>
    <w:rsid w:val="00475072"/>
    <w:rsid w:val="004768C9"/>
    <w:rsid w:val="00477064"/>
    <w:rsid w:val="004807CC"/>
    <w:rsid w:val="00483BFB"/>
    <w:rsid w:val="004862AD"/>
    <w:rsid w:val="00486FBF"/>
    <w:rsid w:val="00492A70"/>
    <w:rsid w:val="004956B1"/>
    <w:rsid w:val="00496C12"/>
    <w:rsid w:val="00497F30"/>
    <w:rsid w:val="004A3FDE"/>
    <w:rsid w:val="004A3FFC"/>
    <w:rsid w:val="004B1636"/>
    <w:rsid w:val="004B1E79"/>
    <w:rsid w:val="004B1FC4"/>
    <w:rsid w:val="004B2FE0"/>
    <w:rsid w:val="004B3CD0"/>
    <w:rsid w:val="004B4C23"/>
    <w:rsid w:val="004B4DB2"/>
    <w:rsid w:val="004B6191"/>
    <w:rsid w:val="004B7802"/>
    <w:rsid w:val="004C24D6"/>
    <w:rsid w:val="004C52AB"/>
    <w:rsid w:val="004D0D0F"/>
    <w:rsid w:val="004D12BB"/>
    <w:rsid w:val="004D43FF"/>
    <w:rsid w:val="004E4BF8"/>
    <w:rsid w:val="004F2C7B"/>
    <w:rsid w:val="004F5925"/>
    <w:rsid w:val="004F5C8B"/>
    <w:rsid w:val="004F63C6"/>
    <w:rsid w:val="004F744C"/>
    <w:rsid w:val="0050209D"/>
    <w:rsid w:val="00502BC8"/>
    <w:rsid w:val="005045AB"/>
    <w:rsid w:val="0050565C"/>
    <w:rsid w:val="00507DC6"/>
    <w:rsid w:val="005103EC"/>
    <w:rsid w:val="00512155"/>
    <w:rsid w:val="00512E90"/>
    <w:rsid w:val="00513DE6"/>
    <w:rsid w:val="005162CA"/>
    <w:rsid w:val="0051649E"/>
    <w:rsid w:val="0052136D"/>
    <w:rsid w:val="00524330"/>
    <w:rsid w:val="005258A3"/>
    <w:rsid w:val="00525D27"/>
    <w:rsid w:val="0052775E"/>
    <w:rsid w:val="005345FA"/>
    <w:rsid w:val="00537385"/>
    <w:rsid w:val="005416F9"/>
    <w:rsid w:val="005420F2"/>
    <w:rsid w:val="00542930"/>
    <w:rsid w:val="00544BF2"/>
    <w:rsid w:val="00545269"/>
    <w:rsid w:val="00550904"/>
    <w:rsid w:val="00551547"/>
    <w:rsid w:val="005517AD"/>
    <w:rsid w:val="00551E43"/>
    <w:rsid w:val="00554523"/>
    <w:rsid w:val="005573AD"/>
    <w:rsid w:val="00562024"/>
    <w:rsid w:val="005628B6"/>
    <w:rsid w:val="005643E9"/>
    <w:rsid w:val="00566053"/>
    <w:rsid w:val="00566B24"/>
    <w:rsid w:val="005700E6"/>
    <w:rsid w:val="0057210C"/>
    <w:rsid w:val="00572D75"/>
    <w:rsid w:val="005736E2"/>
    <w:rsid w:val="005748A7"/>
    <w:rsid w:val="00575835"/>
    <w:rsid w:val="005801A4"/>
    <w:rsid w:val="0058098A"/>
    <w:rsid w:val="00581DB2"/>
    <w:rsid w:val="00593CE5"/>
    <w:rsid w:val="005951F4"/>
    <w:rsid w:val="00597779"/>
    <w:rsid w:val="005A0C66"/>
    <w:rsid w:val="005A4C38"/>
    <w:rsid w:val="005A5641"/>
    <w:rsid w:val="005A7588"/>
    <w:rsid w:val="005B08EB"/>
    <w:rsid w:val="005B1BD5"/>
    <w:rsid w:val="005B3DB3"/>
    <w:rsid w:val="005B6CAD"/>
    <w:rsid w:val="005B7D06"/>
    <w:rsid w:val="005C0940"/>
    <w:rsid w:val="005C18B4"/>
    <w:rsid w:val="005D06E5"/>
    <w:rsid w:val="005D0FDF"/>
    <w:rsid w:val="005D7B02"/>
    <w:rsid w:val="005E1B54"/>
    <w:rsid w:val="005E6DFD"/>
    <w:rsid w:val="005F0831"/>
    <w:rsid w:val="005F4157"/>
    <w:rsid w:val="005F7B75"/>
    <w:rsid w:val="006001EE"/>
    <w:rsid w:val="0060043D"/>
    <w:rsid w:val="006027F7"/>
    <w:rsid w:val="00605042"/>
    <w:rsid w:val="006103CC"/>
    <w:rsid w:val="006105C7"/>
    <w:rsid w:val="00611FC4"/>
    <w:rsid w:val="00613D87"/>
    <w:rsid w:val="0061592B"/>
    <w:rsid w:val="00616131"/>
    <w:rsid w:val="00616560"/>
    <w:rsid w:val="00616D96"/>
    <w:rsid w:val="006176FB"/>
    <w:rsid w:val="00617FFA"/>
    <w:rsid w:val="00622EEF"/>
    <w:rsid w:val="006234EF"/>
    <w:rsid w:val="00624199"/>
    <w:rsid w:val="00625805"/>
    <w:rsid w:val="00631A8C"/>
    <w:rsid w:val="00633C17"/>
    <w:rsid w:val="006365EE"/>
    <w:rsid w:val="0064085F"/>
    <w:rsid w:val="00640B26"/>
    <w:rsid w:val="00640F8B"/>
    <w:rsid w:val="00641E86"/>
    <w:rsid w:val="00650D97"/>
    <w:rsid w:val="0065105F"/>
    <w:rsid w:val="00652D0A"/>
    <w:rsid w:val="00653E54"/>
    <w:rsid w:val="006565F9"/>
    <w:rsid w:val="00656E34"/>
    <w:rsid w:val="006570BC"/>
    <w:rsid w:val="0065751D"/>
    <w:rsid w:val="006611AE"/>
    <w:rsid w:val="00662BB6"/>
    <w:rsid w:val="00672382"/>
    <w:rsid w:val="00674909"/>
    <w:rsid w:val="00675552"/>
    <w:rsid w:val="00684C21"/>
    <w:rsid w:val="00685AA5"/>
    <w:rsid w:val="00685D7D"/>
    <w:rsid w:val="00686376"/>
    <w:rsid w:val="00687D1D"/>
    <w:rsid w:val="00691A84"/>
    <w:rsid w:val="00692E48"/>
    <w:rsid w:val="0069454F"/>
    <w:rsid w:val="0069698F"/>
    <w:rsid w:val="00697E9A"/>
    <w:rsid w:val="006A0281"/>
    <w:rsid w:val="006A645F"/>
    <w:rsid w:val="006B0FFC"/>
    <w:rsid w:val="006B113D"/>
    <w:rsid w:val="006B1F73"/>
    <w:rsid w:val="006B2B77"/>
    <w:rsid w:val="006B327C"/>
    <w:rsid w:val="006B36A5"/>
    <w:rsid w:val="006B41BA"/>
    <w:rsid w:val="006B4D1C"/>
    <w:rsid w:val="006C11FF"/>
    <w:rsid w:val="006C19AB"/>
    <w:rsid w:val="006C5A29"/>
    <w:rsid w:val="006D28B8"/>
    <w:rsid w:val="006D2D05"/>
    <w:rsid w:val="006D37AF"/>
    <w:rsid w:val="006D51D0"/>
    <w:rsid w:val="006D5884"/>
    <w:rsid w:val="006E0849"/>
    <w:rsid w:val="006E0E55"/>
    <w:rsid w:val="006E142A"/>
    <w:rsid w:val="006E2501"/>
    <w:rsid w:val="006E3358"/>
    <w:rsid w:val="006E4371"/>
    <w:rsid w:val="006E4C6B"/>
    <w:rsid w:val="006E52AB"/>
    <w:rsid w:val="006E53AD"/>
    <w:rsid w:val="006E564B"/>
    <w:rsid w:val="006E61AC"/>
    <w:rsid w:val="006E68F6"/>
    <w:rsid w:val="006E7191"/>
    <w:rsid w:val="006F2433"/>
    <w:rsid w:val="006F5689"/>
    <w:rsid w:val="006F5CBB"/>
    <w:rsid w:val="00700790"/>
    <w:rsid w:val="00703276"/>
    <w:rsid w:val="00703577"/>
    <w:rsid w:val="0070508E"/>
    <w:rsid w:val="00705DB8"/>
    <w:rsid w:val="00706B76"/>
    <w:rsid w:val="00710E87"/>
    <w:rsid w:val="00713549"/>
    <w:rsid w:val="00713BC2"/>
    <w:rsid w:val="00714F1C"/>
    <w:rsid w:val="00715964"/>
    <w:rsid w:val="007167D1"/>
    <w:rsid w:val="007230A0"/>
    <w:rsid w:val="00725F67"/>
    <w:rsid w:val="007261B3"/>
    <w:rsid w:val="007262D2"/>
    <w:rsid w:val="0072632A"/>
    <w:rsid w:val="00726B52"/>
    <w:rsid w:val="007327D5"/>
    <w:rsid w:val="00732AFB"/>
    <w:rsid w:val="00732B6B"/>
    <w:rsid w:val="00733777"/>
    <w:rsid w:val="00733B00"/>
    <w:rsid w:val="007443EC"/>
    <w:rsid w:val="00744FA4"/>
    <w:rsid w:val="00750478"/>
    <w:rsid w:val="00751F9E"/>
    <w:rsid w:val="007557EB"/>
    <w:rsid w:val="00756761"/>
    <w:rsid w:val="007626AD"/>
    <w:rsid w:val="007629C8"/>
    <w:rsid w:val="00771EC3"/>
    <w:rsid w:val="007746DC"/>
    <w:rsid w:val="00774C97"/>
    <w:rsid w:val="007760FF"/>
    <w:rsid w:val="00776E38"/>
    <w:rsid w:val="007771EC"/>
    <w:rsid w:val="00784972"/>
    <w:rsid w:val="00784AB6"/>
    <w:rsid w:val="00786FA2"/>
    <w:rsid w:val="00792314"/>
    <w:rsid w:val="00793D33"/>
    <w:rsid w:val="00794152"/>
    <w:rsid w:val="00794761"/>
    <w:rsid w:val="00794FD4"/>
    <w:rsid w:val="007A0845"/>
    <w:rsid w:val="007A1AE9"/>
    <w:rsid w:val="007A33EE"/>
    <w:rsid w:val="007B04B4"/>
    <w:rsid w:val="007B1A34"/>
    <w:rsid w:val="007B2593"/>
    <w:rsid w:val="007B3CEE"/>
    <w:rsid w:val="007B5007"/>
    <w:rsid w:val="007B5E8A"/>
    <w:rsid w:val="007B6BA5"/>
    <w:rsid w:val="007B74F4"/>
    <w:rsid w:val="007C0943"/>
    <w:rsid w:val="007C3390"/>
    <w:rsid w:val="007C36FB"/>
    <w:rsid w:val="007C39BC"/>
    <w:rsid w:val="007C4F4B"/>
    <w:rsid w:val="007C56C1"/>
    <w:rsid w:val="007C6A4B"/>
    <w:rsid w:val="007C6ED4"/>
    <w:rsid w:val="007C7DA0"/>
    <w:rsid w:val="007D1309"/>
    <w:rsid w:val="007D2394"/>
    <w:rsid w:val="007D2F07"/>
    <w:rsid w:val="007D423E"/>
    <w:rsid w:val="007D4F1B"/>
    <w:rsid w:val="007D4F35"/>
    <w:rsid w:val="007D5761"/>
    <w:rsid w:val="007E1590"/>
    <w:rsid w:val="007E1EC0"/>
    <w:rsid w:val="007E683D"/>
    <w:rsid w:val="007E7D4A"/>
    <w:rsid w:val="007F3266"/>
    <w:rsid w:val="007F6611"/>
    <w:rsid w:val="00801C87"/>
    <w:rsid w:val="00803825"/>
    <w:rsid w:val="00810327"/>
    <w:rsid w:val="00811E91"/>
    <w:rsid w:val="00812453"/>
    <w:rsid w:val="00812CBF"/>
    <w:rsid w:val="00813791"/>
    <w:rsid w:val="00814DA1"/>
    <w:rsid w:val="00815FE7"/>
    <w:rsid w:val="00822306"/>
    <w:rsid w:val="00823E25"/>
    <w:rsid w:val="008242D7"/>
    <w:rsid w:val="00825465"/>
    <w:rsid w:val="008257B1"/>
    <w:rsid w:val="00831979"/>
    <w:rsid w:val="0083419C"/>
    <w:rsid w:val="00836A68"/>
    <w:rsid w:val="00843086"/>
    <w:rsid w:val="00843767"/>
    <w:rsid w:val="008451BC"/>
    <w:rsid w:val="00845CE9"/>
    <w:rsid w:val="0085089C"/>
    <w:rsid w:val="00854EA2"/>
    <w:rsid w:val="0085700B"/>
    <w:rsid w:val="008571F9"/>
    <w:rsid w:val="008577F6"/>
    <w:rsid w:val="00857BC8"/>
    <w:rsid w:val="008639B1"/>
    <w:rsid w:val="00865DE2"/>
    <w:rsid w:val="008679D9"/>
    <w:rsid w:val="00872844"/>
    <w:rsid w:val="0087313F"/>
    <w:rsid w:val="00876686"/>
    <w:rsid w:val="00877F83"/>
    <w:rsid w:val="00880E0D"/>
    <w:rsid w:val="00880E8A"/>
    <w:rsid w:val="00882477"/>
    <w:rsid w:val="00883570"/>
    <w:rsid w:val="008855E4"/>
    <w:rsid w:val="00885FE5"/>
    <w:rsid w:val="00890274"/>
    <w:rsid w:val="0089241D"/>
    <w:rsid w:val="00893371"/>
    <w:rsid w:val="008979B1"/>
    <w:rsid w:val="008A2691"/>
    <w:rsid w:val="008A2E2C"/>
    <w:rsid w:val="008A4065"/>
    <w:rsid w:val="008A6B25"/>
    <w:rsid w:val="008A6C4F"/>
    <w:rsid w:val="008B1FFE"/>
    <w:rsid w:val="008B2335"/>
    <w:rsid w:val="008B239D"/>
    <w:rsid w:val="008B4313"/>
    <w:rsid w:val="008B43C9"/>
    <w:rsid w:val="008B5515"/>
    <w:rsid w:val="008B7BCB"/>
    <w:rsid w:val="008C0F4A"/>
    <w:rsid w:val="008C2D68"/>
    <w:rsid w:val="008D3035"/>
    <w:rsid w:val="008D3968"/>
    <w:rsid w:val="008D49CF"/>
    <w:rsid w:val="008D5F9E"/>
    <w:rsid w:val="008D6627"/>
    <w:rsid w:val="008D6E10"/>
    <w:rsid w:val="008D7D30"/>
    <w:rsid w:val="008D7DEE"/>
    <w:rsid w:val="008E0678"/>
    <w:rsid w:val="008E2850"/>
    <w:rsid w:val="008E4285"/>
    <w:rsid w:val="008E602D"/>
    <w:rsid w:val="008E60B6"/>
    <w:rsid w:val="008E63BC"/>
    <w:rsid w:val="008E6C1B"/>
    <w:rsid w:val="008E700D"/>
    <w:rsid w:val="008E732F"/>
    <w:rsid w:val="008F0523"/>
    <w:rsid w:val="008F070A"/>
    <w:rsid w:val="008F7BBA"/>
    <w:rsid w:val="0090033D"/>
    <w:rsid w:val="00901E26"/>
    <w:rsid w:val="00902A95"/>
    <w:rsid w:val="009031AA"/>
    <w:rsid w:val="009035E2"/>
    <w:rsid w:val="009043B3"/>
    <w:rsid w:val="00904D65"/>
    <w:rsid w:val="00904EF1"/>
    <w:rsid w:val="009116A2"/>
    <w:rsid w:val="009121A3"/>
    <w:rsid w:val="00912337"/>
    <w:rsid w:val="0091280C"/>
    <w:rsid w:val="00914199"/>
    <w:rsid w:val="009157EA"/>
    <w:rsid w:val="00916E06"/>
    <w:rsid w:val="009174ED"/>
    <w:rsid w:val="00920B8E"/>
    <w:rsid w:val="00921A60"/>
    <w:rsid w:val="009223CA"/>
    <w:rsid w:val="00922DFC"/>
    <w:rsid w:val="00923689"/>
    <w:rsid w:val="00926389"/>
    <w:rsid w:val="009307A7"/>
    <w:rsid w:val="009318E7"/>
    <w:rsid w:val="00933306"/>
    <w:rsid w:val="00940F93"/>
    <w:rsid w:val="00943D38"/>
    <w:rsid w:val="009441A0"/>
    <w:rsid w:val="00945375"/>
    <w:rsid w:val="00945D3C"/>
    <w:rsid w:val="009464EF"/>
    <w:rsid w:val="009504FC"/>
    <w:rsid w:val="00952B21"/>
    <w:rsid w:val="00954235"/>
    <w:rsid w:val="00957644"/>
    <w:rsid w:val="00962F7F"/>
    <w:rsid w:val="00964A21"/>
    <w:rsid w:val="0096619E"/>
    <w:rsid w:val="009709D8"/>
    <w:rsid w:val="009718F6"/>
    <w:rsid w:val="009723A9"/>
    <w:rsid w:val="00975DC0"/>
    <w:rsid w:val="009760F3"/>
    <w:rsid w:val="00982E2D"/>
    <w:rsid w:val="009875C4"/>
    <w:rsid w:val="009903C0"/>
    <w:rsid w:val="00991CAA"/>
    <w:rsid w:val="0099302B"/>
    <w:rsid w:val="009976E4"/>
    <w:rsid w:val="009A0D78"/>
    <w:rsid w:val="009A0E8D"/>
    <w:rsid w:val="009A2348"/>
    <w:rsid w:val="009B26E7"/>
    <w:rsid w:val="009B2BDA"/>
    <w:rsid w:val="009B3544"/>
    <w:rsid w:val="009B5F27"/>
    <w:rsid w:val="009B6566"/>
    <w:rsid w:val="009B69C9"/>
    <w:rsid w:val="009B7D8E"/>
    <w:rsid w:val="009C2134"/>
    <w:rsid w:val="009C286F"/>
    <w:rsid w:val="009D1B41"/>
    <w:rsid w:val="009D542E"/>
    <w:rsid w:val="009D747F"/>
    <w:rsid w:val="009E3880"/>
    <w:rsid w:val="009E5937"/>
    <w:rsid w:val="009E5F4C"/>
    <w:rsid w:val="009F28F0"/>
    <w:rsid w:val="009F2D54"/>
    <w:rsid w:val="009F55B1"/>
    <w:rsid w:val="009F610A"/>
    <w:rsid w:val="00A00158"/>
    <w:rsid w:val="00A00A3F"/>
    <w:rsid w:val="00A01489"/>
    <w:rsid w:val="00A01C90"/>
    <w:rsid w:val="00A0313D"/>
    <w:rsid w:val="00A053D4"/>
    <w:rsid w:val="00A05576"/>
    <w:rsid w:val="00A0600A"/>
    <w:rsid w:val="00A06788"/>
    <w:rsid w:val="00A069A6"/>
    <w:rsid w:val="00A12447"/>
    <w:rsid w:val="00A130CE"/>
    <w:rsid w:val="00A13256"/>
    <w:rsid w:val="00A13EB9"/>
    <w:rsid w:val="00A17CA0"/>
    <w:rsid w:val="00A21D67"/>
    <w:rsid w:val="00A22334"/>
    <w:rsid w:val="00A2239B"/>
    <w:rsid w:val="00A2292E"/>
    <w:rsid w:val="00A22DE0"/>
    <w:rsid w:val="00A23E85"/>
    <w:rsid w:val="00A259BD"/>
    <w:rsid w:val="00A30DE7"/>
    <w:rsid w:val="00A31836"/>
    <w:rsid w:val="00A32144"/>
    <w:rsid w:val="00A331D3"/>
    <w:rsid w:val="00A338F1"/>
    <w:rsid w:val="00A34C9E"/>
    <w:rsid w:val="00A35E71"/>
    <w:rsid w:val="00A361AF"/>
    <w:rsid w:val="00A4692B"/>
    <w:rsid w:val="00A507A8"/>
    <w:rsid w:val="00A508C1"/>
    <w:rsid w:val="00A50B96"/>
    <w:rsid w:val="00A5214F"/>
    <w:rsid w:val="00A522CD"/>
    <w:rsid w:val="00A618E1"/>
    <w:rsid w:val="00A63651"/>
    <w:rsid w:val="00A6439D"/>
    <w:rsid w:val="00A72BB9"/>
    <w:rsid w:val="00A72F22"/>
    <w:rsid w:val="00A7360F"/>
    <w:rsid w:val="00A73DE0"/>
    <w:rsid w:val="00A748A6"/>
    <w:rsid w:val="00A75DCC"/>
    <w:rsid w:val="00A769F4"/>
    <w:rsid w:val="00A776B4"/>
    <w:rsid w:val="00A812CC"/>
    <w:rsid w:val="00A83226"/>
    <w:rsid w:val="00A90DBA"/>
    <w:rsid w:val="00A91C3D"/>
    <w:rsid w:val="00A94361"/>
    <w:rsid w:val="00A94975"/>
    <w:rsid w:val="00A97C29"/>
    <w:rsid w:val="00AA293C"/>
    <w:rsid w:val="00AA6BC7"/>
    <w:rsid w:val="00AB01F4"/>
    <w:rsid w:val="00AB1CAB"/>
    <w:rsid w:val="00AB1D34"/>
    <w:rsid w:val="00AB2615"/>
    <w:rsid w:val="00AB3BCA"/>
    <w:rsid w:val="00AB6281"/>
    <w:rsid w:val="00AB721C"/>
    <w:rsid w:val="00AB72F2"/>
    <w:rsid w:val="00AB73AE"/>
    <w:rsid w:val="00AC02BF"/>
    <w:rsid w:val="00AC0D4E"/>
    <w:rsid w:val="00AC10EF"/>
    <w:rsid w:val="00AC24D5"/>
    <w:rsid w:val="00AC4D72"/>
    <w:rsid w:val="00AC6968"/>
    <w:rsid w:val="00AC7ACA"/>
    <w:rsid w:val="00AD1E36"/>
    <w:rsid w:val="00AD7F9E"/>
    <w:rsid w:val="00AE0678"/>
    <w:rsid w:val="00AE168F"/>
    <w:rsid w:val="00AE2B0D"/>
    <w:rsid w:val="00AE5740"/>
    <w:rsid w:val="00AF119F"/>
    <w:rsid w:val="00AF1B4A"/>
    <w:rsid w:val="00AF22E0"/>
    <w:rsid w:val="00AF250C"/>
    <w:rsid w:val="00AF516A"/>
    <w:rsid w:val="00AF6F12"/>
    <w:rsid w:val="00AF7B18"/>
    <w:rsid w:val="00B00D09"/>
    <w:rsid w:val="00B021AF"/>
    <w:rsid w:val="00B0254D"/>
    <w:rsid w:val="00B033D6"/>
    <w:rsid w:val="00B04229"/>
    <w:rsid w:val="00B04BCB"/>
    <w:rsid w:val="00B077A5"/>
    <w:rsid w:val="00B109E7"/>
    <w:rsid w:val="00B10A5B"/>
    <w:rsid w:val="00B10D10"/>
    <w:rsid w:val="00B1281C"/>
    <w:rsid w:val="00B1481F"/>
    <w:rsid w:val="00B15F0B"/>
    <w:rsid w:val="00B16EC6"/>
    <w:rsid w:val="00B22374"/>
    <w:rsid w:val="00B25B90"/>
    <w:rsid w:val="00B2658F"/>
    <w:rsid w:val="00B30179"/>
    <w:rsid w:val="00B32970"/>
    <w:rsid w:val="00B32F0B"/>
    <w:rsid w:val="00B349DE"/>
    <w:rsid w:val="00B34B7C"/>
    <w:rsid w:val="00B34D93"/>
    <w:rsid w:val="00B357C8"/>
    <w:rsid w:val="00B363CA"/>
    <w:rsid w:val="00B36BE0"/>
    <w:rsid w:val="00B36D1B"/>
    <w:rsid w:val="00B42425"/>
    <w:rsid w:val="00B4280A"/>
    <w:rsid w:val="00B429E8"/>
    <w:rsid w:val="00B43505"/>
    <w:rsid w:val="00B45DCA"/>
    <w:rsid w:val="00B47E81"/>
    <w:rsid w:val="00B500D2"/>
    <w:rsid w:val="00B502F4"/>
    <w:rsid w:val="00B50FD8"/>
    <w:rsid w:val="00B54F31"/>
    <w:rsid w:val="00B54F84"/>
    <w:rsid w:val="00B5690F"/>
    <w:rsid w:val="00B56E4A"/>
    <w:rsid w:val="00B56E9C"/>
    <w:rsid w:val="00B57B0D"/>
    <w:rsid w:val="00B60A52"/>
    <w:rsid w:val="00B60B65"/>
    <w:rsid w:val="00B62154"/>
    <w:rsid w:val="00B6385C"/>
    <w:rsid w:val="00B63DA2"/>
    <w:rsid w:val="00B64B1F"/>
    <w:rsid w:val="00B6553F"/>
    <w:rsid w:val="00B65D7B"/>
    <w:rsid w:val="00B66489"/>
    <w:rsid w:val="00B70A68"/>
    <w:rsid w:val="00B72313"/>
    <w:rsid w:val="00B73807"/>
    <w:rsid w:val="00B74650"/>
    <w:rsid w:val="00B77C44"/>
    <w:rsid w:val="00B77D05"/>
    <w:rsid w:val="00B80629"/>
    <w:rsid w:val="00B81206"/>
    <w:rsid w:val="00B81E12"/>
    <w:rsid w:val="00B9066A"/>
    <w:rsid w:val="00B910E1"/>
    <w:rsid w:val="00B92937"/>
    <w:rsid w:val="00B950E8"/>
    <w:rsid w:val="00B96EE4"/>
    <w:rsid w:val="00B9774E"/>
    <w:rsid w:val="00B97B24"/>
    <w:rsid w:val="00B97EE2"/>
    <w:rsid w:val="00BA7B1C"/>
    <w:rsid w:val="00BB0619"/>
    <w:rsid w:val="00BB1141"/>
    <w:rsid w:val="00BB352F"/>
    <w:rsid w:val="00BB48F5"/>
    <w:rsid w:val="00BB4E0C"/>
    <w:rsid w:val="00BB5960"/>
    <w:rsid w:val="00BC311C"/>
    <w:rsid w:val="00BC3E3A"/>
    <w:rsid w:val="00BC6F54"/>
    <w:rsid w:val="00BC7231"/>
    <w:rsid w:val="00BC74E9"/>
    <w:rsid w:val="00BD11DF"/>
    <w:rsid w:val="00BD2B0F"/>
    <w:rsid w:val="00BD708B"/>
    <w:rsid w:val="00BE146F"/>
    <w:rsid w:val="00BE1737"/>
    <w:rsid w:val="00BE2F0F"/>
    <w:rsid w:val="00BE4064"/>
    <w:rsid w:val="00BE4DA8"/>
    <w:rsid w:val="00BE5AE6"/>
    <w:rsid w:val="00BF0053"/>
    <w:rsid w:val="00BF0A20"/>
    <w:rsid w:val="00BF1F74"/>
    <w:rsid w:val="00BF68A8"/>
    <w:rsid w:val="00C00DA8"/>
    <w:rsid w:val="00C013C0"/>
    <w:rsid w:val="00C0222C"/>
    <w:rsid w:val="00C034AC"/>
    <w:rsid w:val="00C05DD4"/>
    <w:rsid w:val="00C0673C"/>
    <w:rsid w:val="00C06AB2"/>
    <w:rsid w:val="00C06E1E"/>
    <w:rsid w:val="00C07DB5"/>
    <w:rsid w:val="00C11025"/>
    <w:rsid w:val="00C11A03"/>
    <w:rsid w:val="00C12FC5"/>
    <w:rsid w:val="00C14184"/>
    <w:rsid w:val="00C149C6"/>
    <w:rsid w:val="00C14A2C"/>
    <w:rsid w:val="00C14C20"/>
    <w:rsid w:val="00C15671"/>
    <w:rsid w:val="00C16617"/>
    <w:rsid w:val="00C16918"/>
    <w:rsid w:val="00C177D4"/>
    <w:rsid w:val="00C216C9"/>
    <w:rsid w:val="00C23287"/>
    <w:rsid w:val="00C237C4"/>
    <w:rsid w:val="00C23A15"/>
    <w:rsid w:val="00C23A48"/>
    <w:rsid w:val="00C24A68"/>
    <w:rsid w:val="00C2633B"/>
    <w:rsid w:val="00C27537"/>
    <w:rsid w:val="00C30806"/>
    <w:rsid w:val="00C32108"/>
    <w:rsid w:val="00C32312"/>
    <w:rsid w:val="00C34EF3"/>
    <w:rsid w:val="00C35375"/>
    <w:rsid w:val="00C40F4C"/>
    <w:rsid w:val="00C42634"/>
    <w:rsid w:val="00C44C35"/>
    <w:rsid w:val="00C463DD"/>
    <w:rsid w:val="00C465EB"/>
    <w:rsid w:val="00C4724C"/>
    <w:rsid w:val="00C5366D"/>
    <w:rsid w:val="00C5667D"/>
    <w:rsid w:val="00C568EF"/>
    <w:rsid w:val="00C575CC"/>
    <w:rsid w:val="00C61074"/>
    <w:rsid w:val="00C629A0"/>
    <w:rsid w:val="00C648AE"/>
    <w:rsid w:val="00C65A01"/>
    <w:rsid w:val="00C66FB1"/>
    <w:rsid w:val="00C67409"/>
    <w:rsid w:val="00C67FC1"/>
    <w:rsid w:val="00C708D7"/>
    <w:rsid w:val="00C71331"/>
    <w:rsid w:val="00C732E5"/>
    <w:rsid w:val="00C745C3"/>
    <w:rsid w:val="00C77196"/>
    <w:rsid w:val="00C82F3C"/>
    <w:rsid w:val="00C84891"/>
    <w:rsid w:val="00C8565F"/>
    <w:rsid w:val="00C85E58"/>
    <w:rsid w:val="00C90D57"/>
    <w:rsid w:val="00C9392D"/>
    <w:rsid w:val="00CA567A"/>
    <w:rsid w:val="00CB0A81"/>
    <w:rsid w:val="00CB2F80"/>
    <w:rsid w:val="00CB7DBD"/>
    <w:rsid w:val="00CC3581"/>
    <w:rsid w:val="00CC3E5A"/>
    <w:rsid w:val="00CC6CCA"/>
    <w:rsid w:val="00CD0A2A"/>
    <w:rsid w:val="00CE12C0"/>
    <w:rsid w:val="00CE3B4F"/>
    <w:rsid w:val="00CE4736"/>
    <w:rsid w:val="00CE4A8F"/>
    <w:rsid w:val="00CE6191"/>
    <w:rsid w:val="00CF1A03"/>
    <w:rsid w:val="00D000DF"/>
    <w:rsid w:val="00D02B70"/>
    <w:rsid w:val="00D04A52"/>
    <w:rsid w:val="00D051FA"/>
    <w:rsid w:val="00D06DA3"/>
    <w:rsid w:val="00D06F5B"/>
    <w:rsid w:val="00D07483"/>
    <w:rsid w:val="00D07802"/>
    <w:rsid w:val="00D07987"/>
    <w:rsid w:val="00D11236"/>
    <w:rsid w:val="00D12157"/>
    <w:rsid w:val="00D12640"/>
    <w:rsid w:val="00D16FD8"/>
    <w:rsid w:val="00D2031B"/>
    <w:rsid w:val="00D20DC1"/>
    <w:rsid w:val="00D21697"/>
    <w:rsid w:val="00D2188B"/>
    <w:rsid w:val="00D229ED"/>
    <w:rsid w:val="00D2401A"/>
    <w:rsid w:val="00D249E0"/>
    <w:rsid w:val="00D24D8B"/>
    <w:rsid w:val="00D2595A"/>
    <w:rsid w:val="00D25FE2"/>
    <w:rsid w:val="00D261B4"/>
    <w:rsid w:val="00D26930"/>
    <w:rsid w:val="00D26A83"/>
    <w:rsid w:val="00D276F4"/>
    <w:rsid w:val="00D307F8"/>
    <w:rsid w:val="00D3335F"/>
    <w:rsid w:val="00D34736"/>
    <w:rsid w:val="00D4041C"/>
    <w:rsid w:val="00D43252"/>
    <w:rsid w:val="00D43CCA"/>
    <w:rsid w:val="00D44362"/>
    <w:rsid w:val="00D456A4"/>
    <w:rsid w:val="00D4609B"/>
    <w:rsid w:val="00D461CF"/>
    <w:rsid w:val="00D465BE"/>
    <w:rsid w:val="00D46C34"/>
    <w:rsid w:val="00D47706"/>
    <w:rsid w:val="00D47EEA"/>
    <w:rsid w:val="00D54DC7"/>
    <w:rsid w:val="00D54E3F"/>
    <w:rsid w:val="00D5716B"/>
    <w:rsid w:val="00D61D8F"/>
    <w:rsid w:val="00D660D3"/>
    <w:rsid w:val="00D66BB0"/>
    <w:rsid w:val="00D707E6"/>
    <w:rsid w:val="00D70E25"/>
    <w:rsid w:val="00D729C3"/>
    <w:rsid w:val="00D729DC"/>
    <w:rsid w:val="00D82021"/>
    <w:rsid w:val="00D826F9"/>
    <w:rsid w:val="00D840C6"/>
    <w:rsid w:val="00D857E6"/>
    <w:rsid w:val="00D91877"/>
    <w:rsid w:val="00D93CC8"/>
    <w:rsid w:val="00D95303"/>
    <w:rsid w:val="00D96D37"/>
    <w:rsid w:val="00D978C6"/>
    <w:rsid w:val="00DA08E0"/>
    <w:rsid w:val="00DA1D9D"/>
    <w:rsid w:val="00DA331D"/>
    <w:rsid w:val="00DA3C1C"/>
    <w:rsid w:val="00DA62A9"/>
    <w:rsid w:val="00DB06DD"/>
    <w:rsid w:val="00DB1B9D"/>
    <w:rsid w:val="00DB204F"/>
    <w:rsid w:val="00DB382F"/>
    <w:rsid w:val="00DB3DD5"/>
    <w:rsid w:val="00DB3E74"/>
    <w:rsid w:val="00DB4654"/>
    <w:rsid w:val="00DB4FEA"/>
    <w:rsid w:val="00DB5B40"/>
    <w:rsid w:val="00DB6F8E"/>
    <w:rsid w:val="00DC103F"/>
    <w:rsid w:val="00DC1764"/>
    <w:rsid w:val="00DD04B7"/>
    <w:rsid w:val="00DD2652"/>
    <w:rsid w:val="00DD473B"/>
    <w:rsid w:val="00DD7AE4"/>
    <w:rsid w:val="00DE052F"/>
    <w:rsid w:val="00DE4297"/>
    <w:rsid w:val="00DE481D"/>
    <w:rsid w:val="00DF0824"/>
    <w:rsid w:val="00DF2D84"/>
    <w:rsid w:val="00DF51E9"/>
    <w:rsid w:val="00DF6C7A"/>
    <w:rsid w:val="00DF7D40"/>
    <w:rsid w:val="00E02BF0"/>
    <w:rsid w:val="00E02E85"/>
    <w:rsid w:val="00E0619C"/>
    <w:rsid w:val="00E1081B"/>
    <w:rsid w:val="00E11410"/>
    <w:rsid w:val="00E160E8"/>
    <w:rsid w:val="00E175F0"/>
    <w:rsid w:val="00E17A1F"/>
    <w:rsid w:val="00E21648"/>
    <w:rsid w:val="00E234FB"/>
    <w:rsid w:val="00E23E0A"/>
    <w:rsid w:val="00E27346"/>
    <w:rsid w:val="00E2766F"/>
    <w:rsid w:val="00E32AFF"/>
    <w:rsid w:val="00E32EFC"/>
    <w:rsid w:val="00E342D1"/>
    <w:rsid w:val="00E5010F"/>
    <w:rsid w:val="00E531FF"/>
    <w:rsid w:val="00E559CE"/>
    <w:rsid w:val="00E57FE9"/>
    <w:rsid w:val="00E62722"/>
    <w:rsid w:val="00E63452"/>
    <w:rsid w:val="00E640C3"/>
    <w:rsid w:val="00E65D96"/>
    <w:rsid w:val="00E6679E"/>
    <w:rsid w:val="00E71971"/>
    <w:rsid w:val="00E71BC8"/>
    <w:rsid w:val="00E725A4"/>
    <w:rsid w:val="00E7260F"/>
    <w:rsid w:val="00E76431"/>
    <w:rsid w:val="00E80E37"/>
    <w:rsid w:val="00E81278"/>
    <w:rsid w:val="00E81600"/>
    <w:rsid w:val="00E8191C"/>
    <w:rsid w:val="00E912E2"/>
    <w:rsid w:val="00E948D7"/>
    <w:rsid w:val="00E96630"/>
    <w:rsid w:val="00E97BAA"/>
    <w:rsid w:val="00EA0802"/>
    <w:rsid w:val="00EA1738"/>
    <w:rsid w:val="00EA1DFA"/>
    <w:rsid w:val="00EA2DC2"/>
    <w:rsid w:val="00EA37D2"/>
    <w:rsid w:val="00EA561A"/>
    <w:rsid w:val="00EB5470"/>
    <w:rsid w:val="00EB602B"/>
    <w:rsid w:val="00EB657B"/>
    <w:rsid w:val="00EC3697"/>
    <w:rsid w:val="00EC3B3F"/>
    <w:rsid w:val="00EC54DF"/>
    <w:rsid w:val="00EC729D"/>
    <w:rsid w:val="00EC79E7"/>
    <w:rsid w:val="00ED3C9B"/>
    <w:rsid w:val="00ED679C"/>
    <w:rsid w:val="00ED7A2A"/>
    <w:rsid w:val="00EE2225"/>
    <w:rsid w:val="00EE2D35"/>
    <w:rsid w:val="00EE5531"/>
    <w:rsid w:val="00EF1D7F"/>
    <w:rsid w:val="00EF3E37"/>
    <w:rsid w:val="00EF4C2E"/>
    <w:rsid w:val="00EF5561"/>
    <w:rsid w:val="00EF6766"/>
    <w:rsid w:val="00EF7DF4"/>
    <w:rsid w:val="00F00B9E"/>
    <w:rsid w:val="00F03C0C"/>
    <w:rsid w:val="00F066A8"/>
    <w:rsid w:val="00F06859"/>
    <w:rsid w:val="00F10D26"/>
    <w:rsid w:val="00F10E3A"/>
    <w:rsid w:val="00F12C8A"/>
    <w:rsid w:val="00F1449A"/>
    <w:rsid w:val="00F214A5"/>
    <w:rsid w:val="00F21876"/>
    <w:rsid w:val="00F243BF"/>
    <w:rsid w:val="00F2454C"/>
    <w:rsid w:val="00F2526A"/>
    <w:rsid w:val="00F26C62"/>
    <w:rsid w:val="00F31787"/>
    <w:rsid w:val="00F33676"/>
    <w:rsid w:val="00F34539"/>
    <w:rsid w:val="00F34CFC"/>
    <w:rsid w:val="00F37624"/>
    <w:rsid w:val="00F426D0"/>
    <w:rsid w:val="00F441B5"/>
    <w:rsid w:val="00F44F85"/>
    <w:rsid w:val="00F4683A"/>
    <w:rsid w:val="00F51EEF"/>
    <w:rsid w:val="00F53162"/>
    <w:rsid w:val="00F5589D"/>
    <w:rsid w:val="00F5776B"/>
    <w:rsid w:val="00F57FE8"/>
    <w:rsid w:val="00F63277"/>
    <w:rsid w:val="00F642B3"/>
    <w:rsid w:val="00F6523E"/>
    <w:rsid w:val="00F664A7"/>
    <w:rsid w:val="00F713E2"/>
    <w:rsid w:val="00F735AB"/>
    <w:rsid w:val="00F7552D"/>
    <w:rsid w:val="00F7592A"/>
    <w:rsid w:val="00F7653D"/>
    <w:rsid w:val="00F827E7"/>
    <w:rsid w:val="00F84881"/>
    <w:rsid w:val="00F8528A"/>
    <w:rsid w:val="00F877B3"/>
    <w:rsid w:val="00F87A42"/>
    <w:rsid w:val="00F87C73"/>
    <w:rsid w:val="00F9154B"/>
    <w:rsid w:val="00F9163D"/>
    <w:rsid w:val="00F92B01"/>
    <w:rsid w:val="00F93781"/>
    <w:rsid w:val="00FA0381"/>
    <w:rsid w:val="00FA369B"/>
    <w:rsid w:val="00FA3C38"/>
    <w:rsid w:val="00FA3D9F"/>
    <w:rsid w:val="00FA5869"/>
    <w:rsid w:val="00FA7249"/>
    <w:rsid w:val="00FB0386"/>
    <w:rsid w:val="00FB0480"/>
    <w:rsid w:val="00FB0681"/>
    <w:rsid w:val="00FB0B09"/>
    <w:rsid w:val="00FB318A"/>
    <w:rsid w:val="00FB558A"/>
    <w:rsid w:val="00FB613B"/>
    <w:rsid w:val="00FC2080"/>
    <w:rsid w:val="00FC3311"/>
    <w:rsid w:val="00FC337C"/>
    <w:rsid w:val="00FC39ED"/>
    <w:rsid w:val="00FC3EC6"/>
    <w:rsid w:val="00FC4D3A"/>
    <w:rsid w:val="00FC68B7"/>
    <w:rsid w:val="00FD02D8"/>
    <w:rsid w:val="00FD71EE"/>
    <w:rsid w:val="00FE106A"/>
    <w:rsid w:val="00FE2893"/>
    <w:rsid w:val="00FE4043"/>
    <w:rsid w:val="00FE45F1"/>
    <w:rsid w:val="00FE7A06"/>
    <w:rsid w:val="00FF720B"/>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17E897DE-129E-4510-9AA9-033820A2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character" w:styleId="Strong">
    <w:name w:val="Strong"/>
    <w:qFormat/>
    <w:rsid w:val="00F31787"/>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89241D"/>
    <w:rPr>
      <w:sz w:val="18"/>
      <w:lang w:eastAsia="en-US"/>
    </w:rPr>
  </w:style>
  <w:style w:type="character" w:styleId="Emphasis">
    <w:name w:val="Emphasis"/>
    <w:uiPriority w:val="20"/>
    <w:qFormat/>
    <w:rsid w:val="00411897"/>
    <w:rPr>
      <w:i/>
      <w:iCs/>
    </w:rPr>
  </w:style>
  <w:style w:type="paragraph" w:customStyle="1" w:styleId="Default">
    <w:name w:val="Default"/>
    <w:rsid w:val="00ED679C"/>
    <w:pPr>
      <w:autoSpaceDE w:val="0"/>
      <w:autoSpaceDN w:val="0"/>
      <w:adjustRightInd w:val="0"/>
    </w:pPr>
    <w:rPr>
      <w:rFonts w:ascii="Arial" w:eastAsia="Calibri" w:hAnsi="Arial" w:cs="Arial"/>
      <w:color w:val="000000"/>
      <w:sz w:val="24"/>
      <w:szCs w:val="24"/>
      <w:lang w:val="en-GB" w:eastAsia="en-GB"/>
    </w:rPr>
  </w:style>
  <w:style w:type="paragraph" w:customStyle="1" w:styleId="Standard">
    <w:name w:val="Standard"/>
    <w:basedOn w:val="Default"/>
    <w:next w:val="Default"/>
    <w:uiPriority w:val="99"/>
    <w:rsid w:val="00ED679C"/>
    <w:rPr>
      <w:color w:val="auto"/>
    </w:rPr>
  </w:style>
  <w:style w:type="character" w:customStyle="1" w:styleId="hps">
    <w:name w:val="hps"/>
    <w:rsid w:val="00ED679C"/>
  </w:style>
  <w:style w:type="character" w:customStyle="1" w:styleId="atn">
    <w:name w:val="atn"/>
    <w:rsid w:val="00ED679C"/>
  </w:style>
  <w:style w:type="paragraph" w:styleId="Revision">
    <w:name w:val="Revision"/>
    <w:hidden/>
    <w:uiPriority w:val="99"/>
    <w:semiHidden/>
    <w:rsid w:val="004630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659">
      <w:bodyDiv w:val="1"/>
      <w:marLeft w:val="0"/>
      <w:marRight w:val="0"/>
      <w:marTop w:val="0"/>
      <w:marBottom w:val="0"/>
      <w:divBdr>
        <w:top w:val="none" w:sz="0" w:space="0" w:color="auto"/>
        <w:left w:val="none" w:sz="0" w:space="0" w:color="auto"/>
        <w:bottom w:val="none" w:sz="0" w:space="0" w:color="auto"/>
        <w:right w:val="none" w:sz="0" w:space="0" w:color="auto"/>
      </w:divBdr>
    </w:div>
    <w:div w:id="337000891">
      <w:bodyDiv w:val="1"/>
      <w:marLeft w:val="0"/>
      <w:marRight w:val="0"/>
      <w:marTop w:val="0"/>
      <w:marBottom w:val="0"/>
      <w:divBdr>
        <w:top w:val="none" w:sz="0" w:space="0" w:color="auto"/>
        <w:left w:val="none" w:sz="0" w:space="0" w:color="auto"/>
        <w:bottom w:val="none" w:sz="0" w:space="0" w:color="auto"/>
        <w:right w:val="none" w:sz="0" w:space="0" w:color="auto"/>
      </w:divBdr>
    </w:div>
    <w:div w:id="474227551">
      <w:bodyDiv w:val="1"/>
      <w:marLeft w:val="0"/>
      <w:marRight w:val="0"/>
      <w:marTop w:val="0"/>
      <w:marBottom w:val="0"/>
      <w:divBdr>
        <w:top w:val="none" w:sz="0" w:space="0" w:color="auto"/>
        <w:left w:val="none" w:sz="0" w:space="0" w:color="auto"/>
        <w:bottom w:val="none" w:sz="0" w:space="0" w:color="auto"/>
        <w:right w:val="none" w:sz="0" w:space="0" w:color="auto"/>
      </w:divBdr>
    </w:div>
    <w:div w:id="536283169">
      <w:bodyDiv w:val="1"/>
      <w:marLeft w:val="0"/>
      <w:marRight w:val="0"/>
      <w:marTop w:val="0"/>
      <w:marBottom w:val="0"/>
      <w:divBdr>
        <w:top w:val="none" w:sz="0" w:space="0" w:color="auto"/>
        <w:left w:val="none" w:sz="0" w:space="0" w:color="auto"/>
        <w:bottom w:val="none" w:sz="0" w:space="0" w:color="auto"/>
        <w:right w:val="none" w:sz="0" w:space="0" w:color="auto"/>
      </w:divBdr>
    </w:div>
    <w:div w:id="562915165">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6522405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15944537">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0771108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031">
      <w:bodyDiv w:val="1"/>
      <w:marLeft w:val="0"/>
      <w:marRight w:val="0"/>
      <w:marTop w:val="0"/>
      <w:marBottom w:val="0"/>
      <w:divBdr>
        <w:top w:val="none" w:sz="0" w:space="0" w:color="auto"/>
        <w:left w:val="none" w:sz="0" w:space="0" w:color="auto"/>
        <w:bottom w:val="none" w:sz="0" w:space="0" w:color="auto"/>
        <w:right w:val="none" w:sz="0" w:space="0" w:color="auto"/>
      </w:divBdr>
      <w:divsChild>
        <w:div w:id="1566984955">
          <w:marLeft w:val="547"/>
          <w:marRight w:val="0"/>
          <w:marTop w:val="173"/>
          <w:marBottom w:val="0"/>
          <w:divBdr>
            <w:top w:val="none" w:sz="0" w:space="0" w:color="auto"/>
            <w:left w:val="none" w:sz="0" w:space="0" w:color="auto"/>
            <w:bottom w:val="none" w:sz="0" w:space="0" w:color="auto"/>
            <w:right w:val="none" w:sz="0" w:space="0" w:color="auto"/>
          </w:divBdr>
        </w:div>
        <w:div w:id="2092776501">
          <w:marLeft w:val="547"/>
          <w:marRight w:val="0"/>
          <w:marTop w:val="173"/>
          <w:marBottom w:val="0"/>
          <w:divBdr>
            <w:top w:val="none" w:sz="0" w:space="0" w:color="auto"/>
            <w:left w:val="none" w:sz="0" w:space="0" w:color="auto"/>
            <w:bottom w:val="none" w:sz="0" w:space="0" w:color="auto"/>
            <w:right w:val="none" w:sz="0" w:space="0" w:color="auto"/>
          </w:divBdr>
        </w:div>
      </w:divsChild>
    </w:div>
    <w:div w:id="1382557983">
      <w:bodyDiv w:val="1"/>
      <w:marLeft w:val="0"/>
      <w:marRight w:val="0"/>
      <w:marTop w:val="0"/>
      <w:marBottom w:val="0"/>
      <w:divBdr>
        <w:top w:val="none" w:sz="0" w:space="0" w:color="auto"/>
        <w:left w:val="none" w:sz="0" w:space="0" w:color="auto"/>
        <w:bottom w:val="none" w:sz="0" w:space="0" w:color="auto"/>
        <w:right w:val="none" w:sz="0" w:space="0" w:color="auto"/>
      </w:divBdr>
    </w:div>
    <w:div w:id="1395742674">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08687">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490706453">
      <w:bodyDiv w:val="1"/>
      <w:marLeft w:val="0"/>
      <w:marRight w:val="0"/>
      <w:marTop w:val="0"/>
      <w:marBottom w:val="0"/>
      <w:divBdr>
        <w:top w:val="none" w:sz="0" w:space="0" w:color="auto"/>
        <w:left w:val="none" w:sz="0" w:space="0" w:color="auto"/>
        <w:bottom w:val="none" w:sz="0" w:space="0" w:color="auto"/>
        <w:right w:val="none" w:sz="0" w:space="0" w:color="auto"/>
      </w:divBdr>
    </w:div>
    <w:div w:id="1747724624">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837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largement/pdf/key_documents/2012/package/tr_rapport_20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8821</Words>
  <Characters>50285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58989</CharactersWithSpaces>
  <SharedDoc>false</SharedDoc>
  <HLinks>
    <vt:vector size="6" baseType="variant">
      <vt:variant>
        <vt:i4>7274605</vt:i4>
      </vt:variant>
      <vt:variant>
        <vt:i4>3</vt:i4>
      </vt:variant>
      <vt:variant>
        <vt:i4>0</vt:i4>
      </vt:variant>
      <vt:variant>
        <vt:i4>5</vt:i4>
      </vt:variant>
      <vt:variant>
        <vt:lpwstr>http://ec.europa.eu/enlargement/pdf/key_documents/2012/package/tr_rapport_2012_en.pdf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2013-07-11T12:22:00Z</cp:lastPrinted>
  <dcterms:created xsi:type="dcterms:W3CDTF">2017-01-25T01:19:00Z</dcterms:created>
  <dcterms:modified xsi:type="dcterms:W3CDTF">2017-01-25T01:19:00Z</dcterms:modified>
</cp:coreProperties>
</file>