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trPr>
          <w:trHeight w:hRule="exact" w:val="851"/>
        </w:trPr>
        <w:tc>
          <w:tcPr>
            <w:tcW w:w="1276" w:type="dxa"/>
            <w:tcBorders>
              <w:bottom w:val="single" w:sz="4" w:space="0" w:color="auto"/>
            </w:tcBorders>
            <w:vAlign w:val="bottom"/>
          </w:tcPr>
          <w:p w:rsidR="00890D9A" w:rsidRPr="007E74A5" w:rsidRDefault="00890D9A" w:rsidP="006B4FA1">
            <w:pPr>
              <w:spacing w:line="20" w:lineRule="exact"/>
              <w:rPr>
                <w:u w:val="single"/>
              </w:rPr>
            </w:pPr>
            <w:bookmarkStart w:id="0" w:name="_GoBack"/>
            <w:bookmarkEnd w:id="0"/>
          </w:p>
        </w:tc>
        <w:tc>
          <w:tcPr>
            <w:tcW w:w="1985" w:type="dxa"/>
            <w:tcBorders>
              <w:bottom w:val="single" w:sz="4" w:space="0" w:color="auto"/>
            </w:tcBorders>
            <w:vAlign w:val="bottom"/>
          </w:tcPr>
          <w:p w:rsidR="004876DE" w:rsidRPr="00C07884" w:rsidRDefault="004876DE" w:rsidP="004876DE">
            <w:pPr>
              <w:spacing w:after="80" w:line="300" w:lineRule="exact"/>
              <w:rPr>
                <w:b/>
                <w:sz w:val="24"/>
                <w:szCs w:val="24"/>
              </w:rPr>
            </w:pPr>
            <w:r w:rsidRPr="00C07884">
              <w:rPr>
                <w:sz w:val="28"/>
                <w:szCs w:val="28"/>
              </w:rPr>
              <w:t>United Nations</w:t>
            </w:r>
          </w:p>
        </w:tc>
        <w:tc>
          <w:tcPr>
            <w:tcW w:w="6378" w:type="dxa"/>
            <w:gridSpan w:val="2"/>
            <w:tcBorders>
              <w:bottom w:val="single" w:sz="4" w:space="0" w:color="auto"/>
            </w:tcBorders>
            <w:vAlign w:val="bottom"/>
          </w:tcPr>
          <w:p w:rsidR="004876DE" w:rsidRPr="00C07884" w:rsidRDefault="004876DE" w:rsidP="004036DD">
            <w:pPr>
              <w:jc w:val="right"/>
            </w:pPr>
            <w:r w:rsidRPr="00C07884">
              <w:rPr>
                <w:sz w:val="40"/>
              </w:rPr>
              <w:t>CAT</w:t>
            </w:r>
            <w:r w:rsidR="007A5D50" w:rsidRPr="00C07884">
              <w:t>/C/5</w:t>
            </w:r>
            <w:r w:rsidR="00F86222">
              <w:t>7</w:t>
            </w:r>
            <w:r w:rsidR="007A5D50" w:rsidRPr="00C07884">
              <w:t>/D/</w:t>
            </w:r>
            <w:r w:rsidR="00F86222">
              <w:t>558</w:t>
            </w:r>
            <w:r w:rsidR="007A5D50" w:rsidRPr="00C07884">
              <w:t>/201</w:t>
            </w:r>
            <w:r w:rsidR="00F86222">
              <w:t>3</w:t>
            </w:r>
          </w:p>
        </w:tc>
      </w:tr>
      <w:tr w:rsidR="004876DE" w:rsidRPr="00C07884">
        <w:trPr>
          <w:cantSplit/>
          <w:trHeight w:hRule="exact" w:val="2835"/>
        </w:trPr>
        <w:tc>
          <w:tcPr>
            <w:tcW w:w="1276" w:type="dxa"/>
            <w:tcBorders>
              <w:top w:val="single" w:sz="4" w:space="0" w:color="auto"/>
              <w:bottom w:val="single" w:sz="12" w:space="0" w:color="auto"/>
            </w:tcBorders>
          </w:tcPr>
          <w:p w:rsidR="004876DE" w:rsidRPr="00C07884" w:rsidRDefault="00E03F0E" w:rsidP="004876DE">
            <w:pPr>
              <w:spacing w:before="120"/>
            </w:pPr>
            <w:r>
              <w:rPr>
                <w:noProof/>
                <w:lang w:val="en-US"/>
              </w:rPr>
              <w:drawing>
                <wp:inline distT="0" distB="0" distL="0" distR="0" wp14:anchorId="4D351188" wp14:editId="07EE6387">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76DE" w:rsidRPr="00C07884" w:rsidRDefault="004876DE" w:rsidP="004876DE">
            <w:pPr>
              <w:spacing w:before="120" w:line="380" w:lineRule="exact"/>
              <w:rPr>
                <w:sz w:val="34"/>
              </w:rPr>
            </w:pPr>
            <w:r w:rsidRPr="00C07884">
              <w:rPr>
                <w:b/>
                <w:sz w:val="34"/>
                <w:szCs w:val="40"/>
              </w:rPr>
              <w:t>Convention against Torture</w:t>
            </w:r>
            <w:r w:rsidRPr="00C07884">
              <w:rPr>
                <w:b/>
                <w:sz w:val="34"/>
                <w:szCs w:val="40"/>
              </w:rPr>
              <w:br/>
              <w:t>and Other Cruel, Inhuman</w:t>
            </w:r>
            <w:r w:rsidRPr="00C07884">
              <w:rPr>
                <w:b/>
                <w:sz w:val="34"/>
                <w:szCs w:val="40"/>
              </w:rPr>
              <w:br/>
              <w:t>or Degrading Treatment</w:t>
            </w:r>
            <w:r w:rsidRPr="00C07884">
              <w:rPr>
                <w:b/>
                <w:sz w:val="34"/>
                <w:szCs w:val="40"/>
              </w:rPr>
              <w:br/>
              <w:t>or Punishment</w:t>
            </w:r>
          </w:p>
        </w:tc>
        <w:tc>
          <w:tcPr>
            <w:tcW w:w="2835" w:type="dxa"/>
            <w:tcBorders>
              <w:top w:val="single" w:sz="4" w:space="0" w:color="auto"/>
              <w:bottom w:val="single" w:sz="12" w:space="0" w:color="auto"/>
            </w:tcBorders>
          </w:tcPr>
          <w:p w:rsidR="004876DE" w:rsidRPr="00C07884" w:rsidRDefault="004876DE" w:rsidP="0029024F">
            <w:pPr>
              <w:spacing w:before="240" w:line="240" w:lineRule="exact"/>
            </w:pPr>
            <w:r w:rsidRPr="00C07884">
              <w:t xml:space="preserve">Distr.: </w:t>
            </w:r>
            <w:r w:rsidR="000A15E1">
              <w:t>General</w:t>
            </w:r>
          </w:p>
          <w:p w:rsidR="004876DE" w:rsidRPr="00C07884" w:rsidRDefault="00542BEB" w:rsidP="003E2DAC">
            <w:pPr>
              <w:spacing w:line="240" w:lineRule="exact"/>
            </w:pPr>
            <w:r>
              <w:t>1</w:t>
            </w:r>
            <w:r w:rsidR="00E30A05">
              <w:t>3</w:t>
            </w:r>
            <w:r w:rsidR="00C65DEB" w:rsidRPr="00542BEB">
              <w:t xml:space="preserve"> </w:t>
            </w:r>
            <w:r>
              <w:t>June</w:t>
            </w:r>
            <w:r w:rsidR="00703393" w:rsidRPr="00542BEB">
              <w:t xml:space="preserve"> </w:t>
            </w:r>
            <w:r w:rsidR="007A5D50" w:rsidRPr="00542BEB">
              <w:t>201</w:t>
            </w:r>
            <w:r w:rsidR="00F86222" w:rsidRPr="00542BEB">
              <w:t>6</w:t>
            </w:r>
          </w:p>
          <w:p w:rsidR="004876DE" w:rsidRPr="00C07884" w:rsidRDefault="004876DE" w:rsidP="004876DE">
            <w:pPr>
              <w:spacing w:line="240" w:lineRule="exact"/>
            </w:pPr>
          </w:p>
          <w:p w:rsidR="004876DE" w:rsidRPr="00C07884" w:rsidRDefault="004876DE" w:rsidP="004876DE">
            <w:pPr>
              <w:spacing w:line="240" w:lineRule="exact"/>
            </w:pPr>
            <w:r w:rsidRPr="00C07884">
              <w:t>Original: English</w:t>
            </w:r>
          </w:p>
          <w:p w:rsidR="004876DE" w:rsidRPr="00C07884" w:rsidRDefault="004876DE" w:rsidP="004876DE">
            <w:pPr>
              <w:spacing w:line="240" w:lineRule="exact"/>
            </w:pPr>
          </w:p>
        </w:tc>
      </w:tr>
    </w:tbl>
    <w:p w:rsidR="004A14B3" w:rsidRPr="004A14B3" w:rsidRDefault="004A14B3" w:rsidP="004A14B3">
      <w:pPr>
        <w:spacing w:line="20" w:lineRule="exact"/>
        <w:rPr>
          <w:b/>
          <w:sz w:val="2"/>
          <w:szCs w:val="24"/>
        </w:rPr>
      </w:pPr>
    </w:p>
    <w:p w:rsidR="004876DE" w:rsidRPr="00C07884" w:rsidRDefault="004876DE" w:rsidP="004876DE">
      <w:pPr>
        <w:spacing w:before="120"/>
        <w:rPr>
          <w:b/>
          <w:sz w:val="24"/>
          <w:szCs w:val="24"/>
        </w:rPr>
      </w:pPr>
      <w:r w:rsidRPr="00C07884">
        <w:rPr>
          <w:b/>
          <w:sz w:val="24"/>
          <w:szCs w:val="24"/>
        </w:rPr>
        <w:t>Committee against Torture</w:t>
      </w:r>
    </w:p>
    <w:p w:rsidR="003D633C" w:rsidRPr="00045661" w:rsidRDefault="004876DE" w:rsidP="003E3591">
      <w:pPr>
        <w:pStyle w:val="HChG"/>
        <w:rPr>
          <w:szCs w:val="24"/>
        </w:rPr>
      </w:pPr>
      <w:r w:rsidRPr="00C07884">
        <w:tab/>
      </w:r>
      <w:r w:rsidRPr="00C07884">
        <w:tab/>
      </w:r>
      <w:r w:rsidR="003D633C" w:rsidRPr="00045661">
        <w:rPr>
          <w:szCs w:val="24"/>
        </w:rPr>
        <w:t xml:space="preserve">Decision adopted by the Committee </w:t>
      </w:r>
      <w:r w:rsidR="00E8512D" w:rsidRPr="009220DF">
        <w:t>under article 22 of the Convention</w:t>
      </w:r>
      <w:r w:rsidR="003E3591">
        <w:t>, concerning c</w:t>
      </w:r>
      <w:r w:rsidR="003E3591" w:rsidRPr="00C07884">
        <w:t xml:space="preserve">ommunication No. </w:t>
      </w:r>
      <w:r w:rsidR="003E3591">
        <w:t>558</w:t>
      </w:r>
      <w:r w:rsidR="003E3591" w:rsidRPr="00C07884">
        <w:t>/201</w:t>
      </w:r>
      <w:r w:rsidR="003E3591">
        <w:t>3</w:t>
      </w:r>
      <w:r w:rsidR="003E3591" w:rsidRPr="003E2DAC">
        <w:rPr>
          <w:rStyle w:val="FootnoteReference"/>
          <w:b w:val="0"/>
          <w:bCs/>
          <w:sz w:val="20"/>
          <w:vertAlign w:val="baseline"/>
        </w:rPr>
        <w:footnoteReference w:customMarkFollows="1" w:id="2"/>
        <w:t>*</w:t>
      </w:r>
      <w:r w:rsidR="003E3591" w:rsidRPr="003E2DAC">
        <w:rPr>
          <w:rStyle w:val="FootnoteReference"/>
          <w:b w:val="0"/>
          <w:bCs/>
          <w:position w:val="4"/>
          <w:sz w:val="20"/>
          <w:vertAlign w:val="baseline"/>
        </w:rPr>
        <w:t>,</w:t>
      </w:r>
      <w:r w:rsidR="003E3591" w:rsidRPr="003E2DAC">
        <w:rPr>
          <w:b w:val="0"/>
          <w:bCs/>
          <w:sz w:val="20"/>
        </w:rPr>
        <w:t xml:space="preserve"> </w:t>
      </w:r>
      <w:r w:rsidR="00E8512D" w:rsidRPr="003E2DAC">
        <w:rPr>
          <w:rStyle w:val="FootnoteReference"/>
          <w:b w:val="0"/>
          <w:bCs/>
          <w:sz w:val="20"/>
          <w:vertAlign w:val="baseline"/>
        </w:rPr>
        <w:footnoteReference w:customMarkFollows="1" w:id="3"/>
        <w:t>**</w:t>
      </w:r>
      <w:r w:rsidR="00B94B4D">
        <w:rPr>
          <w:b w:val="0"/>
          <w:bCs/>
          <w:sz w:val="20"/>
        </w:rPr>
        <w:t xml:space="preserve"> </w:t>
      </w:r>
    </w:p>
    <w:p w:rsidR="00712926" w:rsidRPr="00C07884" w:rsidRDefault="00542BEB" w:rsidP="003E2DAC">
      <w:pPr>
        <w:pStyle w:val="SingleTxtG"/>
        <w:ind w:left="4536" w:hanging="3402"/>
        <w:jc w:val="left"/>
        <w:rPr>
          <w:lang w:val="en-GB"/>
        </w:rPr>
      </w:pPr>
      <w:r>
        <w:rPr>
          <w:i/>
          <w:lang w:val="en-GB"/>
        </w:rPr>
        <w:t>Communication s</w:t>
      </w:r>
      <w:r w:rsidR="004876DE" w:rsidRPr="00C07884">
        <w:rPr>
          <w:i/>
          <w:lang w:val="en-GB"/>
        </w:rPr>
        <w:t>ubmitted by:</w:t>
      </w:r>
      <w:r w:rsidR="004876DE" w:rsidRPr="00C07884">
        <w:rPr>
          <w:i/>
          <w:lang w:val="en-GB"/>
        </w:rPr>
        <w:tab/>
      </w:r>
      <w:r w:rsidR="00F86222">
        <w:rPr>
          <w:lang w:val="en-GB"/>
        </w:rPr>
        <w:t>R</w:t>
      </w:r>
      <w:r w:rsidR="00F271F5">
        <w:rPr>
          <w:lang w:val="en-GB"/>
        </w:rPr>
        <w:t>.</w:t>
      </w:r>
      <w:r w:rsidR="00F86222">
        <w:rPr>
          <w:lang w:val="en-GB"/>
        </w:rPr>
        <w:t>D</w:t>
      </w:r>
      <w:r w:rsidR="00F271F5">
        <w:rPr>
          <w:lang w:val="en-GB"/>
        </w:rPr>
        <w:t xml:space="preserve">. </w:t>
      </w:r>
      <w:r w:rsidR="00F86222">
        <w:rPr>
          <w:lang w:val="en-GB"/>
        </w:rPr>
        <w:t>et al</w:t>
      </w:r>
      <w:r w:rsidR="002C2092">
        <w:rPr>
          <w:lang w:val="en-GB"/>
        </w:rPr>
        <w:t>.</w:t>
      </w:r>
      <w:r w:rsidR="00CF6197" w:rsidRPr="00CF6197">
        <w:rPr>
          <w:lang w:val="en-GB"/>
        </w:rPr>
        <w:t xml:space="preserve"> </w:t>
      </w:r>
      <w:r w:rsidR="00712926" w:rsidRPr="00C07884">
        <w:rPr>
          <w:lang w:val="en-GB"/>
        </w:rPr>
        <w:t>(represented by counsel</w:t>
      </w:r>
      <w:r w:rsidR="00B055A7">
        <w:rPr>
          <w:lang w:val="en-GB"/>
        </w:rPr>
        <w:t xml:space="preserve"> </w:t>
      </w:r>
      <w:r w:rsidR="00B055A7" w:rsidRPr="00B055A7">
        <w:rPr>
          <w:bCs/>
          <w:lang w:val="en-US"/>
        </w:rPr>
        <w:t>Mohammad Zameer Takun Jauhan</w:t>
      </w:r>
      <w:r w:rsidR="00712926" w:rsidRPr="00C07884">
        <w:rPr>
          <w:lang w:val="en-GB"/>
        </w:rPr>
        <w:t>)</w:t>
      </w:r>
    </w:p>
    <w:p w:rsidR="004876DE" w:rsidRPr="00C07884" w:rsidRDefault="00243943" w:rsidP="003E2DAC">
      <w:pPr>
        <w:pStyle w:val="SingleTxtG"/>
        <w:ind w:left="4536" w:hanging="3402"/>
        <w:jc w:val="left"/>
        <w:rPr>
          <w:lang w:val="en-GB"/>
        </w:rPr>
      </w:pPr>
      <w:r w:rsidRPr="00C07884">
        <w:rPr>
          <w:i/>
          <w:lang w:val="en-GB"/>
        </w:rPr>
        <w:t>Alleged victim</w:t>
      </w:r>
      <w:r w:rsidR="004876DE" w:rsidRPr="00C07884">
        <w:rPr>
          <w:i/>
          <w:lang w:val="en-GB"/>
        </w:rPr>
        <w:t>:</w:t>
      </w:r>
      <w:r w:rsidR="004876DE" w:rsidRPr="00C07884">
        <w:rPr>
          <w:i/>
          <w:lang w:val="en-GB"/>
        </w:rPr>
        <w:tab/>
      </w:r>
      <w:r w:rsidR="004876DE" w:rsidRPr="00C07884">
        <w:rPr>
          <w:lang w:val="en-GB"/>
        </w:rPr>
        <w:t>The complainant</w:t>
      </w:r>
      <w:r w:rsidR="00F86222">
        <w:rPr>
          <w:lang w:val="en-GB"/>
        </w:rPr>
        <w:t>s</w:t>
      </w:r>
    </w:p>
    <w:p w:rsidR="004876DE" w:rsidRPr="00C07884" w:rsidRDefault="004876DE" w:rsidP="003E2DAC">
      <w:pPr>
        <w:pStyle w:val="SingleTxtG"/>
        <w:ind w:left="4536" w:hanging="3402"/>
        <w:jc w:val="left"/>
        <w:rPr>
          <w:lang w:val="en-GB"/>
        </w:rPr>
      </w:pPr>
      <w:r w:rsidRPr="00C07884">
        <w:rPr>
          <w:i/>
          <w:lang w:val="en-GB"/>
        </w:rPr>
        <w:t>State party:</w:t>
      </w:r>
      <w:r w:rsidRPr="00C07884">
        <w:rPr>
          <w:i/>
          <w:lang w:val="en-GB"/>
        </w:rPr>
        <w:tab/>
      </w:r>
      <w:r w:rsidR="00F86222">
        <w:rPr>
          <w:lang w:val="en-GB"/>
        </w:rPr>
        <w:t>Switzerland</w:t>
      </w:r>
    </w:p>
    <w:p w:rsidR="004876DE" w:rsidRPr="00C07884" w:rsidRDefault="004876DE" w:rsidP="003E2DAC">
      <w:pPr>
        <w:pStyle w:val="SingleTxtG"/>
        <w:ind w:left="4536" w:hanging="3402"/>
        <w:jc w:val="left"/>
        <w:rPr>
          <w:lang w:val="en-GB"/>
        </w:rPr>
      </w:pPr>
      <w:r w:rsidRPr="00C07884">
        <w:rPr>
          <w:i/>
          <w:lang w:val="en-GB"/>
        </w:rPr>
        <w:t>Date of complaint:</w:t>
      </w:r>
      <w:r w:rsidRPr="00C07884">
        <w:rPr>
          <w:i/>
          <w:lang w:val="en-GB"/>
        </w:rPr>
        <w:tab/>
      </w:r>
      <w:r w:rsidR="00F86222" w:rsidRPr="00F86222">
        <w:rPr>
          <w:lang w:val="en-GB"/>
        </w:rPr>
        <w:t>23</w:t>
      </w:r>
      <w:r w:rsidR="00CF6197" w:rsidRPr="00F86222">
        <w:rPr>
          <w:lang w:val="en-GB"/>
        </w:rPr>
        <w:t xml:space="preserve"> </w:t>
      </w:r>
      <w:r w:rsidR="00F86222">
        <w:rPr>
          <w:lang w:val="en-GB"/>
        </w:rPr>
        <w:t xml:space="preserve">August </w:t>
      </w:r>
      <w:r w:rsidR="00CF6197" w:rsidRPr="00C07884">
        <w:rPr>
          <w:lang w:val="en-GB"/>
        </w:rPr>
        <w:t>201</w:t>
      </w:r>
      <w:r w:rsidR="00F86222">
        <w:rPr>
          <w:lang w:val="en-GB"/>
        </w:rPr>
        <w:t>3</w:t>
      </w:r>
      <w:r w:rsidR="00055198" w:rsidRPr="00055198">
        <w:rPr>
          <w:lang w:val="en-GB"/>
        </w:rPr>
        <w:t xml:space="preserve"> </w:t>
      </w:r>
      <w:r w:rsidRPr="00C07884">
        <w:rPr>
          <w:lang w:val="en-GB"/>
        </w:rPr>
        <w:t>(initial submission)</w:t>
      </w:r>
    </w:p>
    <w:p w:rsidR="004876DE" w:rsidRPr="00CF6197" w:rsidRDefault="004876DE" w:rsidP="003E2DAC">
      <w:pPr>
        <w:pStyle w:val="SingleTxtG"/>
        <w:ind w:left="4536" w:hanging="3402"/>
        <w:jc w:val="left"/>
        <w:rPr>
          <w:lang w:val="en-GB"/>
        </w:rPr>
      </w:pPr>
      <w:r w:rsidRPr="00C07884">
        <w:rPr>
          <w:i/>
          <w:lang w:val="en-GB"/>
        </w:rPr>
        <w:t>Date of present decision:</w:t>
      </w:r>
      <w:r w:rsidRPr="00C07884">
        <w:rPr>
          <w:i/>
          <w:lang w:val="en-GB"/>
        </w:rPr>
        <w:tab/>
      </w:r>
      <w:r w:rsidR="003D633C">
        <w:rPr>
          <w:lang w:val="en-GB"/>
        </w:rPr>
        <w:t xml:space="preserve">13 May </w:t>
      </w:r>
      <w:r w:rsidR="00CF6197">
        <w:rPr>
          <w:lang w:val="en-GB"/>
        </w:rPr>
        <w:t>201</w:t>
      </w:r>
      <w:r w:rsidR="00F86222">
        <w:rPr>
          <w:lang w:val="en-GB"/>
        </w:rPr>
        <w:t>6</w:t>
      </w:r>
    </w:p>
    <w:p w:rsidR="004876DE" w:rsidRPr="004F499F" w:rsidRDefault="004876DE" w:rsidP="003E2DAC">
      <w:pPr>
        <w:pStyle w:val="SingleTxtG"/>
        <w:ind w:left="4536" w:hanging="3402"/>
        <w:jc w:val="left"/>
        <w:rPr>
          <w:lang w:val="en-GB"/>
        </w:rPr>
      </w:pPr>
      <w:r w:rsidRPr="00C07884">
        <w:rPr>
          <w:i/>
          <w:iCs/>
          <w:lang w:val="en-GB"/>
        </w:rPr>
        <w:t>Subject matter:</w:t>
      </w:r>
      <w:r w:rsidRPr="00C07884">
        <w:rPr>
          <w:i/>
          <w:lang w:val="en-GB"/>
        </w:rPr>
        <w:tab/>
      </w:r>
      <w:r w:rsidR="004F499F">
        <w:rPr>
          <w:lang w:val="en-GB"/>
        </w:rPr>
        <w:t xml:space="preserve">Deportation to </w:t>
      </w:r>
      <w:r w:rsidR="00F86222">
        <w:rPr>
          <w:lang w:val="en-GB"/>
        </w:rPr>
        <w:t>Belarus</w:t>
      </w:r>
      <w:r w:rsidR="003D633C">
        <w:rPr>
          <w:lang w:val="en-GB"/>
        </w:rPr>
        <w:t xml:space="preserve"> or Russian Federation</w:t>
      </w:r>
    </w:p>
    <w:p w:rsidR="004876DE" w:rsidRPr="002C2092" w:rsidRDefault="004876DE" w:rsidP="003E2DAC">
      <w:pPr>
        <w:pStyle w:val="SingleTxtG"/>
        <w:ind w:left="4536" w:hanging="3402"/>
        <w:jc w:val="left"/>
        <w:rPr>
          <w:lang w:val="en-GB"/>
        </w:rPr>
      </w:pPr>
      <w:r w:rsidRPr="00C07884">
        <w:rPr>
          <w:i/>
          <w:iCs/>
          <w:lang w:val="en-GB"/>
        </w:rPr>
        <w:t>Procedural issue</w:t>
      </w:r>
      <w:r w:rsidR="00E9345C" w:rsidRPr="00C07884">
        <w:rPr>
          <w:i/>
          <w:iCs/>
          <w:lang w:val="en-GB"/>
        </w:rPr>
        <w:t>s</w:t>
      </w:r>
      <w:r w:rsidRPr="00C07884">
        <w:rPr>
          <w:i/>
          <w:lang w:val="en-GB"/>
        </w:rPr>
        <w:t>:</w:t>
      </w:r>
      <w:r w:rsidRPr="00C07884">
        <w:rPr>
          <w:i/>
          <w:iCs/>
          <w:lang w:val="en-GB"/>
        </w:rPr>
        <w:tab/>
      </w:r>
      <w:r w:rsidR="002C2092">
        <w:rPr>
          <w:iCs/>
          <w:lang w:val="en-GB"/>
        </w:rPr>
        <w:t>Non-exhaustion</w:t>
      </w:r>
      <w:r w:rsidR="00B86EA0">
        <w:rPr>
          <w:iCs/>
          <w:lang w:val="en-GB"/>
        </w:rPr>
        <w:t xml:space="preserve"> of domestic remedies</w:t>
      </w:r>
      <w:r w:rsidR="002C2092">
        <w:rPr>
          <w:iCs/>
          <w:lang w:val="en-GB"/>
        </w:rPr>
        <w:t xml:space="preserve">; </w:t>
      </w:r>
      <w:r w:rsidR="003E3591">
        <w:rPr>
          <w:iCs/>
          <w:lang w:val="en-GB"/>
        </w:rPr>
        <w:t xml:space="preserve">claims </w:t>
      </w:r>
      <w:r w:rsidR="002C2092">
        <w:rPr>
          <w:iCs/>
          <w:lang w:val="en-GB"/>
        </w:rPr>
        <w:t>incompatible with the Convention</w:t>
      </w:r>
    </w:p>
    <w:p w:rsidR="00A51329" w:rsidRDefault="004876DE" w:rsidP="003E2DAC">
      <w:pPr>
        <w:pStyle w:val="SingleTxtG"/>
        <w:ind w:left="4536" w:hanging="3402"/>
        <w:jc w:val="left"/>
        <w:rPr>
          <w:iCs/>
          <w:lang w:val="en-GB"/>
        </w:rPr>
      </w:pPr>
      <w:r w:rsidRPr="00C07884">
        <w:rPr>
          <w:i/>
          <w:iCs/>
          <w:lang w:val="en-GB"/>
        </w:rPr>
        <w:t>Substantive issue</w:t>
      </w:r>
      <w:r w:rsidR="00E9345C" w:rsidRPr="00C07884">
        <w:rPr>
          <w:i/>
          <w:iCs/>
          <w:lang w:val="en-GB"/>
        </w:rPr>
        <w:t>s</w:t>
      </w:r>
      <w:r w:rsidRPr="00C07884">
        <w:rPr>
          <w:i/>
          <w:iCs/>
          <w:lang w:val="en-GB"/>
        </w:rPr>
        <w:t>:</w:t>
      </w:r>
      <w:r w:rsidRPr="00C07884">
        <w:rPr>
          <w:i/>
          <w:iCs/>
          <w:lang w:val="en-GB"/>
        </w:rPr>
        <w:tab/>
      </w:r>
      <w:r w:rsidR="004F499F">
        <w:rPr>
          <w:iCs/>
          <w:lang w:val="en-GB"/>
        </w:rPr>
        <w:t>Non-refoulement</w:t>
      </w:r>
    </w:p>
    <w:p w:rsidR="004876DE" w:rsidRDefault="004876DE" w:rsidP="003E2DAC">
      <w:pPr>
        <w:pStyle w:val="SingleTxtG"/>
        <w:ind w:left="4536" w:hanging="3402"/>
        <w:jc w:val="left"/>
        <w:rPr>
          <w:iCs/>
          <w:lang w:val="en-GB"/>
        </w:rPr>
      </w:pPr>
      <w:r w:rsidRPr="00C07884">
        <w:rPr>
          <w:i/>
          <w:iCs/>
          <w:lang w:val="en-GB"/>
        </w:rPr>
        <w:t>Article</w:t>
      </w:r>
      <w:r w:rsidR="00E9345C" w:rsidRPr="00C07884">
        <w:rPr>
          <w:i/>
          <w:iCs/>
          <w:lang w:val="en-GB"/>
        </w:rPr>
        <w:t>s</w:t>
      </w:r>
      <w:r w:rsidRPr="00C07884">
        <w:rPr>
          <w:i/>
          <w:iCs/>
          <w:lang w:val="en-GB"/>
        </w:rPr>
        <w:t xml:space="preserve"> of the Convention</w:t>
      </w:r>
      <w:r w:rsidRPr="00C07884">
        <w:rPr>
          <w:i/>
          <w:lang w:val="en-GB"/>
        </w:rPr>
        <w:t>:</w:t>
      </w:r>
      <w:r w:rsidRPr="00C07884">
        <w:rPr>
          <w:i/>
          <w:iCs/>
          <w:lang w:val="en-GB"/>
        </w:rPr>
        <w:tab/>
      </w:r>
      <w:r w:rsidR="00E47195">
        <w:rPr>
          <w:iCs/>
          <w:lang w:val="en-GB"/>
        </w:rPr>
        <w:t>3</w:t>
      </w:r>
      <w:r w:rsidR="00B86EA0">
        <w:rPr>
          <w:iCs/>
          <w:lang w:val="en-GB"/>
        </w:rPr>
        <w:t xml:space="preserve"> and</w:t>
      </w:r>
      <w:r w:rsidR="002C2092">
        <w:rPr>
          <w:iCs/>
          <w:lang w:val="en-GB"/>
        </w:rPr>
        <w:t xml:space="preserve"> 22</w:t>
      </w:r>
    </w:p>
    <w:p w:rsidR="00B94B4D" w:rsidRDefault="00B94B4D">
      <w:pPr>
        <w:suppressAutoHyphens w:val="0"/>
        <w:spacing w:line="240" w:lineRule="auto"/>
        <w:rPr>
          <w:iCs/>
        </w:rPr>
      </w:pPr>
      <w:r>
        <w:rPr>
          <w:iCs/>
        </w:rPr>
        <w:br w:type="page"/>
      </w:r>
    </w:p>
    <w:p w:rsidR="00B055A7" w:rsidRPr="00B055A7" w:rsidRDefault="004C07A2" w:rsidP="00542BEB">
      <w:pPr>
        <w:pStyle w:val="SingleTxtG"/>
      </w:pPr>
      <w:r w:rsidRPr="004C07A2">
        <w:lastRenderedPageBreak/>
        <w:t>1.1</w:t>
      </w:r>
      <w:r w:rsidRPr="004C07A2">
        <w:tab/>
      </w:r>
      <w:r w:rsidR="00F271F5">
        <w:t xml:space="preserve">The complainants are </w:t>
      </w:r>
      <w:r w:rsidR="00B055A7" w:rsidRPr="00B055A7">
        <w:t>R</w:t>
      </w:r>
      <w:r w:rsidR="00F271F5">
        <w:t>.</w:t>
      </w:r>
      <w:r w:rsidR="00B055A7" w:rsidRPr="00B055A7">
        <w:t>D</w:t>
      </w:r>
      <w:r w:rsidR="00F271F5">
        <w:t>.</w:t>
      </w:r>
      <w:r w:rsidR="00B055A7" w:rsidRPr="00B055A7">
        <w:t xml:space="preserve">, born in 1973, </w:t>
      </w:r>
      <w:r w:rsidR="002D2CDE">
        <w:rPr>
          <w:lang w:val="en-US"/>
        </w:rPr>
        <w:t xml:space="preserve">a </w:t>
      </w:r>
      <w:r w:rsidR="00B055A7" w:rsidRPr="00B055A7">
        <w:t>national of the Russian Federation of Chechen ethnicity, his wife J</w:t>
      </w:r>
      <w:r w:rsidR="00F271F5">
        <w:t>.</w:t>
      </w:r>
      <w:r w:rsidR="00B055A7" w:rsidRPr="00B055A7">
        <w:t>D</w:t>
      </w:r>
      <w:r w:rsidR="00F271F5">
        <w:t>.</w:t>
      </w:r>
      <w:r w:rsidR="00B055A7" w:rsidRPr="00B055A7">
        <w:t xml:space="preserve">, born in 1978, </w:t>
      </w:r>
      <w:r w:rsidR="002D2CDE">
        <w:rPr>
          <w:lang w:val="en-US"/>
        </w:rPr>
        <w:t xml:space="preserve">a </w:t>
      </w:r>
      <w:r w:rsidR="00B055A7" w:rsidRPr="00B055A7">
        <w:t>national of Belarus</w:t>
      </w:r>
      <w:r w:rsidR="002D2CDE">
        <w:rPr>
          <w:lang w:val="en-US"/>
        </w:rPr>
        <w:t>,</w:t>
      </w:r>
      <w:r w:rsidR="00B055A7" w:rsidRPr="00B055A7">
        <w:t xml:space="preserve"> and their five children, born between 2004 and 2010. The</w:t>
      </w:r>
      <w:r w:rsidR="00607636">
        <w:t xml:space="preserve"> complainants</w:t>
      </w:r>
      <w:r w:rsidR="00B055A7" w:rsidRPr="00B055A7">
        <w:t xml:space="preserve"> sought political asylum in Switzerland, </w:t>
      </w:r>
      <w:r w:rsidR="00391057">
        <w:rPr>
          <w:lang w:val="en-US"/>
        </w:rPr>
        <w:t xml:space="preserve">but </w:t>
      </w:r>
      <w:r w:rsidR="00B055A7" w:rsidRPr="00B055A7">
        <w:t xml:space="preserve">their applications </w:t>
      </w:r>
      <w:r w:rsidR="00391057">
        <w:rPr>
          <w:lang w:val="en-US"/>
        </w:rPr>
        <w:t>were</w:t>
      </w:r>
      <w:r w:rsidR="00B055A7" w:rsidRPr="00B055A7">
        <w:t xml:space="preserve"> rejected</w:t>
      </w:r>
      <w:r w:rsidR="00391057">
        <w:rPr>
          <w:lang w:val="en-US"/>
        </w:rPr>
        <w:t xml:space="preserve"> and</w:t>
      </w:r>
      <w:r w:rsidR="00B055A7" w:rsidRPr="00B055A7">
        <w:t xml:space="preserve"> they </w:t>
      </w:r>
      <w:r w:rsidR="00391057">
        <w:rPr>
          <w:lang w:val="en-US"/>
        </w:rPr>
        <w:t>were</w:t>
      </w:r>
      <w:r w:rsidR="00B055A7" w:rsidRPr="00B055A7">
        <w:t xml:space="preserve"> ordered to leave voluntarily by 28 August 2013</w:t>
      </w:r>
      <w:r w:rsidR="00391057">
        <w:rPr>
          <w:lang w:val="en-US"/>
        </w:rPr>
        <w:t>.</w:t>
      </w:r>
      <w:r w:rsidR="00B055A7" w:rsidRPr="00B055A7">
        <w:t xml:space="preserve"> </w:t>
      </w:r>
      <w:r w:rsidR="00391057">
        <w:rPr>
          <w:lang w:val="en-US"/>
        </w:rPr>
        <w:t>A</w:t>
      </w:r>
      <w:r w:rsidR="00607636">
        <w:t xml:space="preserve">t the time of submission </w:t>
      </w:r>
      <w:r w:rsidR="00391057">
        <w:rPr>
          <w:lang w:val="en-US"/>
        </w:rPr>
        <w:t xml:space="preserve">of the complaint, </w:t>
      </w:r>
      <w:r w:rsidR="00B055A7" w:rsidRPr="00B055A7">
        <w:t xml:space="preserve">they </w:t>
      </w:r>
      <w:r w:rsidR="00F32D0E">
        <w:t>were</w:t>
      </w:r>
      <w:r w:rsidR="00607636">
        <w:t xml:space="preserve"> at risk of</w:t>
      </w:r>
      <w:r w:rsidR="00B055A7" w:rsidRPr="00B055A7">
        <w:t xml:space="preserve"> deportation to Belarus. </w:t>
      </w:r>
      <w:bookmarkStart w:id="1" w:name="OLE_LINK2"/>
      <w:bookmarkStart w:id="2" w:name="OLE_LINK1"/>
      <w:r w:rsidR="00B055A7" w:rsidRPr="00B055A7">
        <w:t xml:space="preserve">They claim that if Switzerland proceeds with their forcible return, it would breach its obligations under </w:t>
      </w:r>
      <w:bookmarkEnd w:id="1"/>
      <w:bookmarkEnd w:id="2"/>
      <w:r w:rsidR="00B055A7" w:rsidRPr="00B055A7">
        <w:t xml:space="preserve">article 3 of the Convention. </w:t>
      </w:r>
      <w:r w:rsidR="00B055A7">
        <w:t>The</w:t>
      </w:r>
      <w:r w:rsidR="00F271F5">
        <w:t xml:space="preserve"> </w:t>
      </w:r>
      <w:r w:rsidR="00607636">
        <w:t>complainants</w:t>
      </w:r>
      <w:r w:rsidR="00B055A7">
        <w:t xml:space="preserve"> are represented by counsel</w:t>
      </w:r>
      <w:r w:rsidR="00B055A7" w:rsidRPr="00B055A7">
        <w:t xml:space="preserve">. </w:t>
      </w:r>
    </w:p>
    <w:p w:rsidR="00EA13B1" w:rsidRPr="00422ED9" w:rsidRDefault="004C07A2" w:rsidP="00391057">
      <w:pPr>
        <w:pStyle w:val="SingleTxtG"/>
        <w:rPr>
          <w:lang w:val="en-US"/>
        </w:rPr>
      </w:pPr>
      <w:r w:rsidRPr="004C07A2">
        <w:rPr>
          <w:bCs/>
        </w:rPr>
        <w:t>1.2</w:t>
      </w:r>
      <w:r w:rsidRPr="004C07A2">
        <w:rPr>
          <w:bCs/>
        </w:rPr>
        <w:tab/>
      </w:r>
      <w:r w:rsidR="00EA13B1" w:rsidRPr="00D73302">
        <w:t>On 2</w:t>
      </w:r>
      <w:r w:rsidR="00B055A7" w:rsidRPr="00D73302">
        <w:rPr>
          <w:lang w:val="en-GB"/>
        </w:rPr>
        <w:t>7 August</w:t>
      </w:r>
      <w:r w:rsidR="00EA13B1" w:rsidRPr="00D73302">
        <w:t xml:space="preserve"> 201</w:t>
      </w:r>
      <w:r w:rsidR="00B055A7" w:rsidRPr="00D73302">
        <w:rPr>
          <w:lang w:val="en-GB"/>
        </w:rPr>
        <w:t>3</w:t>
      </w:r>
      <w:r w:rsidR="00EA13B1" w:rsidRPr="00D73302">
        <w:t>, the Committee</w:t>
      </w:r>
      <w:r w:rsidR="00391057" w:rsidRPr="00D73302">
        <w:t>,</w:t>
      </w:r>
      <w:r w:rsidR="00391057">
        <w:t xml:space="preserve"> acting through its</w:t>
      </w:r>
      <w:r w:rsidR="00391057" w:rsidRPr="0007593D">
        <w:t xml:space="preserve"> Rapporteur on new complaints and interim measures</w:t>
      </w:r>
      <w:r w:rsidR="00391057">
        <w:t xml:space="preserve">, </w:t>
      </w:r>
      <w:r w:rsidR="00EA13B1" w:rsidRPr="00AA4282">
        <w:t xml:space="preserve">requested the State party not to </w:t>
      </w:r>
      <w:r w:rsidR="00B055A7">
        <w:rPr>
          <w:lang w:val="en-GB"/>
        </w:rPr>
        <w:t>deport</w:t>
      </w:r>
      <w:r w:rsidR="00EA13B1" w:rsidRPr="00AA4282">
        <w:t xml:space="preserve"> the complainant</w:t>
      </w:r>
      <w:r w:rsidR="00B055A7" w:rsidRPr="00B055A7">
        <w:rPr>
          <w:lang w:val="en-GB"/>
        </w:rPr>
        <w:t>s</w:t>
      </w:r>
      <w:r w:rsidR="00EA13B1" w:rsidRPr="00AA4282">
        <w:t xml:space="preserve"> to </w:t>
      </w:r>
      <w:r w:rsidR="00B055A7" w:rsidRPr="00B055A7">
        <w:rPr>
          <w:lang w:val="en-GB"/>
        </w:rPr>
        <w:t>Belarus</w:t>
      </w:r>
      <w:r w:rsidR="00EA13B1" w:rsidRPr="00AA4282">
        <w:t xml:space="preserve"> while the com</w:t>
      </w:r>
      <w:r w:rsidR="00391057">
        <w:rPr>
          <w:lang w:val="en-US"/>
        </w:rPr>
        <w:t>plaint</w:t>
      </w:r>
      <w:r w:rsidR="00EA13B1" w:rsidRPr="00AA4282">
        <w:t xml:space="preserve"> </w:t>
      </w:r>
      <w:r w:rsidR="00EA13B1">
        <w:t>wa</w:t>
      </w:r>
      <w:r w:rsidR="00EA13B1" w:rsidRPr="00AA4282">
        <w:t>s being considered by the Committee.</w:t>
      </w:r>
    </w:p>
    <w:p w:rsidR="004C07A2" w:rsidRPr="004C07A2" w:rsidRDefault="008D3DC2" w:rsidP="008D3DC2">
      <w:pPr>
        <w:pStyle w:val="H23G"/>
      </w:pPr>
      <w:r>
        <w:tab/>
      </w:r>
      <w:r>
        <w:tab/>
      </w:r>
      <w:r w:rsidR="004C07A2" w:rsidRPr="004C07A2">
        <w:t>Facts as presented by the complainant</w:t>
      </w:r>
      <w:r w:rsidR="00F32D0E">
        <w:t>s</w:t>
      </w:r>
    </w:p>
    <w:p w:rsidR="00B055A7" w:rsidRPr="00B055A7" w:rsidRDefault="00B055A7" w:rsidP="00AC777E">
      <w:pPr>
        <w:pStyle w:val="SingleTxtG"/>
      </w:pPr>
      <w:r w:rsidRPr="00B055A7">
        <w:t>2.1</w:t>
      </w:r>
      <w:r w:rsidRPr="00B055A7">
        <w:tab/>
        <w:t xml:space="preserve">The first complainant, </w:t>
      </w:r>
      <w:r w:rsidR="00F32D0E">
        <w:t xml:space="preserve">a </w:t>
      </w:r>
      <w:r w:rsidR="00F956D0">
        <w:rPr>
          <w:lang w:val="en-US"/>
        </w:rPr>
        <w:t xml:space="preserve">national </w:t>
      </w:r>
      <w:r w:rsidR="00AC777E">
        <w:rPr>
          <w:lang w:val="en-US"/>
        </w:rPr>
        <w:t xml:space="preserve">of the </w:t>
      </w:r>
      <w:r w:rsidR="00F32D0E">
        <w:t xml:space="preserve">Russian Federation </w:t>
      </w:r>
      <w:r w:rsidRPr="00B055A7">
        <w:t>of Chechen ethnicity, lived in Urus Martan in Chechnya until 2001. In 1997</w:t>
      </w:r>
      <w:r w:rsidR="00F956D0">
        <w:rPr>
          <w:lang w:val="en-US"/>
        </w:rPr>
        <w:t>,</w:t>
      </w:r>
      <w:r w:rsidRPr="00B055A7">
        <w:t xml:space="preserve"> h</w:t>
      </w:r>
      <w:r w:rsidR="00F956D0">
        <w:rPr>
          <w:lang w:val="en-US"/>
        </w:rPr>
        <w:t>i</w:t>
      </w:r>
      <w:r w:rsidRPr="00B055A7">
        <w:t xml:space="preserve">s brother joined the Chechen resistance and </w:t>
      </w:r>
      <w:r w:rsidR="00F956D0" w:rsidRPr="00B055A7">
        <w:t>was killed</w:t>
      </w:r>
      <w:r w:rsidR="00F956D0">
        <w:rPr>
          <w:lang w:val="en-US"/>
        </w:rPr>
        <w:t xml:space="preserve"> </w:t>
      </w:r>
      <w:r w:rsidRPr="00B055A7">
        <w:t xml:space="preserve">in 1999. After his brother’s death, on an unspecified date, the first complainant was visited by members of a pro-Russian paramilitary group </w:t>
      </w:r>
      <w:r w:rsidR="00F956D0">
        <w:rPr>
          <w:lang w:val="en-US"/>
        </w:rPr>
        <w:t xml:space="preserve">called </w:t>
      </w:r>
      <w:r w:rsidRPr="00B055A7">
        <w:t>“Kadyrovtsi”, which was</w:t>
      </w:r>
      <w:r w:rsidR="00F956D0">
        <w:rPr>
          <w:lang w:val="en-US"/>
        </w:rPr>
        <w:t>,</w:t>
      </w:r>
      <w:r w:rsidRPr="00B055A7">
        <w:t xml:space="preserve"> according to him</w:t>
      </w:r>
      <w:r w:rsidR="00F956D0">
        <w:rPr>
          <w:lang w:val="en-US"/>
        </w:rPr>
        <w:t>,</w:t>
      </w:r>
      <w:r w:rsidRPr="00B055A7">
        <w:t xml:space="preserve"> in coalition with the Russian military. The men were masked and </w:t>
      </w:r>
      <w:r w:rsidR="00F956D0">
        <w:rPr>
          <w:lang w:val="en-US"/>
        </w:rPr>
        <w:t>extremely</w:t>
      </w:r>
      <w:r w:rsidRPr="00B055A7">
        <w:t xml:space="preserve"> aggressive. They took him to a former school dormitory building and locked him in a basement cell. He was kept there for two weeks, </w:t>
      </w:r>
      <w:r w:rsidR="00F956D0">
        <w:rPr>
          <w:lang w:val="en-US"/>
        </w:rPr>
        <w:t xml:space="preserve">during which time he was </w:t>
      </w:r>
      <w:r w:rsidRPr="00B055A7">
        <w:t xml:space="preserve">subjected to beatings on daily basis and </w:t>
      </w:r>
      <w:r w:rsidR="00F956D0">
        <w:rPr>
          <w:lang w:val="en-US"/>
        </w:rPr>
        <w:t xml:space="preserve">was </w:t>
      </w:r>
      <w:r w:rsidRPr="00B055A7">
        <w:t>deprived of water and adequate food. At the end of his detention</w:t>
      </w:r>
      <w:r w:rsidR="00F956D0">
        <w:rPr>
          <w:lang w:val="en-US"/>
        </w:rPr>
        <w:t>,</w:t>
      </w:r>
      <w:r w:rsidRPr="00B055A7">
        <w:t xml:space="preserve"> he was forced to sign an admission that he </w:t>
      </w:r>
      <w:r w:rsidR="00F956D0">
        <w:rPr>
          <w:lang w:val="en-US"/>
        </w:rPr>
        <w:t xml:space="preserve">had </w:t>
      </w:r>
      <w:r w:rsidRPr="00B055A7">
        <w:t xml:space="preserve">contributed to a terrorist attack in which three </w:t>
      </w:r>
      <w:r w:rsidR="00F956D0">
        <w:rPr>
          <w:lang w:val="en-US"/>
        </w:rPr>
        <w:t>individuals</w:t>
      </w:r>
      <w:r w:rsidRPr="00B055A7">
        <w:t xml:space="preserve"> had lost their lives. He was released after he promised to spy on the Chechen resistance and he was forbidden to leave the country. Fearing that he would be detained and tortured again, he left the country illegally in 2001 and went to Belarus.</w:t>
      </w:r>
    </w:p>
    <w:p w:rsidR="00B055A7" w:rsidRPr="00B055A7" w:rsidRDefault="00B055A7" w:rsidP="003F05F3">
      <w:pPr>
        <w:pStyle w:val="SingleTxtG"/>
      </w:pPr>
      <w:r w:rsidRPr="00B055A7">
        <w:t>2.2</w:t>
      </w:r>
      <w:r w:rsidRPr="00B055A7">
        <w:tab/>
        <w:t xml:space="preserve">The first complainant stayed in Belarus from 2001 </w:t>
      </w:r>
      <w:r w:rsidR="00607636">
        <w:t>un</w:t>
      </w:r>
      <w:r w:rsidRPr="00B055A7">
        <w:t>til 2005. In early 2001</w:t>
      </w:r>
      <w:r w:rsidR="00AC777E">
        <w:rPr>
          <w:lang w:val="en-US"/>
        </w:rPr>
        <w:t>,</w:t>
      </w:r>
      <w:r w:rsidRPr="00B055A7">
        <w:t xml:space="preserve"> he met and married his </w:t>
      </w:r>
      <w:r w:rsidR="00607636">
        <w:t xml:space="preserve">current </w:t>
      </w:r>
      <w:r w:rsidRPr="00B055A7">
        <w:t>wif</w:t>
      </w:r>
      <w:r w:rsidR="00607636">
        <w:t>e</w:t>
      </w:r>
      <w:r w:rsidRPr="00B055A7">
        <w:t xml:space="preserve">. Their first child was born in Belarus. Regardless of the fact that he </w:t>
      </w:r>
      <w:r w:rsidR="00AC777E">
        <w:rPr>
          <w:lang w:val="en-US"/>
        </w:rPr>
        <w:t xml:space="preserve">was </w:t>
      </w:r>
      <w:r w:rsidRPr="00B055A7">
        <w:t xml:space="preserve">married </w:t>
      </w:r>
      <w:r w:rsidR="00AC777E">
        <w:rPr>
          <w:lang w:val="en-US"/>
        </w:rPr>
        <w:t xml:space="preserve">to </w:t>
      </w:r>
      <w:r w:rsidRPr="00B055A7">
        <w:t>a Belarus</w:t>
      </w:r>
      <w:r w:rsidR="00AC777E">
        <w:rPr>
          <w:lang w:val="en-US"/>
        </w:rPr>
        <w:t>ian</w:t>
      </w:r>
      <w:r w:rsidRPr="00B055A7">
        <w:t xml:space="preserve"> national, he was constantly harassed by the authorities. His only identification document was an expired passport </w:t>
      </w:r>
      <w:r w:rsidR="00AC777E">
        <w:rPr>
          <w:lang w:val="en-US"/>
        </w:rPr>
        <w:t xml:space="preserve">from the </w:t>
      </w:r>
      <w:r w:rsidR="00AC777E" w:rsidRPr="00B055A7">
        <w:t xml:space="preserve">Russian Federation </w:t>
      </w:r>
      <w:r w:rsidRPr="00B055A7">
        <w:t xml:space="preserve">and he was often stopped by the police and threatened with deportation to </w:t>
      </w:r>
      <w:r w:rsidR="00AC777E">
        <w:rPr>
          <w:lang w:val="en-US"/>
        </w:rPr>
        <w:t xml:space="preserve">the </w:t>
      </w:r>
      <w:r w:rsidRPr="00B055A7">
        <w:t>Russia</w:t>
      </w:r>
      <w:r w:rsidR="00AC777E" w:rsidRPr="00B055A7">
        <w:t>n Federation</w:t>
      </w:r>
      <w:r w:rsidRPr="00B055A7">
        <w:t xml:space="preserve"> if he refused to pay bribes. </w:t>
      </w:r>
      <w:r w:rsidR="00AC777E">
        <w:rPr>
          <w:lang w:val="en-US"/>
        </w:rPr>
        <w:t>H</w:t>
      </w:r>
      <w:r w:rsidRPr="00B055A7">
        <w:t xml:space="preserve">e was also subjected to physical </w:t>
      </w:r>
      <w:r w:rsidR="008A5943">
        <w:rPr>
          <w:lang w:val="en-US"/>
        </w:rPr>
        <w:t>ill-</w:t>
      </w:r>
      <w:r w:rsidRPr="00B055A7">
        <w:t xml:space="preserve">treatment </w:t>
      </w:r>
      <w:r w:rsidR="00AC777E" w:rsidRPr="00B055A7">
        <w:t>on numerous occasions</w:t>
      </w:r>
      <w:r w:rsidRPr="00B055A7">
        <w:t xml:space="preserve">. </w:t>
      </w:r>
      <w:r w:rsidR="00B0450E">
        <w:rPr>
          <w:lang w:val="en-US"/>
        </w:rPr>
        <w:t>S</w:t>
      </w:r>
      <w:r w:rsidRPr="00B055A7">
        <w:t xml:space="preserve">everal </w:t>
      </w:r>
      <w:r w:rsidR="00B0450E">
        <w:rPr>
          <w:lang w:val="en-US"/>
        </w:rPr>
        <w:t>times,</w:t>
      </w:r>
      <w:r w:rsidRPr="00B055A7">
        <w:t xml:space="preserve"> </w:t>
      </w:r>
      <w:r w:rsidR="003F05F3">
        <w:rPr>
          <w:lang w:val="en-US"/>
        </w:rPr>
        <w:t xml:space="preserve">he </w:t>
      </w:r>
      <w:r w:rsidR="00372E7C">
        <w:t>was</w:t>
      </w:r>
      <w:r w:rsidRPr="00B055A7">
        <w:t xml:space="preserve"> summoned by the police who t</w:t>
      </w:r>
      <w:r w:rsidR="00372E7C">
        <w:t>ook</w:t>
      </w:r>
      <w:r w:rsidRPr="00B055A7">
        <w:t xml:space="preserve"> away his passport, lock</w:t>
      </w:r>
      <w:r w:rsidR="00EB43B0">
        <w:t>ed</w:t>
      </w:r>
      <w:r w:rsidRPr="00B055A7">
        <w:t xml:space="preserve"> him in a cell</w:t>
      </w:r>
      <w:r w:rsidR="00607636">
        <w:t xml:space="preserve"> and repeatedly beat him up until </w:t>
      </w:r>
      <w:r w:rsidRPr="00B055A7">
        <w:t>he lost consciousness. Two or three weeks later</w:t>
      </w:r>
      <w:r w:rsidR="00AC777E">
        <w:rPr>
          <w:lang w:val="en-US"/>
        </w:rPr>
        <w:t>,</w:t>
      </w:r>
      <w:r w:rsidRPr="00B055A7">
        <w:t xml:space="preserve"> the police call</w:t>
      </w:r>
      <w:r w:rsidR="00372E7C">
        <w:t>ed</w:t>
      </w:r>
      <w:r w:rsidRPr="00B055A7">
        <w:t xml:space="preserve"> his wife to come and pay “bail” for his release. The amount varied between </w:t>
      </w:r>
      <w:r w:rsidR="00AC777E">
        <w:rPr>
          <w:lang w:val="en-US"/>
        </w:rPr>
        <w:t xml:space="preserve">US$ </w:t>
      </w:r>
      <w:r w:rsidRPr="00B055A7">
        <w:t xml:space="preserve">200 and </w:t>
      </w:r>
      <w:r w:rsidR="00B0450E">
        <w:rPr>
          <w:lang w:val="en-US"/>
        </w:rPr>
        <w:t xml:space="preserve">US$ </w:t>
      </w:r>
      <w:r w:rsidRPr="00B055A7">
        <w:t>1</w:t>
      </w:r>
      <w:r w:rsidR="00B0450E">
        <w:rPr>
          <w:lang w:val="en-US"/>
        </w:rPr>
        <w:t>,</w:t>
      </w:r>
      <w:r w:rsidRPr="00B055A7">
        <w:t xml:space="preserve">000. On </w:t>
      </w:r>
      <w:r w:rsidR="00AC777E">
        <w:rPr>
          <w:lang w:val="en-US"/>
        </w:rPr>
        <w:t>one</w:t>
      </w:r>
      <w:r w:rsidR="00AC777E" w:rsidRPr="00B055A7">
        <w:t xml:space="preserve"> </w:t>
      </w:r>
      <w:r w:rsidRPr="00B055A7">
        <w:t>occasion in the summer of 2005, the first complainant was arrested and taken away in a police van</w:t>
      </w:r>
      <w:r w:rsidR="00AC777E">
        <w:rPr>
          <w:lang w:val="en-US"/>
        </w:rPr>
        <w:t xml:space="preserve"> in which</w:t>
      </w:r>
      <w:r w:rsidRPr="00B055A7">
        <w:t xml:space="preserve"> there were two more Chechens, both </w:t>
      </w:r>
      <w:r w:rsidR="00B0450E">
        <w:rPr>
          <w:lang w:val="en-US"/>
        </w:rPr>
        <w:t xml:space="preserve">of whose </w:t>
      </w:r>
      <w:r w:rsidR="00B0450E" w:rsidRPr="00B055A7">
        <w:t>faces</w:t>
      </w:r>
      <w:r w:rsidR="00B0450E">
        <w:rPr>
          <w:lang w:val="en-US"/>
        </w:rPr>
        <w:t xml:space="preserve"> showed</w:t>
      </w:r>
      <w:r w:rsidRPr="00B055A7">
        <w:t xml:space="preserve"> </w:t>
      </w:r>
      <w:r w:rsidR="00B0450E">
        <w:rPr>
          <w:lang w:val="en-US"/>
        </w:rPr>
        <w:t xml:space="preserve">signs </w:t>
      </w:r>
      <w:r w:rsidRPr="00B055A7">
        <w:t>of beat</w:t>
      </w:r>
      <w:r w:rsidR="003F05F3">
        <w:rPr>
          <w:lang w:val="en-US"/>
        </w:rPr>
        <w:t>ings</w:t>
      </w:r>
      <w:r w:rsidRPr="00B055A7">
        <w:t xml:space="preserve">. After a while the van stopped, one of the detainees was taken out, beaten and left behind. A few kilometers later, the first complainant was also thrown out of the van, beaten and left on the ground. </w:t>
      </w:r>
      <w:r w:rsidR="00AC777E">
        <w:rPr>
          <w:lang w:val="en-US"/>
        </w:rPr>
        <w:t>Some p</w:t>
      </w:r>
      <w:r w:rsidRPr="00B055A7">
        <w:t>eople found him later and helped him to get to a hospital. On another occasion</w:t>
      </w:r>
      <w:r w:rsidR="00AC777E">
        <w:rPr>
          <w:lang w:val="en-US"/>
        </w:rPr>
        <w:t>,</w:t>
      </w:r>
      <w:r w:rsidRPr="00B055A7">
        <w:t xml:space="preserve"> he was convoked to act as an interpreter in court for a Chechen who did not speak Russian. When he arrived </w:t>
      </w:r>
      <w:r w:rsidR="00AC777E">
        <w:rPr>
          <w:lang w:val="en-US"/>
        </w:rPr>
        <w:t>at</w:t>
      </w:r>
      <w:r w:rsidRPr="00B055A7">
        <w:t xml:space="preserve"> the court</w:t>
      </w:r>
      <w:r w:rsidR="00AC777E">
        <w:rPr>
          <w:lang w:val="en-US"/>
        </w:rPr>
        <w:t>,</w:t>
      </w:r>
      <w:r w:rsidRPr="00B055A7">
        <w:t xml:space="preserve"> he was immediately beaten up by several police officers. He woke up in hospital, but does not remember how he got there.</w:t>
      </w:r>
      <w:r w:rsidR="00E73276">
        <w:rPr>
          <w:rStyle w:val="FootnoteReference"/>
          <w:bCs/>
          <w:lang w:val="en-US"/>
        </w:rPr>
        <w:footnoteReference w:id="4"/>
      </w:r>
    </w:p>
    <w:p w:rsidR="00B055A7" w:rsidRPr="00B055A7" w:rsidRDefault="00B055A7" w:rsidP="003F05F3">
      <w:pPr>
        <w:pStyle w:val="SingleTxtG"/>
      </w:pPr>
      <w:r w:rsidRPr="00B055A7">
        <w:t>2.3</w:t>
      </w:r>
      <w:r w:rsidRPr="00B055A7">
        <w:tab/>
        <w:t>The complainants submit</w:t>
      </w:r>
      <w:r w:rsidR="00F32D0E">
        <w:t>ted</w:t>
      </w:r>
      <w:r w:rsidRPr="00B055A7">
        <w:t xml:space="preserve"> that</w:t>
      </w:r>
      <w:r w:rsidR="008A5943">
        <w:rPr>
          <w:lang w:val="en-US"/>
        </w:rPr>
        <w:t>,</w:t>
      </w:r>
      <w:r w:rsidRPr="00B055A7">
        <w:t xml:space="preserve"> even </w:t>
      </w:r>
      <w:r w:rsidR="008A5943">
        <w:rPr>
          <w:lang w:val="en-US"/>
        </w:rPr>
        <w:t>at the time of submitting the complaint</w:t>
      </w:r>
      <w:r w:rsidR="00AC777E">
        <w:rPr>
          <w:lang w:val="en-US"/>
        </w:rPr>
        <w:t>,</w:t>
      </w:r>
      <w:r w:rsidRPr="00B055A7">
        <w:t xml:space="preserve"> </w:t>
      </w:r>
      <w:r w:rsidR="00AC777E" w:rsidRPr="00B055A7">
        <w:t>police</w:t>
      </w:r>
      <w:r w:rsidR="00AC777E">
        <w:rPr>
          <w:lang w:val="en-US"/>
        </w:rPr>
        <w:t xml:space="preserve"> </w:t>
      </w:r>
      <w:r w:rsidRPr="00B055A7">
        <w:t>summons continue</w:t>
      </w:r>
      <w:r w:rsidR="008A5943">
        <w:rPr>
          <w:lang w:val="en-US"/>
        </w:rPr>
        <w:t>d</w:t>
      </w:r>
      <w:r w:rsidRPr="00B055A7">
        <w:t xml:space="preserve"> to arrive at their former address in Belarus. They maintain</w:t>
      </w:r>
      <w:r w:rsidR="00F32D0E">
        <w:t>ed</w:t>
      </w:r>
      <w:r w:rsidRPr="00B055A7">
        <w:t xml:space="preserve"> that if </w:t>
      </w:r>
      <w:r w:rsidR="00AC777E">
        <w:rPr>
          <w:lang w:val="en-US"/>
        </w:rPr>
        <w:t xml:space="preserve">they </w:t>
      </w:r>
      <w:r w:rsidR="008A5943">
        <w:rPr>
          <w:lang w:val="en-US"/>
        </w:rPr>
        <w:t>we</w:t>
      </w:r>
      <w:r w:rsidR="00AC777E">
        <w:rPr>
          <w:lang w:val="en-US"/>
        </w:rPr>
        <w:t xml:space="preserve">re returned to </w:t>
      </w:r>
      <w:r w:rsidR="008A5943">
        <w:rPr>
          <w:lang w:val="en-US"/>
        </w:rPr>
        <w:t>Belarus</w:t>
      </w:r>
      <w:r w:rsidR="00AC777E">
        <w:rPr>
          <w:lang w:val="en-US"/>
        </w:rPr>
        <w:t>,</w:t>
      </w:r>
      <w:r w:rsidRPr="00B055A7">
        <w:t xml:space="preserve"> the first complainant would be arrested</w:t>
      </w:r>
      <w:r w:rsidR="008A5943">
        <w:rPr>
          <w:lang w:val="en-US"/>
        </w:rPr>
        <w:t>,</w:t>
      </w:r>
      <w:r w:rsidRPr="00B055A7">
        <w:t xml:space="preserve"> submitted to </w:t>
      </w:r>
      <w:r w:rsidR="008A5943">
        <w:rPr>
          <w:lang w:val="en-US"/>
        </w:rPr>
        <w:lastRenderedPageBreak/>
        <w:t>ill-</w:t>
      </w:r>
      <w:r w:rsidRPr="00B055A7">
        <w:t>treatment a</w:t>
      </w:r>
      <w:r w:rsidR="008A5943">
        <w:rPr>
          <w:lang w:val="en-US"/>
        </w:rPr>
        <w:t>nd</w:t>
      </w:r>
      <w:r w:rsidRPr="00B055A7">
        <w:t xml:space="preserve"> deported to the Russian Federation, where he </w:t>
      </w:r>
      <w:r w:rsidR="008D3556">
        <w:rPr>
          <w:lang w:val="en-US"/>
        </w:rPr>
        <w:t>was</w:t>
      </w:r>
      <w:r w:rsidRPr="00B055A7">
        <w:t xml:space="preserve"> </w:t>
      </w:r>
      <w:r w:rsidR="008A5943">
        <w:rPr>
          <w:lang w:val="en-US"/>
        </w:rPr>
        <w:t xml:space="preserve">also </w:t>
      </w:r>
      <w:r w:rsidRPr="00B055A7">
        <w:t>likely to be subjected to torture or killed.</w:t>
      </w:r>
      <w:r w:rsidR="00E73276">
        <w:rPr>
          <w:rStyle w:val="FootnoteReference"/>
          <w:bCs/>
          <w:lang w:val="en-US"/>
        </w:rPr>
        <w:footnoteReference w:id="5"/>
      </w:r>
    </w:p>
    <w:p w:rsidR="00B055A7" w:rsidRPr="00B055A7" w:rsidRDefault="00B055A7" w:rsidP="008D3556">
      <w:pPr>
        <w:pStyle w:val="SingleTxtG"/>
      </w:pPr>
      <w:r w:rsidRPr="00B055A7">
        <w:t>2.4</w:t>
      </w:r>
      <w:r w:rsidRPr="00B055A7">
        <w:tab/>
        <w:t>The first complainant submit</w:t>
      </w:r>
      <w:r w:rsidR="00F32D0E">
        <w:t>ted</w:t>
      </w:r>
      <w:r w:rsidRPr="00B055A7">
        <w:t xml:space="preserve"> that</w:t>
      </w:r>
      <w:r w:rsidR="008A5943">
        <w:rPr>
          <w:lang w:val="en-US"/>
        </w:rPr>
        <w:t>,</w:t>
      </w:r>
      <w:r w:rsidRPr="00B055A7">
        <w:t xml:space="preserve"> as a result of the torture </w:t>
      </w:r>
      <w:r w:rsidR="008A5943">
        <w:rPr>
          <w:lang w:val="en-US"/>
        </w:rPr>
        <w:t xml:space="preserve">to which he </w:t>
      </w:r>
      <w:r w:rsidR="008D3556">
        <w:rPr>
          <w:lang w:val="en-US"/>
        </w:rPr>
        <w:t>had been</w:t>
      </w:r>
      <w:r w:rsidR="008A5943">
        <w:rPr>
          <w:lang w:val="en-US"/>
        </w:rPr>
        <w:t xml:space="preserve"> subjected, he </w:t>
      </w:r>
      <w:r w:rsidRPr="00B055A7">
        <w:t>had to undergo knee surgery after arriving in Switzerland. He also submit</w:t>
      </w:r>
      <w:r w:rsidR="00F32D0E">
        <w:t>ted</w:t>
      </w:r>
      <w:r w:rsidRPr="00B055A7">
        <w:t xml:space="preserve"> that</w:t>
      </w:r>
      <w:r w:rsidR="008A5943">
        <w:rPr>
          <w:lang w:val="en-US"/>
        </w:rPr>
        <w:t>,</w:t>
      </w:r>
      <w:r w:rsidRPr="00B055A7">
        <w:t xml:space="preserve"> as a result of injuries to his head</w:t>
      </w:r>
      <w:r w:rsidR="008A5943">
        <w:rPr>
          <w:lang w:val="en-US"/>
        </w:rPr>
        <w:t>,</w:t>
      </w:r>
      <w:r w:rsidRPr="00B055A7">
        <w:t xml:space="preserve"> he </w:t>
      </w:r>
      <w:r w:rsidR="008D3556">
        <w:rPr>
          <w:lang w:val="en-US"/>
        </w:rPr>
        <w:t>wa</w:t>
      </w:r>
      <w:r w:rsidRPr="00B055A7">
        <w:t>s suffering from neurological and psychiatric problems.</w:t>
      </w:r>
      <w:r w:rsidR="00227332">
        <w:rPr>
          <w:rStyle w:val="FootnoteReference"/>
          <w:bCs/>
          <w:lang w:val="en-US"/>
        </w:rPr>
        <w:footnoteReference w:id="6"/>
      </w:r>
    </w:p>
    <w:p w:rsidR="00B055A7" w:rsidRPr="00B055A7" w:rsidRDefault="00B055A7" w:rsidP="008D3556">
      <w:pPr>
        <w:pStyle w:val="SingleTxtG"/>
      </w:pPr>
      <w:r w:rsidRPr="00B055A7">
        <w:t>2.5</w:t>
      </w:r>
      <w:r w:rsidRPr="00B055A7">
        <w:tab/>
        <w:t>In 2005</w:t>
      </w:r>
      <w:r w:rsidR="008D3556">
        <w:rPr>
          <w:lang w:val="en-US"/>
        </w:rPr>
        <w:t>,</w:t>
      </w:r>
      <w:r w:rsidRPr="00B055A7">
        <w:t xml:space="preserve"> the complainants decided to leave Belarus and seek asylum. They arrived in Switzerland in November 2005 and applied for refugee status. On 6 March 2007, the first complainant’s application was rejected. He appealed but his appeal was rejected on 14 </w:t>
      </w:r>
      <w:r w:rsidR="00F32D0E">
        <w:t xml:space="preserve">April 2010 by the </w:t>
      </w:r>
      <w:r w:rsidRPr="00B055A7">
        <w:t>Federal Administrative Court. A subsequent request for re</w:t>
      </w:r>
      <w:r w:rsidR="008D3556">
        <w:rPr>
          <w:lang w:val="en-US"/>
        </w:rPr>
        <w:t>-</w:t>
      </w:r>
      <w:r w:rsidRPr="00B055A7">
        <w:t xml:space="preserve">examination of his case was rejected on 15 April 2011 and the appeal against that decision was also rejected by the Federal Administrative Court. The complainants </w:t>
      </w:r>
      <w:r w:rsidR="008D3556">
        <w:rPr>
          <w:lang w:val="en-US"/>
        </w:rPr>
        <w:t>were</w:t>
      </w:r>
      <w:r w:rsidRPr="00B055A7">
        <w:t xml:space="preserve"> ordered to leave the country by 7 February 2013. </w:t>
      </w:r>
      <w:r w:rsidR="008D3556">
        <w:rPr>
          <w:lang w:val="en-US"/>
        </w:rPr>
        <w:t>Subsequently,</w:t>
      </w:r>
      <w:r w:rsidR="00372E7C">
        <w:t xml:space="preserve"> t</w:t>
      </w:r>
      <w:r w:rsidRPr="00B055A7">
        <w:t>heir residence permit</w:t>
      </w:r>
      <w:r w:rsidR="00B629FB">
        <w:rPr>
          <w:lang w:val="en-US"/>
        </w:rPr>
        <w:t>s</w:t>
      </w:r>
      <w:r w:rsidRPr="00B055A7">
        <w:t xml:space="preserve"> </w:t>
      </w:r>
      <w:r w:rsidR="008D3556">
        <w:rPr>
          <w:lang w:val="en-US"/>
        </w:rPr>
        <w:t>were</w:t>
      </w:r>
      <w:r w:rsidR="00607636">
        <w:t xml:space="preserve"> </w:t>
      </w:r>
      <w:r w:rsidRPr="00B055A7">
        <w:t xml:space="preserve">extended on </w:t>
      </w:r>
      <w:r w:rsidR="00EB43B0">
        <w:t xml:space="preserve">a </w:t>
      </w:r>
      <w:r w:rsidRPr="00B055A7">
        <w:t>monthly basis</w:t>
      </w:r>
      <w:r w:rsidR="00607636">
        <w:t xml:space="preserve">, the latest </w:t>
      </w:r>
      <w:r w:rsidRPr="00B055A7">
        <w:t xml:space="preserve">extension </w:t>
      </w:r>
      <w:r w:rsidR="00607636">
        <w:t xml:space="preserve">at the time of submission </w:t>
      </w:r>
      <w:r w:rsidR="008D3556">
        <w:rPr>
          <w:lang w:val="en-US"/>
        </w:rPr>
        <w:t xml:space="preserve">of the complaint </w:t>
      </w:r>
      <w:r w:rsidRPr="00B055A7">
        <w:t>end</w:t>
      </w:r>
      <w:r w:rsidR="00607636">
        <w:t>ing</w:t>
      </w:r>
      <w:r w:rsidRPr="00B055A7">
        <w:t xml:space="preserve"> on 28 August 2013. The complainants maintain</w:t>
      </w:r>
      <w:r w:rsidR="00F32D0E">
        <w:t>ed</w:t>
      </w:r>
      <w:r w:rsidRPr="00B055A7">
        <w:t xml:space="preserve"> that they ha</w:t>
      </w:r>
      <w:r w:rsidR="008D3556">
        <w:rPr>
          <w:lang w:val="en-US"/>
        </w:rPr>
        <w:t>d</w:t>
      </w:r>
      <w:r w:rsidRPr="00B055A7">
        <w:t xml:space="preserve"> exhausted all available remedies.</w:t>
      </w:r>
    </w:p>
    <w:p w:rsidR="00B055A7" w:rsidRPr="00B055A7" w:rsidRDefault="008D3DC2" w:rsidP="008D3DC2">
      <w:pPr>
        <w:pStyle w:val="H23G"/>
        <w:rPr>
          <w:lang w:val="en-US"/>
        </w:rPr>
      </w:pPr>
      <w:r>
        <w:rPr>
          <w:lang w:val="en-US"/>
        </w:rPr>
        <w:tab/>
      </w:r>
      <w:r>
        <w:rPr>
          <w:lang w:val="en-US"/>
        </w:rPr>
        <w:tab/>
      </w:r>
      <w:r w:rsidR="00B055A7" w:rsidRPr="00B055A7">
        <w:rPr>
          <w:lang w:val="en-US"/>
        </w:rPr>
        <w:t>The complaint</w:t>
      </w:r>
    </w:p>
    <w:p w:rsidR="00B055A7" w:rsidRPr="00B055A7" w:rsidRDefault="00B055A7" w:rsidP="009043A6">
      <w:pPr>
        <w:pStyle w:val="SingleTxtG"/>
      </w:pPr>
      <w:r w:rsidRPr="00B055A7">
        <w:t>3</w:t>
      </w:r>
      <w:r w:rsidR="006067CC">
        <w:t>.</w:t>
      </w:r>
      <w:r w:rsidRPr="00B055A7">
        <w:t xml:space="preserve"> </w:t>
      </w:r>
      <w:r w:rsidRPr="00B055A7">
        <w:tab/>
        <w:t xml:space="preserve">The complainants </w:t>
      </w:r>
      <w:r w:rsidR="00F32D0E">
        <w:t xml:space="preserve">maintained </w:t>
      </w:r>
      <w:r w:rsidRPr="00B055A7">
        <w:t>that their forcible return to Belarus would constitute a breach by Switzerland of its obligations under article 3 of the Convention.</w:t>
      </w:r>
    </w:p>
    <w:p w:rsidR="007A1B5B" w:rsidRPr="00C07884" w:rsidRDefault="008D3DC2" w:rsidP="008D3DC2">
      <w:pPr>
        <w:pStyle w:val="H23G"/>
      </w:pPr>
      <w:r>
        <w:tab/>
      </w:r>
      <w:r>
        <w:tab/>
      </w:r>
      <w:r w:rsidR="004876DE" w:rsidRPr="00C07884">
        <w:t xml:space="preserve">State party’s observations on </w:t>
      </w:r>
      <w:r w:rsidR="002848E1">
        <w:t>the</w:t>
      </w:r>
      <w:r w:rsidR="00F8456D" w:rsidRPr="00C07884">
        <w:t xml:space="preserve"> merits</w:t>
      </w:r>
    </w:p>
    <w:p w:rsidR="00806543" w:rsidRPr="00607636" w:rsidRDefault="00904885" w:rsidP="00D23E44">
      <w:pPr>
        <w:pStyle w:val="SingleTxtG"/>
        <w:rPr>
          <w:lang w:val="en-GB"/>
        </w:rPr>
      </w:pPr>
      <w:r>
        <w:t>4.1</w:t>
      </w:r>
      <w:r>
        <w:tab/>
      </w:r>
      <w:bookmarkStart w:id="3" w:name="_Toc391279811"/>
      <w:r w:rsidR="00806543">
        <w:rPr>
          <w:lang w:val="en-US"/>
        </w:rPr>
        <w:t xml:space="preserve">On 26 February 2014, the State party submitted that </w:t>
      </w:r>
      <w:r w:rsidR="00607636">
        <w:rPr>
          <w:lang w:val="en-US"/>
        </w:rPr>
        <w:t>during the asylum proceedings</w:t>
      </w:r>
      <w:r w:rsidR="003F05F3">
        <w:rPr>
          <w:lang w:val="en-US"/>
        </w:rPr>
        <w:t>,</w:t>
      </w:r>
      <w:r w:rsidR="00607636">
        <w:rPr>
          <w:lang w:val="en-US"/>
        </w:rPr>
        <w:t xml:space="preserve"> the first complainant ha</w:t>
      </w:r>
      <w:r w:rsidR="00372E7C">
        <w:rPr>
          <w:lang w:val="en-US"/>
        </w:rPr>
        <w:t>d</w:t>
      </w:r>
      <w:r w:rsidR="00607636">
        <w:rPr>
          <w:lang w:val="en-US"/>
        </w:rPr>
        <w:t xml:space="preserve"> </w:t>
      </w:r>
      <w:r w:rsidR="008D3556">
        <w:rPr>
          <w:lang w:val="en-US"/>
        </w:rPr>
        <w:t>indicated</w:t>
      </w:r>
      <w:r w:rsidR="00607636">
        <w:rPr>
          <w:lang w:val="en-US"/>
        </w:rPr>
        <w:t xml:space="preserve"> that his deportation to Belarus would expose him to </w:t>
      </w:r>
      <w:r w:rsidR="008D3556">
        <w:rPr>
          <w:lang w:val="en-US"/>
        </w:rPr>
        <w:t xml:space="preserve">a </w:t>
      </w:r>
      <w:r w:rsidR="00607636">
        <w:rPr>
          <w:lang w:val="en-US"/>
        </w:rPr>
        <w:t xml:space="preserve">risk of torture and deportation to the Russian Federation. The State party </w:t>
      </w:r>
      <w:r w:rsidR="00D23E44">
        <w:rPr>
          <w:lang w:val="en-US"/>
        </w:rPr>
        <w:t>indicated</w:t>
      </w:r>
      <w:r w:rsidR="00607636">
        <w:rPr>
          <w:lang w:val="en-US"/>
        </w:rPr>
        <w:t xml:space="preserve"> that, since the second complainant and her children ha</w:t>
      </w:r>
      <w:r w:rsidR="008D3556">
        <w:rPr>
          <w:lang w:val="en-US"/>
        </w:rPr>
        <w:t>d</w:t>
      </w:r>
      <w:r w:rsidR="00607636">
        <w:rPr>
          <w:lang w:val="en-US"/>
        </w:rPr>
        <w:t xml:space="preserve"> not </w:t>
      </w:r>
      <w:r w:rsidR="008D3556">
        <w:rPr>
          <w:lang w:val="en-US"/>
        </w:rPr>
        <w:t>claimed</w:t>
      </w:r>
      <w:r w:rsidR="00607636">
        <w:rPr>
          <w:lang w:val="en-US"/>
        </w:rPr>
        <w:t xml:space="preserve"> that they would be at risk of torture if returned to </w:t>
      </w:r>
      <w:r w:rsidR="001C6D1C">
        <w:rPr>
          <w:lang w:val="en-US"/>
        </w:rPr>
        <w:t>Belarus,</w:t>
      </w:r>
      <w:r w:rsidR="00607636">
        <w:rPr>
          <w:lang w:val="en-US"/>
        </w:rPr>
        <w:t xml:space="preserve"> the State party submissions would be limited to the situation of the first complainant</w:t>
      </w:r>
      <w:r w:rsidR="00806543" w:rsidRPr="00607636">
        <w:rPr>
          <w:lang w:val="en-GB"/>
        </w:rPr>
        <w:t xml:space="preserve">. </w:t>
      </w:r>
    </w:p>
    <w:p w:rsidR="00806543" w:rsidRPr="007F31B0" w:rsidRDefault="00607636" w:rsidP="00C81AC6">
      <w:pPr>
        <w:pStyle w:val="SingleTxtG"/>
        <w:rPr>
          <w:lang w:val="en-GB"/>
        </w:rPr>
      </w:pPr>
      <w:r w:rsidRPr="004C56AF">
        <w:rPr>
          <w:lang w:val="en-GB"/>
        </w:rPr>
        <w:t>4.</w:t>
      </w:r>
      <w:r w:rsidR="00806543" w:rsidRPr="004C56AF">
        <w:rPr>
          <w:lang w:val="en-GB"/>
        </w:rPr>
        <w:t>2</w:t>
      </w:r>
      <w:r w:rsidRPr="004C56AF">
        <w:rPr>
          <w:lang w:val="en-GB"/>
        </w:rPr>
        <w:tab/>
        <w:t>The State party submit</w:t>
      </w:r>
      <w:r w:rsidR="004C56AF" w:rsidRPr="004C56AF">
        <w:rPr>
          <w:lang w:val="en-GB"/>
        </w:rPr>
        <w:t>ted</w:t>
      </w:r>
      <w:r w:rsidRPr="004C56AF">
        <w:rPr>
          <w:lang w:val="en-GB"/>
        </w:rPr>
        <w:t xml:space="preserve"> that the complainants ha</w:t>
      </w:r>
      <w:r w:rsidR="008D3556">
        <w:rPr>
          <w:lang w:val="en-GB"/>
        </w:rPr>
        <w:t>d</w:t>
      </w:r>
      <w:r w:rsidR="004C56AF" w:rsidRPr="004C56AF">
        <w:rPr>
          <w:lang w:val="en-GB"/>
        </w:rPr>
        <w:t xml:space="preserve"> </w:t>
      </w:r>
      <w:r w:rsidR="00D23E44">
        <w:rPr>
          <w:lang w:val="en-GB"/>
        </w:rPr>
        <w:t>made</w:t>
      </w:r>
      <w:r w:rsidR="004C56AF" w:rsidRPr="004C56AF">
        <w:rPr>
          <w:lang w:val="en-GB"/>
        </w:rPr>
        <w:t xml:space="preserve"> the same claims </w:t>
      </w:r>
      <w:r w:rsidR="00D23E44" w:rsidRPr="004C56AF">
        <w:rPr>
          <w:lang w:val="en-GB"/>
        </w:rPr>
        <w:t xml:space="preserve">to the Committee </w:t>
      </w:r>
      <w:r w:rsidR="004C56AF" w:rsidRPr="004C56AF">
        <w:rPr>
          <w:lang w:val="en-GB"/>
        </w:rPr>
        <w:t xml:space="preserve">as </w:t>
      </w:r>
      <w:r w:rsidR="00D23E44">
        <w:rPr>
          <w:lang w:val="en-GB"/>
        </w:rPr>
        <w:t xml:space="preserve">those </w:t>
      </w:r>
      <w:r w:rsidR="008D3556">
        <w:rPr>
          <w:lang w:val="en-GB"/>
        </w:rPr>
        <w:t xml:space="preserve">they had brought </w:t>
      </w:r>
      <w:r w:rsidR="004C56AF" w:rsidRPr="004C56AF">
        <w:rPr>
          <w:lang w:val="en-GB"/>
        </w:rPr>
        <w:t>before the national authorities</w:t>
      </w:r>
      <w:r w:rsidR="00D23E44">
        <w:rPr>
          <w:lang w:val="en-GB"/>
        </w:rPr>
        <w:t>. As</w:t>
      </w:r>
      <w:r w:rsidR="004C56AF" w:rsidRPr="004C56AF">
        <w:rPr>
          <w:lang w:val="en-GB"/>
        </w:rPr>
        <w:t xml:space="preserve"> they </w:t>
      </w:r>
      <w:r w:rsidR="00D23E44">
        <w:rPr>
          <w:lang w:val="en-GB"/>
        </w:rPr>
        <w:t>had</w:t>
      </w:r>
      <w:r w:rsidR="004C56AF" w:rsidRPr="004C56AF">
        <w:rPr>
          <w:lang w:val="en-GB"/>
        </w:rPr>
        <w:t xml:space="preserve"> not submit</w:t>
      </w:r>
      <w:r w:rsidR="00D23E44">
        <w:rPr>
          <w:lang w:val="en-GB"/>
        </w:rPr>
        <w:t>ted</w:t>
      </w:r>
      <w:r w:rsidR="004C56AF" w:rsidRPr="004C56AF">
        <w:rPr>
          <w:lang w:val="en-GB"/>
        </w:rPr>
        <w:t xml:space="preserve"> any new elements</w:t>
      </w:r>
      <w:r w:rsidR="00A82A58">
        <w:rPr>
          <w:lang w:val="en-GB"/>
        </w:rPr>
        <w:t>,</w:t>
      </w:r>
      <w:r w:rsidR="004C56AF" w:rsidRPr="004C56AF">
        <w:rPr>
          <w:lang w:val="en-GB"/>
        </w:rPr>
        <w:t xml:space="preserve"> </w:t>
      </w:r>
      <w:r w:rsidR="00D23E44">
        <w:rPr>
          <w:lang w:val="en-GB"/>
        </w:rPr>
        <w:t>there were no grounds</w:t>
      </w:r>
      <w:r w:rsidR="004C56AF" w:rsidRPr="004C56AF">
        <w:rPr>
          <w:lang w:val="en-GB"/>
        </w:rPr>
        <w:t xml:space="preserve"> to</w:t>
      </w:r>
      <w:r w:rsidR="00372E7C">
        <w:rPr>
          <w:lang w:val="en-GB"/>
        </w:rPr>
        <w:t xml:space="preserve"> </w:t>
      </w:r>
      <w:r w:rsidR="00D23E44">
        <w:rPr>
          <w:lang w:val="en-GB"/>
        </w:rPr>
        <w:t>question</w:t>
      </w:r>
      <w:r w:rsidR="004C56AF" w:rsidRPr="004C56AF">
        <w:rPr>
          <w:lang w:val="en-GB"/>
        </w:rPr>
        <w:t xml:space="preserve"> the decisions </w:t>
      </w:r>
      <w:r w:rsidR="00D23E44">
        <w:rPr>
          <w:lang w:val="en-GB"/>
        </w:rPr>
        <w:t>reached by</w:t>
      </w:r>
      <w:r w:rsidR="004C56AF" w:rsidRPr="004C56AF">
        <w:rPr>
          <w:lang w:val="en-GB"/>
        </w:rPr>
        <w:t xml:space="preserve"> the Federal Office </w:t>
      </w:r>
      <w:r w:rsidR="00C81AC6">
        <w:rPr>
          <w:lang w:val="en-GB"/>
        </w:rPr>
        <w:t>for</w:t>
      </w:r>
      <w:r w:rsidR="004C56AF" w:rsidRPr="004C56AF">
        <w:rPr>
          <w:lang w:val="en-GB"/>
        </w:rPr>
        <w:t xml:space="preserve"> Migration </w:t>
      </w:r>
      <w:r w:rsidR="00D23E44">
        <w:rPr>
          <w:lang w:val="en-GB"/>
        </w:rPr>
        <w:t>on</w:t>
      </w:r>
      <w:r w:rsidR="004C56AF">
        <w:rPr>
          <w:lang w:val="en-GB"/>
        </w:rPr>
        <w:t xml:space="preserve"> </w:t>
      </w:r>
      <w:r w:rsidR="004C56AF" w:rsidRPr="004C56AF">
        <w:rPr>
          <w:lang w:val="en-GB"/>
        </w:rPr>
        <w:t xml:space="preserve">6 </w:t>
      </w:r>
      <w:r w:rsidR="004C56AF">
        <w:rPr>
          <w:lang w:val="en-GB"/>
        </w:rPr>
        <w:t>March</w:t>
      </w:r>
      <w:r w:rsidR="004C56AF" w:rsidRPr="004C56AF">
        <w:rPr>
          <w:lang w:val="en-GB"/>
        </w:rPr>
        <w:t xml:space="preserve"> 2007, </w:t>
      </w:r>
      <w:r w:rsidR="004C56AF">
        <w:rPr>
          <w:lang w:val="en-GB"/>
        </w:rPr>
        <w:t>1</w:t>
      </w:r>
      <w:r w:rsidR="004C56AF" w:rsidRPr="004C56AF">
        <w:rPr>
          <w:lang w:val="en-GB"/>
        </w:rPr>
        <w:t xml:space="preserve">7 </w:t>
      </w:r>
      <w:r w:rsidR="004C56AF">
        <w:rPr>
          <w:lang w:val="en-GB"/>
        </w:rPr>
        <w:t>December</w:t>
      </w:r>
      <w:r w:rsidR="004C56AF" w:rsidRPr="004C56AF">
        <w:rPr>
          <w:lang w:val="en-GB"/>
        </w:rPr>
        <w:t xml:space="preserve"> 2010</w:t>
      </w:r>
      <w:r w:rsidR="004C56AF">
        <w:rPr>
          <w:lang w:val="en-GB"/>
        </w:rPr>
        <w:t xml:space="preserve"> and</w:t>
      </w:r>
      <w:r w:rsidR="004C56AF" w:rsidRPr="004C56AF">
        <w:rPr>
          <w:lang w:val="en-GB"/>
        </w:rPr>
        <w:t xml:space="preserve"> 15 </w:t>
      </w:r>
      <w:r w:rsidR="004C56AF">
        <w:rPr>
          <w:lang w:val="en-GB"/>
        </w:rPr>
        <w:t xml:space="preserve">April </w:t>
      </w:r>
      <w:r w:rsidR="004C56AF" w:rsidRPr="004C56AF">
        <w:rPr>
          <w:lang w:val="en-GB"/>
        </w:rPr>
        <w:t>2011</w:t>
      </w:r>
      <w:r w:rsidR="00D23E44">
        <w:rPr>
          <w:lang w:val="en-GB"/>
        </w:rPr>
        <w:t>, or those reached by</w:t>
      </w:r>
      <w:r w:rsidR="004C56AF" w:rsidRPr="004C56AF">
        <w:rPr>
          <w:lang w:val="en-GB"/>
        </w:rPr>
        <w:t xml:space="preserve"> the </w:t>
      </w:r>
      <w:r w:rsidR="007F31B0">
        <w:rPr>
          <w:lang w:val="en-GB"/>
        </w:rPr>
        <w:t xml:space="preserve">Federal </w:t>
      </w:r>
      <w:r w:rsidR="004C56AF" w:rsidRPr="004C56AF">
        <w:rPr>
          <w:lang w:val="en-GB"/>
        </w:rPr>
        <w:t>Administrative Tribunal</w:t>
      </w:r>
      <w:r w:rsidR="00806543" w:rsidRPr="004C56AF">
        <w:rPr>
          <w:lang w:val="en-GB"/>
        </w:rPr>
        <w:t xml:space="preserve"> </w:t>
      </w:r>
      <w:r w:rsidR="00D23E44">
        <w:rPr>
          <w:lang w:val="en-GB"/>
        </w:rPr>
        <w:t>on</w:t>
      </w:r>
      <w:r w:rsidR="004C56AF" w:rsidRPr="004C56AF">
        <w:rPr>
          <w:lang w:val="en-GB"/>
        </w:rPr>
        <w:t xml:space="preserve"> 14 </w:t>
      </w:r>
      <w:r w:rsidR="004C56AF">
        <w:rPr>
          <w:lang w:val="en-GB"/>
        </w:rPr>
        <w:t>April</w:t>
      </w:r>
      <w:r w:rsidR="004C56AF" w:rsidRPr="004C56AF">
        <w:rPr>
          <w:lang w:val="en-GB"/>
        </w:rPr>
        <w:t xml:space="preserve"> 2010 </w:t>
      </w:r>
      <w:r w:rsidR="004C56AF">
        <w:rPr>
          <w:lang w:val="en-GB"/>
        </w:rPr>
        <w:t xml:space="preserve">and </w:t>
      </w:r>
      <w:r w:rsidR="004C56AF" w:rsidRPr="004C56AF">
        <w:rPr>
          <w:lang w:val="en-GB"/>
        </w:rPr>
        <w:t xml:space="preserve">3 </w:t>
      </w:r>
      <w:r w:rsidR="004C56AF">
        <w:rPr>
          <w:lang w:val="en-GB"/>
        </w:rPr>
        <w:t>July</w:t>
      </w:r>
      <w:r w:rsidR="004C56AF" w:rsidRPr="004C56AF">
        <w:rPr>
          <w:lang w:val="en-GB"/>
        </w:rPr>
        <w:t xml:space="preserve"> 2013</w:t>
      </w:r>
      <w:r w:rsidR="004C56AF">
        <w:rPr>
          <w:lang w:val="en-GB"/>
        </w:rPr>
        <w:t>.</w:t>
      </w:r>
      <w:r w:rsidR="00227332">
        <w:rPr>
          <w:rStyle w:val="FootnoteReference"/>
          <w:lang w:val="en-GB"/>
        </w:rPr>
        <w:footnoteReference w:id="7"/>
      </w:r>
      <w:r w:rsidR="00372E7C">
        <w:rPr>
          <w:lang w:val="en-GB"/>
        </w:rPr>
        <w:t xml:space="preserve"> </w:t>
      </w:r>
      <w:r w:rsidR="00BA3102">
        <w:rPr>
          <w:lang w:val="en-GB"/>
        </w:rPr>
        <w:t xml:space="preserve">The State party maintained that the </w:t>
      </w:r>
      <w:r w:rsidR="00D23E44">
        <w:rPr>
          <w:lang w:val="en-GB"/>
        </w:rPr>
        <w:t>those</w:t>
      </w:r>
      <w:r w:rsidR="00BA3102">
        <w:rPr>
          <w:lang w:val="en-GB"/>
        </w:rPr>
        <w:t xml:space="preserve"> decisions were well grounded and that the removal of the complainants to Belarus would not constitute a violation of article </w:t>
      </w:r>
      <w:r w:rsidR="00806543" w:rsidRPr="00BA3102">
        <w:rPr>
          <w:lang w:val="en-GB"/>
        </w:rPr>
        <w:t>3</w:t>
      </w:r>
      <w:r w:rsidR="00BA3102">
        <w:rPr>
          <w:lang w:val="en-GB"/>
        </w:rPr>
        <w:t xml:space="preserve"> of the Convention</w:t>
      </w:r>
      <w:r w:rsidR="00806543" w:rsidRPr="00BA3102">
        <w:rPr>
          <w:lang w:val="en-GB"/>
        </w:rPr>
        <w:t xml:space="preserve">. </w:t>
      </w:r>
    </w:p>
    <w:p w:rsidR="00806543" w:rsidRPr="00806543" w:rsidRDefault="00806543" w:rsidP="00006F99">
      <w:pPr>
        <w:pStyle w:val="SingleTxtG"/>
      </w:pPr>
      <w:r w:rsidRPr="00BA3102">
        <w:rPr>
          <w:lang w:val="en-GB"/>
        </w:rPr>
        <w:t>4.</w:t>
      </w:r>
      <w:r w:rsidR="00BA3102" w:rsidRPr="00BA3102">
        <w:rPr>
          <w:lang w:val="en-GB"/>
        </w:rPr>
        <w:t>3</w:t>
      </w:r>
      <w:r w:rsidR="00BA3102" w:rsidRPr="00BA3102">
        <w:rPr>
          <w:lang w:val="en-GB"/>
        </w:rPr>
        <w:tab/>
        <w:t>The complainants filed their first asylum claim on</w:t>
      </w:r>
      <w:r w:rsidRPr="00BA3102">
        <w:rPr>
          <w:lang w:val="en-GB"/>
        </w:rPr>
        <w:t xml:space="preserve"> 21 </w:t>
      </w:r>
      <w:r w:rsidR="00BA3102" w:rsidRPr="00BA3102">
        <w:rPr>
          <w:lang w:val="en-GB"/>
        </w:rPr>
        <w:t>November</w:t>
      </w:r>
      <w:r w:rsidRPr="00BA3102">
        <w:rPr>
          <w:lang w:val="en-GB"/>
        </w:rPr>
        <w:t xml:space="preserve"> 2005</w:t>
      </w:r>
      <w:r w:rsidR="00BA3102" w:rsidRPr="00BA3102">
        <w:rPr>
          <w:lang w:val="en-GB"/>
        </w:rPr>
        <w:t xml:space="preserve">. After hearing the first and second complaints in person, the </w:t>
      </w:r>
      <w:r w:rsidR="00BA3102" w:rsidRPr="004C56AF">
        <w:rPr>
          <w:lang w:val="en-GB"/>
        </w:rPr>
        <w:t xml:space="preserve">Federal Office </w:t>
      </w:r>
      <w:r w:rsidR="00C81AC6">
        <w:rPr>
          <w:lang w:val="en-GB"/>
        </w:rPr>
        <w:t>for</w:t>
      </w:r>
      <w:r w:rsidR="00BA3102" w:rsidRPr="004C56AF">
        <w:rPr>
          <w:lang w:val="en-GB"/>
        </w:rPr>
        <w:t xml:space="preserve"> Migration</w:t>
      </w:r>
      <w:r w:rsidR="00BA3102">
        <w:rPr>
          <w:lang w:val="en-GB"/>
        </w:rPr>
        <w:t xml:space="preserve"> rejected their </w:t>
      </w:r>
      <w:r w:rsidR="00BA3102" w:rsidRPr="007F31B0">
        <w:rPr>
          <w:lang w:val="en-GB"/>
        </w:rPr>
        <w:t>asylum application by a decision of 6 March 2007</w:t>
      </w:r>
      <w:r w:rsidRPr="007F31B0">
        <w:rPr>
          <w:lang w:val="en-GB"/>
        </w:rPr>
        <w:t>,</w:t>
      </w:r>
      <w:r w:rsidR="00BA3102" w:rsidRPr="007F31B0">
        <w:rPr>
          <w:lang w:val="en-GB"/>
        </w:rPr>
        <w:t xml:space="preserve"> both </w:t>
      </w:r>
      <w:r w:rsidR="00BA3102" w:rsidRPr="007F31B0">
        <w:rPr>
          <w:lang w:val="en"/>
        </w:rPr>
        <w:t xml:space="preserve">because of </w:t>
      </w:r>
      <w:r w:rsidR="007F31B0" w:rsidRPr="007F31B0">
        <w:rPr>
          <w:lang w:val="en"/>
        </w:rPr>
        <w:t>lack</w:t>
      </w:r>
      <w:r w:rsidR="007F31B0">
        <w:rPr>
          <w:lang w:val="en"/>
        </w:rPr>
        <w:t xml:space="preserve"> </w:t>
      </w:r>
      <w:r w:rsidR="007F31B0" w:rsidRPr="007F31B0">
        <w:rPr>
          <w:lang w:val="en"/>
        </w:rPr>
        <w:t>of credibility and</w:t>
      </w:r>
      <w:r w:rsidR="00BA3102" w:rsidRPr="007F31B0">
        <w:rPr>
          <w:lang w:val="en"/>
        </w:rPr>
        <w:t xml:space="preserve"> lack of relevance of </w:t>
      </w:r>
      <w:r w:rsidR="007F31B0" w:rsidRPr="007F31B0">
        <w:rPr>
          <w:lang w:val="en"/>
        </w:rPr>
        <w:t>the complainants</w:t>
      </w:r>
      <w:r w:rsidR="00581297">
        <w:rPr>
          <w:lang w:val="en"/>
        </w:rPr>
        <w:t>’</w:t>
      </w:r>
      <w:r w:rsidR="007F31B0" w:rsidRPr="007F31B0">
        <w:rPr>
          <w:lang w:val="en"/>
        </w:rPr>
        <w:t xml:space="preserve"> </w:t>
      </w:r>
      <w:r w:rsidR="00BA3102" w:rsidRPr="007F31B0">
        <w:rPr>
          <w:lang w:val="en"/>
        </w:rPr>
        <w:t>reasons</w:t>
      </w:r>
      <w:r w:rsidR="007F31B0" w:rsidRPr="007F31B0">
        <w:rPr>
          <w:lang w:val="en"/>
        </w:rPr>
        <w:t>.</w:t>
      </w:r>
      <w:r w:rsidR="00BA3102" w:rsidRPr="007F31B0">
        <w:rPr>
          <w:lang w:val="en-GB"/>
        </w:rPr>
        <w:t xml:space="preserve"> </w:t>
      </w:r>
      <w:r w:rsidR="007F31B0" w:rsidRPr="007F31B0">
        <w:rPr>
          <w:lang w:val="en-GB"/>
        </w:rPr>
        <w:t xml:space="preserve">By a decision of </w:t>
      </w:r>
      <w:r w:rsidRPr="007F31B0">
        <w:rPr>
          <w:lang w:val="en-GB"/>
        </w:rPr>
        <w:t xml:space="preserve">14 </w:t>
      </w:r>
      <w:r w:rsidR="007F31B0" w:rsidRPr="007F31B0">
        <w:rPr>
          <w:lang w:val="en-GB"/>
        </w:rPr>
        <w:t>April</w:t>
      </w:r>
      <w:r w:rsidRPr="007F31B0">
        <w:rPr>
          <w:lang w:val="en-GB"/>
        </w:rPr>
        <w:t xml:space="preserve"> 2010, </w:t>
      </w:r>
      <w:r w:rsidR="007F31B0" w:rsidRPr="007F31B0">
        <w:rPr>
          <w:lang w:val="en-GB"/>
        </w:rPr>
        <w:t>the Federal Administrative Tribunal rejected the complainants’ appeal again</w:t>
      </w:r>
      <w:r w:rsidR="007F31B0">
        <w:rPr>
          <w:lang w:val="en-GB"/>
        </w:rPr>
        <w:t>st</w:t>
      </w:r>
      <w:r w:rsidR="007F31B0" w:rsidRPr="007F31B0">
        <w:rPr>
          <w:lang w:val="en-GB"/>
        </w:rPr>
        <w:t xml:space="preserve"> the</w:t>
      </w:r>
      <w:r w:rsidR="007F31B0">
        <w:rPr>
          <w:lang w:val="en-GB"/>
        </w:rPr>
        <w:t xml:space="preserve"> 6 March 2007 decision. </w:t>
      </w:r>
      <w:r w:rsidR="007F31B0" w:rsidRPr="007F31B0">
        <w:rPr>
          <w:lang w:val="en-GB"/>
        </w:rPr>
        <w:t xml:space="preserve">The Tribunal decided that the </w:t>
      </w:r>
      <w:r w:rsidR="00967529" w:rsidRPr="007F31B0">
        <w:rPr>
          <w:lang w:val="en-GB"/>
        </w:rPr>
        <w:t>first complainant</w:t>
      </w:r>
      <w:r w:rsidR="00967529">
        <w:rPr>
          <w:lang w:val="en-GB"/>
        </w:rPr>
        <w:t>’s</w:t>
      </w:r>
      <w:r w:rsidR="00967529" w:rsidRPr="007F31B0">
        <w:rPr>
          <w:lang w:val="en-GB"/>
        </w:rPr>
        <w:t xml:space="preserve"> </w:t>
      </w:r>
      <w:r w:rsidR="007F31B0" w:rsidRPr="007F31B0">
        <w:rPr>
          <w:lang w:val="en-GB"/>
        </w:rPr>
        <w:t xml:space="preserve">allegation that he would be </w:t>
      </w:r>
      <w:r w:rsidR="007F31B0" w:rsidRPr="007F31B0">
        <w:rPr>
          <w:lang w:val="en-GB"/>
        </w:rPr>
        <w:lastRenderedPageBreak/>
        <w:t xml:space="preserve">persecuted in </w:t>
      </w:r>
      <w:r w:rsidR="00D23E44">
        <w:rPr>
          <w:lang w:val="en-GB"/>
        </w:rPr>
        <w:t xml:space="preserve">the </w:t>
      </w:r>
      <w:r w:rsidR="007F31B0" w:rsidRPr="007F31B0">
        <w:rPr>
          <w:lang w:val="en-GB"/>
        </w:rPr>
        <w:t>Russia</w:t>
      </w:r>
      <w:r w:rsidR="00D23E44">
        <w:rPr>
          <w:lang w:val="en-GB"/>
        </w:rPr>
        <w:t>n Federation</w:t>
      </w:r>
      <w:r w:rsidR="007F31B0" w:rsidRPr="007F31B0">
        <w:rPr>
          <w:lang w:val="en-GB"/>
        </w:rPr>
        <w:t xml:space="preserve"> w</w:t>
      </w:r>
      <w:r w:rsidR="00967529">
        <w:rPr>
          <w:lang w:val="en-GB"/>
        </w:rPr>
        <w:t>as</w:t>
      </w:r>
      <w:r w:rsidR="007F31B0" w:rsidRPr="007F31B0">
        <w:rPr>
          <w:lang w:val="en-GB"/>
        </w:rPr>
        <w:t xml:space="preserve"> not credible</w:t>
      </w:r>
      <w:r w:rsidR="00D23E44">
        <w:rPr>
          <w:lang w:val="en-GB"/>
        </w:rPr>
        <w:t xml:space="preserve">. </w:t>
      </w:r>
      <w:r w:rsidR="00967529">
        <w:rPr>
          <w:lang w:val="en-GB"/>
        </w:rPr>
        <w:t>As</w:t>
      </w:r>
      <w:r w:rsidR="007F31B0">
        <w:rPr>
          <w:lang w:val="en-GB"/>
        </w:rPr>
        <w:t xml:space="preserve"> the Federal </w:t>
      </w:r>
      <w:r w:rsidR="00D23E44">
        <w:rPr>
          <w:lang w:val="en-GB"/>
        </w:rPr>
        <w:t xml:space="preserve">Office </w:t>
      </w:r>
      <w:r w:rsidR="00C81AC6">
        <w:rPr>
          <w:lang w:val="en-GB"/>
        </w:rPr>
        <w:t>for</w:t>
      </w:r>
      <w:r w:rsidR="00D23E44">
        <w:rPr>
          <w:lang w:val="en-GB"/>
        </w:rPr>
        <w:t xml:space="preserve"> </w:t>
      </w:r>
      <w:r w:rsidR="007F31B0">
        <w:rPr>
          <w:lang w:val="en-GB"/>
        </w:rPr>
        <w:t xml:space="preserve">Migration </w:t>
      </w:r>
      <w:r w:rsidR="00967529">
        <w:rPr>
          <w:lang w:val="en-GB"/>
        </w:rPr>
        <w:t>had done previously</w:t>
      </w:r>
      <w:r w:rsidR="00D23E44">
        <w:rPr>
          <w:lang w:val="en-GB"/>
        </w:rPr>
        <w:t>,</w:t>
      </w:r>
      <w:r w:rsidR="007F31B0">
        <w:rPr>
          <w:lang w:val="en-GB"/>
        </w:rPr>
        <w:t xml:space="preserve"> it considered that the information </w:t>
      </w:r>
      <w:r w:rsidR="00D23E44">
        <w:rPr>
          <w:lang w:val="en-GB"/>
        </w:rPr>
        <w:t>provided</w:t>
      </w:r>
      <w:r w:rsidR="007F31B0">
        <w:rPr>
          <w:lang w:val="en-GB"/>
        </w:rPr>
        <w:t xml:space="preserve"> by the </w:t>
      </w:r>
      <w:r w:rsidR="00372E7C">
        <w:rPr>
          <w:lang w:val="en-GB"/>
        </w:rPr>
        <w:t xml:space="preserve">first </w:t>
      </w:r>
      <w:r w:rsidR="007F31B0">
        <w:rPr>
          <w:lang w:val="en-GB"/>
        </w:rPr>
        <w:t xml:space="preserve">complainant regarding the date of his arrest </w:t>
      </w:r>
      <w:r w:rsidR="0047491A">
        <w:rPr>
          <w:lang w:val="en-GB"/>
        </w:rPr>
        <w:t xml:space="preserve">in Chechnya </w:t>
      </w:r>
      <w:r w:rsidR="007F31B0">
        <w:rPr>
          <w:lang w:val="en-GB"/>
        </w:rPr>
        <w:t xml:space="preserve">was contradictory, </w:t>
      </w:r>
      <w:r w:rsidR="00967529">
        <w:rPr>
          <w:lang w:val="en-GB"/>
        </w:rPr>
        <w:t xml:space="preserve">and furthermore </w:t>
      </w:r>
      <w:r w:rsidR="007F31B0">
        <w:rPr>
          <w:lang w:val="en-GB"/>
        </w:rPr>
        <w:t xml:space="preserve">he </w:t>
      </w:r>
      <w:r w:rsidR="00967529">
        <w:rPr>
          <w:lang w:val="en-GB"/>
        </w:rPr>
        <w:t>was unable to</w:t>
      </w:r>
      <w:r w:rsidR="007F31B0">
        <w:rPr>
          <w:lang w:val="en-GB"/>
        </w:rPr>
        <w:t xml:space="preserve"> provide any details regarding the conditions of detention. </w:t>
      </w:r>
      <w:r w:rsidR="00967529">
        <w:rPr>
          <w:lang w:val="en-GB"/>
        </w:rPr>
        <w:t>Moreover</w:t>
      </w:r>
      <w:r w:rsidR="007F31B0" w:rsidRPr="007F31B0">
        <w:rPr>
          <w:lang w:val="en-GB"/>
        </w:rPr>
        <w:t xml:space="preserve">, the allegations concerned events that </w:t>
      </w:r>
      <w:r w:rsidR="00967529">
        <w:rPr>
          <w:lang w:val="en-GB"/>
        </w:rPr>
        <w:t>had taken place</w:t>
      </w:r>
      <w:r w:rsidR="007F31B0">
        <w:rPr>
          <w:lang w:val="en-GB"/>
        </w:rPr>
        <w:t xml:space="preserve"> </w:t>
      </w:r>
      <w:r w:rsidR="007F31B0" w:rsidRPr="007F31B0">
        <w:rPr>
          <w:lang w:val="en-GB"/>
        </w:rPr>
        <w:t>in 1999. There was no link between the</w:t>
      </w:r>
      <w:r w:rsidR="007F31B0">
        <w:rPr>
          <w:lang w:val="en-GB"/>
        </w:rPr>
        <w:t xml:space="preserve"> </w:t>
      </w:r>
      <w:r w:rsidR="00967529">
        <w:rPr>
          <w:lang w:val="en-GB"/>
        </w:rPr>
        <w:t>ill-treatment</w:t>
      </w:r>
      <w:r w:rsidR="007F31B0">
        <w:rPr>
          <w:lang w:val="en-GB"/>
        </w:rPr>
        <w:t xml:space="preserve"> the complainant </w:t>
      </w:r>
      <w:r w:rsidR="00967529">
        <w:rPr>
          <w:lang w:val="en-GB"/>
        </w:rPr>
        <w:t xml:space="preserve">was alleging he had </w:t>
      </w:r>
      <w:r w:rsidR="007F31B0">
        <w:rPr>
          <w:lang w:val="en-GB"/>
        </w:rPr>
        <w:t xml:space="preserve">endured and his </w:t>
      </w:r>
      <w:r w:rsidR="00967529">
        <w:rPr>
          <w:lang w:val="en-GB"/>
        </w:rPr>
        <w:t>departure</w:t>
      </w:r>
      <w:r w:rsidR="007F31B0">
        <w:rPr>
          <w:lang w:val="en-GB"/>
        </w:rPr>
        <w:t xml:space="preserve"> to Belarus. In addition</w:t>
      </w:r>
      <w:r w:rsidR="00967529">
        <w:rPr>
          <w:lang w:val="en-GB"/>
        </w:rPr>
        <w:t>,</w:t>
      </w:r>
      <w:r w:rsidR="007F31B0">
        <w:rPr>
          <w:lang w:val="en-GB"/>
        </w:rPr>
        <w:t xml:space="preserve"> in the meantime important changes ha</w:t>
      </w:r>
      <w:r w:rsidR="00967529">
        <w:rPr>
          <w:lang w:val="en-GB"/>
        </w:rPr>
        <w:t>d</w:t>
      </w:r>
      <w:r w:rsidR="007F31B0">
        <w:rPr>
          <w:lang w:val="en-GB"/>
        </w:rPr>
        <w:t xml:space="preserve"> </w:t>
      </w:r>
      <w:r w:rsidR="00967529">
        <w:rPr>
          <w:lang w:val="en-GB"/>
        </w:rPr>
        <w:t>taken place</w:t>
      </w:r>
      <w:r w:rsidR="007F31B0">
        <w:rPr>
          <w:lang w:val="en-GB"/>
        </w:rPr>
        <w:t xml:space="preserve"> in Chechnya, </w:t>
      </w:r>
      <w:r w:rsidR="007F31B0" w:rsidRPr="007F31B0">
        <w:rPr>
          <w:lang w:val="en"/>
        </w:rPr>
        <w:t xml:space="preserve">which </w:t>
      </w:r>
      <w:r w:rsidR="00522200">
        <w:rPr>
          <w:lang w:val="en"/>
        </w:rPr>
        <w:t>should have eliminated</w:t>
      </w:r>
      <w:r w:rsidR="007F31B0" w:rsidRPr="007F31B0">
        <w:rPr>
          <w:lang w:val="en"/>
        </w:rPr>
        <w:t xml:space="preserve"> </w:t>
      </w:r>
      <w:r w:rsidR="00967529" w:rsidRPr="007F31B0">
        <w:rPr>
          <w:lang w:val="en"/>
        </w:rPr>
        <w:t xml:space="preserve">the </w:t>
      </w:r>
      <w:r w:rsidR="00967529">
        <w:rPr>
          <w:lang w:val="en"/>
        </w:rPr>
        <w:t xml:space="preserve">complainant’s </w:t>
      </w:r>
      <w:r w:rsidR="007F31B0" w:rsidRPr="007F31B0">
        <w:rPr>
          <w:lang w:val="en"/>
        </w:rPr>
        <w:t xml:space="preserve">fear </w:t>
      </w:r>
      <w:r w:rsidR="00522200">
        <w:rPr>
          <w:lang w:val="en"/>
        </w:rPr>
        <w:t>that he was</w:t>
      </w:r>
      <w:r w:rsidR="007F31B0" w:rsidRPr="007F31B0">
        <w:rPr>
          <w:lang w:val="en"/>
        </w:rPr>
        <w:t xml:space="preserve"> wanted by the Russian authorities.</w:t>
      </w:r>
      <w:r w:rsidR="00522200">
        <w:rPr>
          <w:lang w:val="en"/>
        </w:rPr>
        <w:t xml:space="preserve"> </w:t>
      </w:r>
      <w:r w:rsidR="00967529">
        <w:rPr>
          <w:lang w:val="en"/>
        </w:rPr>
        <w:t>Besides,</w:t>
      </w:r>
      <w:r w:rsidR="00522200">
        <w:rPr>
          <w:lang w:val="en"/>
        </w:rPr>
        <w:t xml:space="preserve"> the first complainant was n</w:t>
      </w:r>
      <w:r w:rsidR="00967529">
        <w:rPr>
          <w:lang w:val="en"/>
        </w:rPr>
        <w:t>ot</w:t>
      </w:r>
      <w:r w:rsidR="00522200">
        <w:rPr>
          <w:lang w:val="en"/>
        </w:rPr>
        <w:t xml:space="preserve"> a fighter or </w:t>
      </w:r>
      <w:r w:rsidR="00967529">
        <w:rPr>
          <w:lang w:val="en"/>
        </w:rPr>
        <w:t>someone</w:t>
      </w:r>
      <w:r w:rsidR="00522200">
        <w:rPr>
          <w:lang w:val="en"/>
        </w:rPr>
        <w:t xml:space="preserve"> who had connections </w:t>
      </w:r>
      <w:r w:rsidR="00581297">
        <w:rPr>
          <w:lang w:val="en"/>
        </w:rPr>
        <w:t>to</w:t>
      </w:r>
      <w:r w:rsidR="00522200">
        <w:rPr>
          <w:lang w:val="en"/>
        </w:rPr>
        <w:t xml:space="preserve"> the </w:t>
      </w:r>
      <w:r w:rsidRPr="00806543">
        <w:t xml:space="preserve">Maskhadov </w:t>
      </w:r>
      <w:r w:rsidR="00522200" w:rsidRPr="00522200">
        <w:rPr>
          <w:lang w:val="en-GB"/>
        </w:rPr>
        <w:t>or U</w:t>
      </w:r>
      <w:r w:rsidRPr="00806543">
        <w:t>marov</w:t>
      </w:r>
      <w:r w:rsidR="00522200" w:rsidRPr="00522200">
        <w:rPr>
          <w:lang w:val="en-GB"/>
        </w:rPr>
        <w:t xml:space="preserve"> regimes</w:t>
      </w:r>
      <w:r w:rsidR="00522200">
        <w:rPr>
          <w:lang w:val="en-GB"/>
        </w:rPr>
        <w:t xml:space="preserve">. </w:t>
      </w:r>
      <w:r w:rsidR="00AB1882">
        <w:rPr>
          <w:lang w:val="en-GB"/>
        </w:rPr>
        <w:t>T</w:t>
      </w:r>
      <w:r w:rsidR="00522200" w:rsidRPr="00522200">
        <w:rPr>
          <w:lang w:val="en-GB"/>
        </w:rPr>
        <w:t xml:space="preserve">he Tribunal </w:t>
      </w:r>
      <w:r w:rsidR="00522200">
        <w:rPr>
          <w:lang w:val="en-GB"/>
        </w:rPr>
        <w:t>not</w:t>
      </w:r>
      <w:r w:rsidR="00522200" w:rsidRPr="00522200">
        <w:rPr>
          <w:lang w:val="en-GB"/>
        </w:rPr>
        <w:t xml:space="preserve">ed that </w:t>
      </w:r>
      <w:r w:rsidR="00AB1882" w:rsidRPr="00522200">
        <w:rPr>
          <w:lang w:val="en-GB"/>
        </w:rPr>
        <w:t xml:space="preserve">during the two personal interviews, </w:t>
      </w:r>
      <w:r w:rsidR="00522200" w:rsidRPr="00522200">
        <w:rPr>
          <w:lang w:val="en-GB"/>
        </w:rPr>
        <w:t xml:space="preserve">the complainant </w:t>
      </w:r>
      <w:r w:rsidR="00AB1882">
        <w:rPr>
          <w:lang w:val="en-GB"/>
        </w:rPr>
        <w:t>had</w:t>
      </w:r>
      <w:r w:rsidR="00522200" w:rsidRPr="00522200">
        <w:rPr>
          <w:lang w:val="en-GB"/>
        </w:rPr>
        <w:t xml:space="preserve"> not mention</w:t>
      </w:r>
      <w:r w:rsidR="00AB1882">
        <w:rPr>
          <w:lang w:val="en-GB"/>
        </w:rPr>
        <w:t>ed</w:t>
      </w:r>
      <w:r w:rsidR="00522200" w:rsidRPr="00522200">
        <w:rPr>
          <w:lang w:val="en-GB"/>
        </w:rPr>
        <w:t xml:space="preserve"> </w:t>
      </w:r>
      <w:r w:rsidR="00AB1882" w:rsidRPr="00522200">
        <w:rPr>
          <w:lang w:val="en-GB"/>
        </w:rPr>
        <w:t xml:space="preserve">the ill-treatment </w:t>
      </w:r>
      <w:r w:rsidR="00AB1882">
        <w:rPr>
          <w:lang w:val="en-GB"/>
        </w:rPr>
        <w:t>he</w:t>
      </w:r>
      <w:r w:rsidR="00AB1882" w:rsidRPr="00522200">
        <w:rPr>
          <w:lang w:val="en-GB"/>
        </w:rPr>
        <w:t xml:space="preserve"> alleged to have suffered </w:t>
      </w:r>
      <w:r w:rsidR="00AB1882">
        <w:rPr>
          <w:lang w:val="en-GB"/>
        </w:rPr>
        <w:t>after</w:t>
      </w:r>
      <w:r w:rsidR="00AB1882" w:rsidRPr="00522200">
        <w:rPr>
          <w:lang w:val="en-GB"/>
        </w:rPr>
        <w:t xml:space="preserve"> arriving in Belarus</w:t>
      </w:r>
      <w:r w:rsidR="00AB1882">
        <w:rPr>
          <w:lang w:val="en-GB"/>
        </w:rPr>
        <w:t>;</w:t>
      </w:r>
      <w:r w:rsidR="006363B6">
        <w:rPr>
          <w:lang w:val="en-GB"/>
        </w:rPr>
        <w:t xml:space="preserve"> </w:t>
      </w:r>
      <w:r w:rsidR="00AB1882">
        <w:rPr>
          <w:lang w:val="en-GB"/>
        </w:rPr>
        <w:t>he</w:t>
      </w:r>
      <w:r w:rsidR="00522200" w:rsidRPr="00522200">
        <w:rPr>
          <w:lang w:val="en-GB"/>
        </w:rPr>
        <w:t xml:space="preserve"> raised th</w:t>
      </w:r>
      <w:r w:rsidR="00AB1882">
        <w:rPr>
          <w:lang w:val="en-GB"/>
        </w:rPr>
        <w:t>o</w:t>
      </w:r>
      <w:r w:rsidR="00522200" w:rsidRPr="00522200">
        <w:rPr>
          <w:lang w:val="en-GB"/>
        </w:rPr>
        <w:t xml:space="preserve">se </w:t>
      </w:r>
      <w:r w:rsidR="00522200">
        <w:rPr>
          <w:lang w:val="en-GB"/>
        </w:rPr>
        <w:t xml:space="preserve">allegations </w:t>
      </w:r>
      <w:r w:rsidR="00AB1882">
        <w:rPr>
          <w:lang w:val="en-GB"/>
        </w:rPr>
        <w:t xml:space="preserve">for the first time </w:t>
      </w:r>
      <w:r w:rsidR="00522200" w:rsidRPr="00522200">
        <w:rPr>
          <w:lang w:val="en-GB"/>
        </w:rPr>
        <w:t xml:space="preserve">in his appeal </w:t>
      </w:r>
      <w:r w:rsidR="00AB1882">
        <w:rPr>
          <w:lang w:val="en-GB"/>
        </w:rPr>
        <w:t>before</w:t>
      </w:r>
      <w:r w:rsidR="00522200">
        <w:rPr>
          <w:lang w:val="en-GB"/>
        </w:rPr>
        <w:t xml:space="preserve"> the Tribunal</w:t>
      </w:r>
      <w:r w:rsidR="00522200" w:rsidRPr="00522200">
        <w:rPr>
          <w:lang w:val="en-GB"/>
        </w:rPr>
        <w:t xml:space="preserve">, without providing any explanation for </w:t>
      </w:r>
      <w:r w:rsidR="00AB1882">
        <w:rPr>
          <w:lang w:val="en-GB"/>
        </w:rPr>
        <w:t>not having mentioned them before</w:t>
      </w:r>
      <w:r w:rsidR="00522200" w:rsidRPr="00522200">
        <w:rPr>
          <w:lang w:val="en-GB"/>
        </w:rPr>
        <w:t>.</w:t>
      </w:r>
      <w:r w:rsidR="00522200">
        <w:rPr>
          <w:lang w:val="en-GB"/>
        </w:rPr>
        <w:t xml:space="preserve"> In addition</w:t>
      </w:r>
      <w:r w:rsidR="00AB1882">
        <w:rPr>
          <w:lang w:val="en-GB"/>
        </w:rPr>
        <w:t>,</w:t>
      </w:r>
      <w:r w:rsidR="00522200">
        <w:rPr>
          <w:lang w:val="en-GB"/>
        </w:rPr>
        <w:t xml:space="preserve"> the Tribunal considered that the documents supplied</w:t>
      </w:r>
      <w:r w:rsidR="00006F99">
        <w:rPr>
          <w:lang w:val="en-GB"/>
        </w:rPr>
        <w:t xml:space="preserve"> by the complainant did not have any evidentiary value, since they concerned situations other than his.</w:t>
      </w:r>
      <w:r w:rsidR="00B469B9">
        <w:rPr>
          <w:rStyle w:val="FootnoteReference"/>
          <w:lang w:val="en-GB"/>
        </w:rPr>
        <w:footnoteReference w:id="8"/>
      </w:r>
      <w:r w:rsidRPr="00806543">
        <w:t xml:space="preserve"> </w:t>
      </w:r>
      <w:r w:rsidR="00522200" w:rsidRPr="00522200">
        <w:rPr>
          <w:lang w:val="en-GB"/>
        </w:rPr>
        <w:t>In particular</w:t>
      </w:r>
      <w:r w:rsidR="00AB1882">
        <w:rPr>
          <w:lang w:val="en-GB"/>
        </w:rPr>
        <w:t>,</w:t>
      </w:r>
      <w:r w:rsidR="00522200" w:rsidRPr="00522200">
        <w:rPr>
          <w:lang w:val="en-GB"/>
        </w:rPr>
        <w:t xml:space="preserve"> the Tribunal ruled that the medical certificates issued in Brest did not demonstrate that the complainant had been injured in the circumstances he described. It therefore rejected </w:t>
      </w:r>
      <w:r w:rsidR="00AB1882">
        <w:rPr>
          <w:lang w:val="en-GB"/>
        </w:rPr>
        <w:t xml:space="preserve">the claim </w:t>
      </w:r>
      <w:r w:rsidR="00522200" w:rsidRPr="00522200">
        <w:rPr>
          <w:lang w:val="en-GB"/>
        </w:rPr>
        <w:t xml:space="preserve">that </w:t>
      </w:r>
      <w:r w:rsidR="00021F09" w:rsidRPr="00522200">
        <w:rPr>
          <w:lang w:val="en-GB"/>
        </w:rPr>
        <w:t>the</w:t>
      </w:r>
      <w:r w:rsidR="00522200" w:rsidRPr="00522200">
        <w:rPr>
          <w:lang w:val="en-GB"/>
        </w:rPr>
        <w:t xml:space="preserve"> complainant would be at </w:t>
      </w:r>
      <w:r w:rsidR="00006F99">
        <w:rPr>
          <w:lang w:val="en-GB"/>
        </w:rPr>
        <w:t xml:space="preserve">a </w:t>
      </w:r>
      <w:r w:rsidR="00522200" w:rsidRPr="00522200">
        <w:rPr>
          <w:lang w:val="en-GB"/>
        </w:rPr>
        <w:t xml:space="preserve">personal risk </w:t>
      </w:r>
      <w:r w:rsidR="00AB1882">
        <w:rPr>
          <w:lang w:val="en-GB"/>
        </w:rPr>
        <w:t>of being</w:t>
      </w:r>
      <w:r w:rsidR="00522200" w:rsidRPr="00522200">
        <w:rPr>
          <w:lang w:val="en-GB"/>
        </w:rPr>
        <w:t xml:space="preserve"> targeted by the Belarus</w:t>
      </w:r>
      <w:r w:rsidR="00AB1882">
        <w:rPr>
          <w:lang w:val="en-GB"/>
        </w:rPr>
        <w:t>ian</w:t>
      </w:r>
      <w:r w:rsidR="00522200" w:rsidRPr="00522200">
        <w:rPr>
          <w:lang w:val="en-GB"/>
        </w:rPr>
        <w:t xml:space="preserve"> authorities i</w:t>
      </w:r>
      <w:r w:rsidR="00AB1882">
        <w:rPr>
          <w:lang w:val="en-GB"/>
        </w:rPr>
        <w:t>f he were</w:t>
      </w:r>
      <w:r w:rsidR="00522200" w:rsidRPr="00522200">
        <w:rPr>
          <w:lang w:val="en-GB"/>
        </w:rPr>
        <w:t xml:space="preserve"> returned to that country. </w:t>
      </w:r>
    </w:p>
    <w:p w:rsidR="00806543" w:rsidRPr="00806543" w:rsidRDefault="00021F09" w:rsidP="006173BC">
      <w:pPr>
        <w:pStyle w:val="SingleTxtG"/>
      </w:pPr>
      <w:r w:rsidRPr="00021F09">
        <w:rPr>
          <w:lang w:val="en-GB"/>
        </w:rPr>
        <w:t>4.4</w:t>
      </w:r>
      <w:r w:rsidRPr="00021F09">
        <w:rPr>
          <w:lang w:val="en-GB"/>
        </w:rPr>
        <w:tab/>
        <w:t>On 19 November 2010, the complainants requested a re</w:t>
      </w:r>
      <w:r>
        <w:rPr>
          <w:lang w:val="en-GB"/>
        </w:rPr>
        <w:t>-</w:t>
      </w:r>
      <w:r w:rsidRPr="00021F09">
        <w:rPr>
          <w:lang w:val="en-GB"/>
        </w:rPr>
        <w:t xml:space="preserve">examination of their case based on the state of health of their eldest son and </w:t>
      </w:r>
      <w:r w:rsidR="00FC3B98">
        <w:rPr>
          <w:lang w:val="en-GB"/>
        </w:rPr>
        <w:t xml:space="preserve">that </w:t>
      </w:r>
      <w:r w:rsidRPr="00021F09">
        <w:rPr>
          <w:lang w:val="en-GB"/>
        </w:rPr>
        <w:t xml:space="preserve">of the first complainant himself. They also alleged that the first </w:t>
      </w:r>
      <w:r w:rsidRPr="00021F09">
        <w:rPr>
          <w:lang w:val="en-US"/>
        </w:rPr>
        <w:t>complainant</w:t>
      </w:r>
      <w:r w:rsidRPr="00021F09">
        <w:rPr>
          <w:lang w:val="en-GB"/>
        </w:rPr>
        <w:t xml:space="preserve"> had been summoned on two occasions by the Belarus</w:t>
      </w:r>
      <w:r w:rsidR="00AB1882">
        <w:rPr>
          <w:lang w:val="en-GB"/>
        </w:rPr>
        <w:t>ian</w:t>
      </w:r>
      <w:r w:rsidRPr="00021F09">
        <w:rPr>
          <w:lang w:val="en-GB"/>
        </w:rPr>
        <w:t xml:space="preserve"> police</w:t>
      </w:r>
      <w:r w:rsidR="00AB1882">
        <w:rPr>
          <w:lang w:val="en-GB"/>
        </w:rPr>
        <w:t>,</w:t>
      </w:r>
      <w:r w:rsidRPr="00021F09">
        <w:rPr>
          <w:lang w:val="en-GB"/>
        </w:rPr>
        <w:t xml:space="preserve"> on</w:t>
      </w:r>
      <w:r w:rsidR="00806543" w:rsidRPr="00806543">
        <w:t xml:space="preserve"> 15 </w:t>
      </w:r>
      <w:r w:rsidRPr="00021F09">
        <w:rPr>
          <w:lang w:val="en-GB"/>
        </w:rPr>
        <w:t xml:space="preserve">January and </w:t>
      </w:r>
      <w:r w:rsidR="00806543" w:rsidRPr="00806543">
        <w:t xml:space="preserve">27 </w:t>
      </w:r>
      <w:r w:rsidRPr="00021F09">
        <w:rPr>
          <w:lang w:val="en-GB"/>
        </w:rPr>
        <w:t>September</w:t>
      </w:r>
      <w:r w:rsidR="00806543" w:rsidRPr="00806543">
        <w:t xml:space="preserve"> 2010. </w:t>
      </w:r>
      <w:r w:rsidRPr="00021F09">
        <w:rPr>
          <w:lang w:val="en-GB"/>
        </w:rPr>
        <w:t xml:space="preserve">In its decision of </w:t>
      </w:r>
      <w:r w:rsidR="00806543" w:rsidRPr="00806543">
        <w:t xml:space="preserve">17 </w:t>
      </w:r>
      <w:r w:rsidRPr="00021F09">
        <w:rPr>
          <w:lang w:val="en-GB"/>
        </w:rPr>
        <w:t xml:space="preserve">December </w:t>
      </w:r>
      <w:r w:rsidR="00806543" w:rsidRPr="00806543">
        <w:t xml:space="preserve">2010, </w:t>
      </w:r>
      <w:r w:rsidRPr="00021F09">
        <w:rPr>
          <w:lang w:val="en-GB"/>
        </w:rPr>
        <w:t xml:space="preserve">the Federal Office </w:t>
      </w:r>
      <w:r w:rsidR="00C81AC6">
        <w:rPr>
          <w:lang w:val="en-GB"/>
        </w:rPr>
        <w:t>for</w:t>
      </w:r>
      <w:r w:rsidRPr="00021F09">
        <w:rPr>
          <w:lang w:val="en-GB"/>
        </w:rPr>
        <w:t xml:space="preserve"> Migration </w:t>
      </w:r>
      <w:r w:rsidRPr="00021F09">
        <w:rPr>
          <w:lang w:val="en"/>
        </w:rPr>
        <w:t xml:space="preserve">noted that it appeared from the documents submitted that the </w:t>
      </w:r>
      <w:r>
        <w:rPr>
          <w:lang w:val="en"/>
        </w:rPr>
        <w:t>complainant had been</w:t>
      </w:r>
      <w:r w:rsidRPr="00021F09">
        <w:rPr>
          <w:lang w:val="en"/>
        </w:rPr>
        <w:t xml:space="preserve"> summoned as a witness.</w:t>
      </w:r>
      <w:r>
        <w:rPr>
          <w:lang w:val="en"/>
        </w:rPr>
        <w:t xml:space="preserve"> Nothing in the documents indicated that he was sought or p</w:t>
      </w:r>
      <w:r w:rsidR="006173BC">
        <w:rPr>
          <w:lang w:val="en"/>
        </w:rPr>
        <w:t>e</w:t>
      </w:r>
      <w:r>
        <w:rPr>
          <w:lang w:val="en"/>
        </w:rPr>
        <w:t>rsecuted by the competent authorities</w:t>
      </w:r>
      <w:r w:rsidR="00806543" w:rsidRPr="00806543">
        <w:t>.</w:t>
      </w:r>
      <w:r w:rsidRPr="00021F09">
        <w:rPr>
          <w:lang w:val="en-GB"/>
        </w:rPr>
        <w:t xml:space="preserve"> Taking into consideration the conclusions of the first asylum procedure, the documents failed to </w:t>
      </w:r>
      <w:r w:rsidR="00AB1882">
        <w:rPr>
          <w:lang w:val="en-GB"/>
        </w:rPr>
        <w:t xml:space="preserve">provide </w:t>
      </w:r>
      <w:r w:rsidRPr="00021F09">
        <w:rPr>
          <w:lang w:val="en-GB"/>
        </w:rPr>
        <w:t>evidence that</w:t>
      </w:r>
      <w:r w:rsidR="00AB1882">
        <w:rPr>
          <w:lang w:val="en-GB"/>
        </w:rPr>
        <w:t>,</w:t>
      </w:r>
      <w:r w:rsidRPr="00021F09">
        <w:rPr>
          <w:lang w:val="en-GB"/>
        </w:rPr>
        <w:t xml:space="preserve"> if deported</w:t>
      </w:r>
      <w:r w:rsidR="00AB1882">
        <w:rPr>
          <w:lang w:val="en-GB"/>
        </w:rPr>
        <w:t>,</w:t>
      </w:r>
      <w:r w:rsidRPr="00021F09">
        <w:rPr>
          <w:lang w:val="en-GB"/>
        </w:rPr>
        <w:t xml:space="preserve"> the </w:t>
      </w:r>
      <w:r w:rsidRPr="00021F09">
        <w:rPr>
          <w:lang w:val="en-US"/>
        </w:rPr>
        <w:t>complainant</w:t>
      </w:r>
      <w:r w:rsidRPr="00021F09">
        <w:rPr>
          <w:lang w:val="en-GB"/>
        </w:rPr>
        <w:t xml:space="preserve"> would be exposed to</w:t>
      </w:r>
      <w:r>
        <w:rPr>
          <w:lang w:val="en-GB"/>
        </w:rPr>
        <w:t xml:space="preserve"> </w:t>
      </w:r>
      <w:r w:rsidRPr="00021F09">
        <w:rPr>
          <w:lang w:val="en-GB"/>
        </w:rPr>
        <w:t xml:space="preserve">a real risk </w:t>
      </w:r>
      <w:r>
        <w:rPr>
          <w:lang w:val="en-GB"/>
        </w:rPr>
        <w:t xml:space="preserve">of treatment prohibited </w:t>
      </w:r>
      <w:r w:rsidR="00AB1882">
        <w:rPr>
          <w:lang w:val="en-GB"/>
        </w:rPr>
        <w:t>under</w:t>
      </w:r>
      <w:r>
        <w:rPr>
          <w:lang w:val="en-GB"/>
        </w:rPr>
        <w:t xml:space="preserve"> article 3 of the Convention. </w:t>
      </w:r>
      <w:r w:rsidRPr="00021F09">
        <w:rPr>
          <w:lang w:val="en-GB"/>
        </w:rPr>
        <w:t xml:space="preserve">Since the complainants had failed to pay </w:t>
      </w:r>
      <w:r w:rsidR="00AB1882">
        <w:rPr>
          <w:lang w:val="en-GB"/>
        </w:rPr>
        <w:t xml:space="preserve">the </w:t>
      </w:r>
      <w:r w:rsidR="00AB1882" w:rsidRPr="00021F09">
        <w:rPr>
          <w:lang w:val="en-GB"/>
        </w:rPr>
        <w:t>required fee</w:t>
      </w:r>
      <w:r w:rsidR="00AB1882">
        <w:rPr>
          <w:lang w:val="en-GB"/>
        </w:rPr>
        <w:t xml:space="preserve"> </w:t>
      </w:r>
      <w:r w:rsidRPr="00021F09">
        <w:rPr>
          <w:lang w:val="en-GB"/>
        </w:rPr>
        <w:t xml:space="preserve">in advance, the Tribunal did not </w:t>
      </w:r>
      <w:r>
        <w:rPr>
          <w:lang w:val="en-GB"/>
        </w:rPr>
        <w:t>enter into the subject matter of their appeal.</w:t>
      </w:r>
      <w:r w:rsidR="00806543" w:rsidRPr="00806543">
        <w:t xml:space="preserve"> </w:t>
      </w:r>
    </w:p>
    <w:p w:rsidR="00806543" w:rsidRPr="00840352" w:rsidRDefault="00021F09" w:rsidP="00B629FB">
      <w:pPr>
        <w:pStyle w:val="SingleTxtG"/>
        <w:rPr>
          <w:lang w:val="en-GB"/>
        </w:rPr>
      </w:pPr>
      <w:r w:rsidRPr="00731DF6">
        <w:rPr>
          <w:lang w:val="en-GB"/>
        </w:rPr>
        <w:t>4.5</w:t>
      </w:r>
      <w:r w:rsidRPr="00731DF6">
        <w:rPr>
          <w:lang w:val="en-GB"/>
        </w:rPr>
        <w:tab/>
        <w:t xml:space="preserve">On 1 April </w:t>
      </w:r>
      <w:r w:rsidR="00806543" w:rsidRPr="00806543">
        <w:t xml:space="preserve">2011, </w:t>
      </w:r>
      <w:r w:rsidRPr="00731DF6">
        <w:rPr>
          <w:lang w:val="en-GB"/>
        </w:rPr>
        <w:t>the complainants file</w:t>
      </w:r>
      <w:r w:rsidR="00731DF6" w:rsidRPr="00731DF6">
        <w:rPr>
          <w:lang w:val="en-GB"/>
        </w:rPr>
        <w:t>d</w:t>
      </w:r>
      <w:r w:rsidRPr="00731DF6">
        <w:rPr>
          <w:lang w:val="en-GB"/>
        </w:rPr>
        <w:t xml:space="preserve"> a second request for re-examination</w:t>
      </w:r>
      <w:r w:rsidR="00127CEA">
        <w:rPr>
          <w:lang w:val="en-GB"/>
        </w:rPr>
        <w:t>,</w:t>
      </w:r>
      <w:r w:rsidRPr="00731DF6">
        <w:rPr>
          <w:lang w:val="en-GB"/>
        </w:rPr>
        <w:t xml:space="preserve"> </w:t>
      </w:r>
      <w:r w:rsidR="00731DF6" w:rsidRPr="00731DF6">
        <w:rPr>
          <w:lang w:val="en-GB"/>
        </w:rPr>
        <w:t xml:space="preserve">invoking mainly the deterioration of the </w:t>
      </w:r>
      <w:r w:rsidR="00840352">
        <w:rPr>
          <w:lang w:val="en-GB"/>
        </w:rPr>
        <w:t xml:space="preserve">state of </w:t>
      </w:r>
      <w:r w:rsidR="00731DF6" w:rsidRPr="00731DF6">
        <w:rPr>
          <w:lang w:val="en-GB"/>
        </w:rPr>
        <w:t>health of the first complainant and reite</w:t>
      </w:r>
      <w:r w:rsidR="00731DF6">
        <w:rPr>
          <w:lang w:val="en-GB"/>
        </w:rPr>
        <w:t>rating, without providing furthe</w:t>
      </w:r>
      <w:r w:rsidR="00731DF6" w:rsidRPr="00731DF6">
        <w:rPr>
          <w:lang w:val="en-GB"/>
        </w:rPr>
        <w:t>r evidence</w:t>
      </w:r>
      <w:r w:rsidR="00731DF6">
        <w:rPr>
          <w:lang w:val="en-GB"/>
        </w:rPr>
        <w:t xml:space="preserve">, the allegations of ill-treatment experienced in Belarus. </w:t>
      </w:r>
      <w:r w:rsidR="00731DF6" w:rsidRPr="00731DF6">
        <w:rPr>
          <w:lang w:val="en-GB"/>
        </w:rPr>
        <w:t xml:space="preserve">In its decision of </w:t>
      </w:r>
      <w:r w:rsidR="00806543" w:rsidRPr="00806543">
        <w:t xml:space="preserve">15 </w:t>
      </w:r>
      <w:r w:rsidR="00731DF6" w:rsidRPr="00731DF6">
        <w:rPr>
          <w:lang w:val="en-GB"/>
        </w:rPr>
        <w:t>April</w:t>
      </w:r>
      <w:r w:rsidR="00806543" w:rsidRPr="00806543">
        <w:t xml:space="preserve"> 2011, </w:t>
      </w:r>
      <w:r w:rsidR="00731DF6" w:rsidRPr="00731DF6">
        <w:rPr>
          <w:lang w:val="en-GB"/>
        </w:rPr>
        <w:t xml:space="preserve">the Federal </w:t>
      </w:r>
      <w:r w:rsidR="002B72C8">
        <w:rPr>
          <w:lang w:val="en-GB"/>
        </w:rPr>
        <w:t xml:space="preserve">Office </w:t>
      </w:r>
      <w:r w:rsidR="00C81AC6">
        <w:rPr>
          <w:lang w:val="en-GB"/>
        </w:rPr>
        <w:t>for</w:t>
      </w:r>
      <w:r w:rsidR="002B72C8">
        <w:rPr>
          <w:lang w:val="en-GB"/>
        </w:rPr>
        <w:t xml:space="preserve"> </w:t>
      </w:r>
      <w:r w:rsidR="00731DF6" w:rsidRPr="00731DF6">
        <w:rPr>
          <w:lang w:val="en-GB"/>
        </w:rPr>
        <w:t xml:space="preserve">Migration maintained that </w:t>
      </w:r>
      <w:r w:rsidR="00127CEA">
        <w:rPr>
          <w:lang w:val="en-GB"/>
        </w:rPr>
        <w:t>the complain</w:t>
      </w:r>
      <w:r w:rsidR="00127CEA" w:rsidRPr="00731DF6">
        <w:rPr>
          <w:lang w:val="en-GB"/>
        </w:rPr>
        <w:t>a</w:t>
      </w:r>
      <w:r w:rsidR="00127CEA">
        <w:rPr>
          <w:lang w:val="en-GB"/>
        </w:rPr>
        <w:t>n</w:t>
      </w:r>
      <w:r w:rsidR="00127CEA" w:rsidRPr="00731DF6">
        <w:rPr>
          <w:lang w:val="en-GB"/>
        </w:rPr>
        <w:t>ts</w:t>
      </w:r>
      <w:r w:rsidR="00127CEA">
        <w:rPr>
          <w:lang w:val="en-GB"/>
        </w:rPr>
        <w:t>’</w:t>
      </w:r>
      <w:r w:rsidR="00127CEA" w:rsidRPr="00731DF6">
        <w:rPr>
          <w:lang w:val="en-GB"/>
        </w:rPr>
        <w:t xml:space="preserve"> </w:t>
      </w:r>
      <w:r w:rsidR="00731DF6">
        <w:rPr>
          <w:lang w:val="en-GB"/>
        </w:rPr>
        <w:t xml:space="preserve">allegations </w:t>
      </w:r>
      <w:r w:rsidR="00731DF6" w:rsidRPr="00731DF6">
        <w:rPr>
          <w:lang w:val="en-GB"/>
        </w:rPr>
        <w:t>r</w:t>
      </w:r>
      <w:r w:rsidR="00731DF6">
        <w:rPr>
          <w:lang w:val="en-GB"/>
        </w:rPr>
        <w:t xml:space="preserve">egarding the risk of persecution in Belarus had already been subject to careful examination during a previous examination of their asylum claims and that there was </w:t>
      </w:r>
      <w:r w:rsidR="00127CEA">
        <w:rPr>
          <w:lang w:val="en-GB"/>
        </w:rPr>
        <w:t>a health-care system</w:t>
      </w:r>
      <w:r w:rsidR="00731DF6">
        <w:rPr>
          <w:lang w:val="en-GB"/>
        </w:rPr>
        <w:t xml:space="preserve"> </w:t>
      </w:r>
      <w:r w:rsidR="00127CEA">
        <w:rPr>
          <w:lang w:val="en-GB"/>
        </w:rPr>
        <w:t xml:space="preserve">in Belarus </w:t>
      </w:r>
      <w:r w:rsidR="00731DF6">
        <w:rPr>
          <w:lang w:val="en-GB"/>
        </w:rPr>
        <w:t xml:space="preserve">that could ensure </w:t>
      </w:r>
      <w:r w:rsidR="00127CEA">
        <w:rPr>
          <w:lang w:val="en-GB"/>
        </w:rPr>
        <w:t xml:space="preserve">he received </w:t>
      </w:r>
      <w:r w:rsidR="00731DF6">
        <w:rPr>
          <w:lang w:val="en-GB"/>
        </w:rPr>
        <w:t xml:space="preserve">medical treatment. </w:t>
      </w:r>
      <w:r w:rsidR="00731DF6" w:rsidRPr="00840352">
        <w:rPr>
          <w:lang w:val="en-GB"/>
        </w:rPr>
        <w:t xml:space="preserve">The </w:t>
      </w:r>
      <w:r w:rsidR="00127CEA">
        <w:rPr>
          <w:lang w:val="en-GB"/>
        </w:rPr>
        <w:t xml:space="preserve">second </w:t>
      </w:r>
      <w:r w:rsidR="00731DF6" w:rsidRPr="00840352">
        <w:rPr>
          <w:lang w:val="en-GB"/>
        </w:rPr>
        <w:t xml:space="preserve">request was rejected by a decision of </w:t>
      </w:r>
      <w:r w:rsidR="002B72C8">
        <w:rPr>
          <w:lang w:val="en-GB"/>
        </w:rPr>
        <w:t xml:space="preserve">the </w:t>
      </w:r>
      <w:r w:rsidR="002B72C8" w:rsidRPr="007F31B0">
        <w:rPr>
          <w:lang w:val="en-GB"/>
        </w:rPr>
        <w:t xml:space="preserve">Federal Administrative Tribunal </w:t>
      </w:r>
      <w:r w:rsidR="002B72C8">
        <w:rPr>
          <w:lang w:val="en-GB"/>
        </w:rPr>
        <w:t xml:space="preserve">of </w:t>
      </w:r>
      <w:r w:rsidR="00731DF6" w:rsidRPr="00840352">
        <w:rPr>
          <w:lang w:val="en-GB"/>
        </w:rPr>
        <w:t xml:space="preserve">3 July 2013, </w:t>
      </w:r>
      <w:r w:rsidR="00127CEA">
        <w:rPr>
          <w:lang w:val="en-GB"/>
        </w:rPr>
        <w:t xml:space="preserve">which </w:t>
      </w:r>
      <w:r w:rsidR="00731DF6" w:rsidRPr="00840352">
        <w:rPr>
          <w:lang w:val="en-GB"/>
        </w:rPr>
        <w:t>stat</w:t>
      </w:r>
      <w:r w:rsidR="00127CEA">
        <w:rPr>
          <w:lang w:val="en-GB"/>
        </w:rPr>
        <w:t>ed</w:t>
      </w:r>
      <w:r w:rsidR="00731DF6" w:rsidRPr="00840352">
        <w:rPr>
          <w:lang w:val="en-GB"/>
        </w:rPr>
        <w:t xml:space="preserve"> that the complainants </w:t>
      </w:r>
      <w:r w:rsidR="00127CEA">
        <w:rPr>
          <w:lang w:val="en-GB"/>
        </w:rPr>
        <w:t>had</w:t>
      </w:r>
      <w:r w:rsidR="00731DF6" w:rsidRPr="00840352">
        <w:rPr>
          <w:lang w:val="en-GB"/>
        </w:rPr>
        <w:t xml:space="preserve"> not present</w:t>
      </w:r>
      <w:r w:rsidR="00127CEA">
        <w:rPr>
          <w:lang w:val="en-GB"/>
        </w:rPr>
        <w:t>ed</w:t>
      </w:r>
      <w:r w:rsidR="00731DF6" w:rsidRPr="00840352">
        <w:rPr>
          <w:lang w:val="en-GB"/>
        </w:rPr>
        <w:t xml:space="preserve"> </w:t>
      </w:r>
      <w:r w:rsidR="00127CEA">
        <w:rPr>
          <w:lang w:val="en-GB"/>
        </w:rPr>
        <w:t xml:space="preserve">any </w:t>
      </w:r>
      <w:r w:rsidR="00731DF6" w:rsidRPr="00840352">
        <w:rPr>
          <w:lang w:val="en-GB"/>
        </w:rPr>
        <w:t xml:space="preserve">new elements </w:t>
      </w:r>
      <w:r w:rsidR="00127CEA">
        <w:rPr>
          <w:lang w:val="en-GB"/>
        </w:rPr>
        <w:t xml:space="preserve">to </w:t>
      </w:r>
      <w:r w:rsidR="00B629FB">
        <w:rPr>
          <w:lang w:val="en-GB"/>
        </w:rPr>
        <w:t>substantiate</w:t>
      </w:r>
      <w:r w:rsidR="00840352" w:rsidRPr="00840352">
        <w:rPr>
          <w:lang w:val="en"/>
        </w:rPr>
        <w:t xml:space="preserve"> their fears and </w:t>
      </w:r>
      <w:r w:rsidR="00372E7C">
        <w:rPr>
          <w:lang w:val="en"/>
        </w:rPr>
        <w:t xml:space="preserve">that </w:t>
      </w:r>
      <w:r w:rsidR="00840352" w:rsidRPr="00840352">
        <w:rPr>
          <w:lang w:val="en"/>
        </w:rPr>
        <w:t xml:space="preserve">the </w:t>
      </w:r>
      <w:r w:rsidR="00372E7C">
        <w:rPr>
          <w:lang w:val="en"/>
        </w:rPr>
        <w:t xml:space="preserve">first </w:t>
      </w:r>
      <w:r w:rsidR="00840352">
        <w:rPr>
          <w:lang w:val="en"/>
        </w:rPr>
        <w:t>complainant</w:t>
      </w:r>
      <w:r w:rsidR="00127CEA">
        <w:rPr>
          <w:lang w:val="en"/>
        </w:rPr>
        <w:t>’</w:t>
      </w:r>
      <w:r w:rsidR="00840352" w:rsidRPr="00840352">
        <w:rPr>
          <w:lang w:val="en"/>
        </w:rPr>
        <w:t>s state of health ha</w:t>
      </w:r>
      <w:r w:rsidR="00127CEA">
        <w:rPr>
          <w:lang w:val="en"/>
        </w:rPr>
        <w:t>d</w:t>
      </w:r>
      <w:r w:rsidR="00840352" w:rsidRPr="00840352">
        <w:rPr>
          <w:lang w:val="en"/>
        </w:rPr>
        <w:t xml:space="preserve"> </w:t>
      </w:r>
      <w:r w:rsidR="00127CEA">
        <w:rPr>
          <w:lang w:val="en"/>
        </w:rPr>
        <w:t xml:space="preserve">not </w:t>
      </w:r>
      <w:r w:rsidR="00840352" w:rsidRPr="00840352">
        <w:rPr>
          <w:lang w:val="en"/>
        </w:rPr>
        <w:t>change</w:t>
      </w:r>
      <w:r w:rsidR="00127CEA">
        <w:rPr>
          <w:lang w:val="en"/>
        </w:rPr>
        <w:t>d significantly</w:t>
      </w:r>
      <w:r w:rsidR="00840352" w:rsidRPr="00840352">
        <w:rPr>
          <w:lang w:val="en"/>
        </w:rPr>
        <w:t xml:space="preserve"> since the first asylum procedure</w:t>
      </w:r>
      <w:r w:rsidR="00806543" w:rsidRPr="00840352">
        <w:rPr>
          <w:lang w:val="en-GB"/>
        </w:rPr>
        <w:t xml:space="preserve">. </w:t>
      </w:r>
    </w:p>
    <w:p w:rsidR="00806543" w:rsidRPr="004E2C2F" w:rsidRDefault="00840352" w:rsidP="00127CEA">
      <w:pPr>
        <w:pStyle w:val="SingleTxtG"/>
        <w:rPr>
          <w:lang w:val="en-GB"/>
        </w:rPr>
      </w:pPr>
      <w:r w:rsidRPr="00754A6A">
        <w:rPr>
          <w:lang w:val="en-GB"/>
        </w:rPr>
        <w:t>4.6</w:t>
      </w:r>
      <w:r w:rsidRPr="00754A6A">
        <w:rPr>
          <w:lang w:val="en-GB"/>
        </w:rPr>
        <w:tab/>
        <w:t>The State party noted the requirements of article 3 of the Convention, made reference to the Committee’s general comment No</w:t>
      </w:r>
      <w:r w:rsidR="00127CEA">
        <w:rPr>
          <w:lang w:val="en-GB"/>
        </w:rPr>
        <w:t>.</w:t>
      </w:r>
      <w:r w:rsidRPr="00754A6A">
        <w:rPr>
          <w:lang w:val="en-GB"/>
        </w:rPr>
        <w:t xml:space="preserve"> 1 (1997) </w:t>
      </w:r>
      <w:r w:rsidR="00127CEA">
        <w:rPr>
          <w:bCs/>
          <w:lang w:val="en-GB"/>
        </w:rPr>
        <w:t xml:space="preserve">on the implementation of article 3 of the Convention in the context of article 22, </w:t>
      </w:r>
      <w:r w:rsidRPr="00754A6A">
        <w:rPr>
          <w:lang w:val="en-GB"/>
        </w:rPr>
        <w:t xml:space="preserve">and </w:t>
      </w:r>
      <w:r w:rsidR="00754A6A" w:rsidRPr="00754A6A">
        <w:rPr>
          <w:lang w:val="en-GB"/>
        </w:rPr>
        <w:t>submitted that it</w:t>
      </w:r>
      <w:r w:rsidR="00754A6A">
        <w:rPr>
          <w:lang w:val="en-GB"/>
        </w:rPr>
        <w:t xml:space="preserve"> </w:t>
      </w:r>
      <w:r w:rsidR="00754A6A" w:rsidRPr="00754A6A">
        <w:rPr>
          <w:lang w:val="en-GB"/>
        </w:rPr>
        <w:t>w</w:t>
      </w:r>
      <w:r w:rsidR="00127CEA">
        <w:rPr>
          <w:lang w:val="en-GB"/>
        </w:rPr>
        <w:t>ould</w:t>
      </w:r>
      <w:r w:rsidR="00754A6A" w:rsidRPr="00754A6A">
        <w:rPr>
          <w:lang w:val="en-GB"/>
        </w:rPr>
        <w:t xml:space="preserve"> analyse the case</w:t>
      </w:r>
      <w:r w:rsidR="00754A6A">
        <w:rPr>
          <w:lang w:val="en-GB"/>
        </w:rPr>
        <w:t xml:space="preserve"> in </w:t>
      </w:r>
      <w:r w:rsidR="00127CEA">
        <w:rPr>
          <w:lang w:val="en-GB"/>
        </w:rPr>
        <w:t xml:space="preserve">the </w:t>
      </w:r>
      <w:r w:rsidR="00754A6A">
        <w:rPr>
          <w:lang w:val="en-GB"/>
        </w:rPr>
        <w:t>light of t</w:t>
      </w:r>
      <w:r w:rsidR="00754A6A" w:rsidRPr="00754A6A">
        <w:rPr>
          <w:lang w:val="en-GB"/>
        </w:rPr>
        <w:t>h</w:t>
      </w:r>
      <w:r w:rsidR="00127CEA">
        <w:rPr>
          <w:lang w:val="en-GB"/>
        </w:rPr>
        <w:t>os</w:t>
      </w:r>
      <w:r w:rsidR="00754A6A">
        <w:rPr>
          <w:lang w:val="en-GB"/>
        </w:rPr>
        <w:t>e</w:t>
      </w:r>
      <w:r w:rsidR="00754A6A" w:rsidRPr="00754A6A">
        <w:rPr>
          <w:lang w:val="en-GB"/>
        </w:rPr>
        <w:t xml:space="preserve"> </w:t>
      </w:r>
      <w:r w:rsidR="00127CEA">
        <w:rPr>
          <w:lang w:val="en-GB"/>
        </w:rPr>
        <w:t>elements</w:t>
      </w:r>
      <w:r w:rsidR="00754A6A" w:rsidRPr="00754A6A">
        <w:rPr>
          <w:lang w:val="en-GB"/>
        </w:rPr>
        <w:t xml:space="preserve">. </w:t>
      </w:r>
      <w:r w:rsidR="00754A6A">
        <w:rPr>
          <w:lang w:val="en-GB"/>
        </w:rPr>
        <w:t>The State party submit</w:t>
      </w:r>
      <w:r w:rsidR="00F32D0E">
        <w:rPr>
          <w:lang w:val="en-GB"/>
        </w:rPr>
        <w:t>ted</w:t>
      </w:r>
      <w:r w:rsidR="00754A6A">
        <w:rPr>
          <w:lang w:val="en-GB"/>
        </w:rPr>
        <w:t xml:space="preserve"> that</w:t>
      </w:r>
      <w:r w:rsidR="00127CEA">
        <w:rPr>
          <w:lang w:val="en-GB"/>
        </w:rPr>
        <w:t>, while</w:t>
      </w:r>
      <w:r w:rsidR="00754A6A">
        <w:rPr>
          <w:lang w:val="en-GB"/>
        </w:rPr>
        <w:t xml:space="preserve"> the human rights situation in Belarus </w:t>
      </w:r>
      <w:r w:rsidR="00127CEA">
        <w:rPr>
          <w:lang w:val="en-GB"/>
        </w:rPr>
        <w:t>wa</w:t>
      </w:r>
      <w:r w:rsidR="00754A6A">
        <w:rPr>
          <w:lang w:val="en-GB"/>
        </w:rPr>
        <w:t xml:space="preserve">s certainly worrying, it </w:t>
      </w:r>
      <w:r w:rsidR="00372E7C">
        <w:rPr>
          <w:lang w:val="en-GB"/>
        </w:rPr>
        <w:t>d</w:t>
      </w:r>
      <w:r w:rsidR="00127CEA">
        <w:rPr>
          <w:lang w:val="en-GB"/>
        </w:rPr>
        <w:t>id</w:t>
      </w:r>
      <w:r w:rsidR="00372E7C">
        <w:rPr>
          <w:lang w:val="en-GB"/>
        </w:rPr>
        <w:t xml:space="preserve"> not constitute</w:t>
      </w:r>
      <w:r w:rsidR="00754A6A">
        <w:rPr>
          <w:lang w:val="en-GB"/>
        </w:rPr>
        <w:t xml:space="preserve"> </w:t>
      </w:r>
      <w:r w:rsidR="00754A6A">
        <w:rPr>
          <w:lang w:val="en"/>
        </w:rPr>
        <w:t>sufficient ground</w:t>
      </w:r>
      <w:r w:rsidR="00127CEA">
        <w:rPr>
          <w:lang w:val="en"/>
        </w:rPr>
        <w:t>s</w:t>
      </w:r>
      <w:r w:rsidR="00754A6A" w:rsidRPr="00754A6A">
        <w:rPr>
          <w:lang w:val="en"/>
        </w:rPr>
        <w:t xml:space="preserve"> to </w:t>
      </w:r>
      <w:r w:rsidR="00754A6A" w:rsidRPr="00754A6A">
        <w:rPr>
          <w:lang w:val="en"/>
        </w:rPr>
        <w:lastRenderedPageBreak/>
        <w:t>conclude that the</w:t>
      </w:r>
      <w:r w:rsidR="00754A6A">
        <w:rPr>
          <w:lang w:val="en"/>
        </w:rPr>
        <w:t xml:space="preserve"> complainant</w:t>
      </w:r>
      <w:r w:rsidR="00754A6A" w:rsidRPr="00754A6A">
        <w:rPr>
          <w:lang w:val="en"/>
        </w:rPr>
        <w:t xml:space="preserve"> would be at risk of torture upon return to that country</w:t>
      </w:r>
      <w:r w:rsidR="00754A6A">
        <w:rPr>
          <w:lang w:val="en"/>
        </w:rPr>
        <w:t xml:space="preserve">. </w:t>
      </w:r>
      <w:r w:rsidR="00754A6A" w:rsidRPr="004E2C2F">
        <w:rPr>
          <w:lang w:val="en-GB"/>
        </w:rPr>
        <w:t>I</w:t>
      </w:r>
      <w:r w:rsidR="004E2C2F">
        <w:rPr>
          <w:lang w:val="en-GB"/>
        </w:rPr>
        <w:t>t maintain</w:t>
      </w:r>
      <w:r w:rsidR="00F32D0E">
        <w:rPr>
          <w:lang w:val="en-GB"/>
        </w:rPr>
        <w:t>ed</w:t>
      </w:r>
      <w:r w:rsidR="004E2C2F">
        <w:rPr>
          <w:lang w:val="en-GB"/>
        </w:rPr>
        <w:t xml:space="preserve"> t</w:t>
      </w:r>
      <w:r w:rsidR="004E2C2F" w:rsidRPr="004E2C2F">
        <w:rPr>
          <w:lang w:val="en"/>
        </w:rPr>
        <w:t>hat the</w:t>
      </w:r>
      <w:r w:rsidR="004E2C2F">
        <w:rPr>
          <w:lang w:val="en"/>
        </w:rPr>
        <w:t xml:space="preserve"> first complainant</w:t>
      </w:r>
      <w:r w:rsidR="004E2C2F" w:rsidRPr="004E2C2F">
        <w:rPr>
          <w:lang w:val="en"/>
        </w:rPr>
        <w:t xml:space="preserve"> ha</w:t>
      </w:r>
      <w:r w:rsidR="00127CEA">
        <w:rPr>
          <w:lang w:val="en"/>
        </w:rPr>
        <w:t>d</w:t>
      </w:r>
      <w:r w:rsidR="004E2C2F" w:rsidRPr="004E2C2F">
        <w:rPr>
          <w:lang w:val="en"/>
        </w:rPr>
        <w:t xml:space="preserve"> not provided evidence to support the c</w:t>
      </w:r>
      <w:r w:rsidR="00127CEA">
        <w:rPr>
          <w:lang w:val="en"/>
        </w:rPr>
        <w:t>laim</w:t>
      </w:r>
      <w:r w:rsidR="004E2C2F" w:rsidRPr="004E2C2F">
        <w:rPr>
          <w:lang w:val="en"/>
        </w:rPr>
        <w:t xml:space="preserve"> that he would </w:t>
      </w:r>
      <w:r w:rsidR="004E2C2F">
        <w:rPr>
          <w:lang w:val="en"/>
        </w:rPr>
        <w:t>be at</w:t>
      </w:r>
      <w:r w:rsidR="004E2C2F" w:rsidRPr="004E2C2F">
        <w:rPr>
          <w:lang w:val="en"/>
        </w:rPr>
        <w:t xml:space="preserve"> </w:t>
      </w:r>
      <w:r w:rsidR="00127CEA">
        <w:rPr>
          <w:lang w:val="en"/>
        </w:rPr>
        <w:t>a “</w:t>
      </w:r>
      <w:r w:rsidR="004E2C2F" w:rsidRPr="004E2C2F">
        <w:rPr>
          <w:lang w:val="en"/>
        </w:rPr>
        <w:t>foreseeable, real and personal</w:t>
      </w:r>
      <w:r w:rsidR="00127CEA">
        <w:rPr>
          <w:lang w:val="en"/>
        </w:rPr>
        <w:t>”</w:t>
      </w:r>
      <w:r w:rsidR="004E2C2F" w:rsidRPr="004E2C2F">
        <w:rPr>
          <w:lang w:val="en"/>
        </w:rPr>
        <w:t xml:space="preserve"> </w:t>
      </w:r>
      <w:r w:rsidR="004E2C2F">
        <w:rPr>
          <w:lang w:val="en"/>
        </w:rPr>
        <w:t xml:space="preserve">risk </w:t>
      </w:r>
      <w:r w:rsidR="004E2C2F" w:rsidRPr="004E2C2F">
        <w:rPr>
          <w:lang w:val="en"/>
        </w:rPr>
        <w:t>o</w:t>
      </w:r>
      <w:r w:rsidR="00127CEA">
        <w:rPr>
          <w:lang w:val="en"/>
        </w:rPr>
        <w:t>f</w:t>
      </w:r>
      <w:r w:rsidR="004E2C2F" w:rsidRPr="004E2C2F">
        <w:rPr>
          <w:lang w:val="en"/>
        </w:rPr>
        <w:t xml:space="preserve"> be</w:t>
      </w:r>
      <w:r w:rsidR="00127CEA">
        <w:rPr>
          <w:lang w:val="en"/>
        </w:rPr>
        <w:t>ing</w:t>
      </w:r>
      <w:r w:rsidR="004E2C2F" w:rsidRPr="004E2C2F">
        <w:rPr>
          <w:lang w:val="en"/>
        </w:rPr>
        <w:t xml:space="preserve"> subjected to torture if returned to Belarus</w:t>
      </w:r>
      <w:r w:rsidR="00127CEA">
        <w:rPr>
          <w:lang w:val="en"/>
        </w:rPr>
        <w:t>,</w:t>
      </w:r>
      <w:r w:rsidR="004E2C2F" w:rsidRPr="004E2C2F">
        <w:rPr>
          <w:lang w:val="en"/>
        </w:rPr>
        <w:t xml:space="preserve"> and that there </w:t>
      </w:r>
      <w:r w:rsidR="00127CEA">
        <w:rPr>
          <w:lang w:val="en"/>
        </w:rPr>
        <w:t>wa</w:t>
      </w:r>
      <w:r w:rsidR="004E2C2F" w:rsidRPr="004E2C2F">
        <w:rPr>
          <w:lang w:val="en"/>
        </w:rPr>
        <w:t xml:space="preserve">s no risk of </w:t>
      </w:r>
      <w:r w:rsidR="004E2C2F">
        <w:rPr>
          <w:lang w:val="en"/>
        </w:rPr>
        <w:t xml:space="preserve">his </w:t>
      </w:r>
      <w:r w:rsidR="004E2C2F" w:rsidRPr="004E2C2F">
        <w:rPr>
          <w:lang w:val="en"/>
        </w:rPr>
        <w:t xml:space="preserve">deportation to </w:t>
      </w:r>
      <w:r w:rsidR="00127CEA">
        <w:rPr>
          <w:lang w:val="en-GB"/>
        </w:rPr>
        <w:t xml:space="preserve">the </w:t>
      </w:r>
      <w:r w:rsidR="00127CEA" w:rsidRPr="007F31B0">
        <w:rPr>
          <w:lang w:val="en-GB"/>
        </w:rPr>
        <w:t>Russia</w:t>
      </w:r>
      <w:r w:rsidR="00127CEA">
        <w:rPr>
          <w:lang w:val="en-GB"/>
        </w:rPr>
        <w:t>n Federation</w:t>
      </w:r>
      <w:r w:rsidR="004E2C2F" w:rsidRPr="004E2C2F">
        <w:rPr>
          <w:lang w:val="en"/>
        </w:rPr>
        <w:t>.</w:t>
      </w:r>
    </w:p>
    <w:p w:rsidR="00806543" w:rsidRPr="004E2C2F" w:rsidRDefault="00D57F72" w:rsidP="00127CEA">
      <w:pPr>
        <w:pStyle w:val="SingleTxtG"/>
        <w:rPr>
          <w:lang w:val="en-GB"/>
        </w:rPr>
      </w:pPr>
      <w:r>
        <w:rPr>
          <w:lang w:val="en-GB"/>
        </w:rPr>
        <w:t>4.7</w:t>
      </w:r>
      <w:r>
        <w:rPr>
          <w:lang w:val="en-GB"/>
        </w:rPr>
        <w:tab/>
      </w:r>
      <w:r w:rsidR="004E2C2F" w:rsidRPr="004E2C2F">
        <w:rPr>
          <w:lang w:val="en-GB"/>
        </w:rPr>
        <w:t>With regard to the first complainant’s allegation</w:t>
      </w:r>
      <w:r w:rsidR="004E2C2F">
        <w:rPr>
          <w:lang w:val="en-GB"/>
        </w:rPr>
        <w:t>s</w:t>
      </w:r>
      <w:r w:rsidR="004E2C2F" w:rsidRPr="004E2C2F">
        <w:rPr>
          <w:lang w:val="en-GB"/>
        </w:rPr>
        <w:t xml:space="preserve"> that he had been subjected to torture </w:t>
      </w:r>
      <w:r w:rsidR="00127CEA">
        <w:rPr>
          <w:lang w:val="en-GB"/>
        </w:rPr>
        <w:t xml:space="preserve">on three occasions </w:t>
      </w:r>
      <w:r w:rsidR="004E2C2F" w:rsidRPr="004E2C2F">
        <w:rPr>
          <w:lang w:val="en-GB"/>
        </w:rPr>
        <w:t>in the past</w:t>
      </w:r>
      <w:r w:rsidR="004E2C2F">
        <w:rPr>
          <w:lang w:val="en-GB"/>
        </w:rPr>
        <w:t>, the State party submitted that he</w:t>
      </w:r>
      <w:r w:rsidR="004E2C2F" w:rsidRPr="004E2C2F">
        <w:rPr>
          <w:lang w:val="en"/>
        </w:rPr>
        <w:t xml:space="preserve"> </w:t>
      </w:r>
      <w:r w:rsidR="004E2C2F">
        <w:rPr>
          <w:lang w:val="en"/>
        </w:rPr>
        <w:t xml:space="preserve">had </w:t>
      </w:r>
      <w:r w:rsidR="004E2C2F" w:rsidRPr="004E2C2F">
        <w:rPr>
          <w:lang w:val="en"/>
        </w:rPr>
        <w:t>provide</w:t>
      </w:r>
      <w:r w:rsidR="004E2C2F">
        <w:rPr>
          <w:lang w:val="en"/>
        </w:rPr>
        <w:t>d</w:t>
      </w:r>
      <w:r w:rsidR="004E2C2F" w:rsidRPr="004E2C2F">
        <w:rPr>
          <w:lang w:val="en"/>
        </w:rPr>
        <w:t xml:space="preserve"> no evidence that would not have been examined by the domestic authorities</w:t>
      </w:r>
      <w:r w:rsidR="004E2C2F">
        <w:rPr>
          <w:lang w:val="en"/>
        </w:rPr>
        <w:t xml:space="preserve"> and that the medical certificate issued in Brest in 2004 d</w:t>
      </w:r>
      <w:r w:rsidR="00127CEA">
        <w:rPr>
          <w:lang w:val="en"/>
        </w:rPr>
        <w:t>id</w:t>
      </w:r>
      <w:r w:rsidR="004E2C2F">
        <w:rPr>
          <w:lang w:val="en"/>
        </w:rPr>
        <w:t xml:space="preserve"> not demonstrate that he had been injured by the police in the circumstances he describe</w:t>
      </w:r>
      <w:r w:rsidR="00127CEA">
        <w:rPr>
          <w:lang w:val="en"/>
        </w:rPr>
        <w:t>d</w:t>
      </w:r>
      <w:r w:rsidR="004E2C2F">
        <w:rPr>
          <w:lang w:val="en"/>
        </w:rPr>
        <w:t>. Therefore nothing indicated that he had been tortured by the Belarus</w:t>
      </w:r>
      <w:r w:rsidR="00127CEA">
        <w:rPr>
          <w:lang w:val="en"/>
        </w:rPr>
        <w:t>ian</w:t>
      </w:r>
      <w:r w:rsidR="004E2C2F">
        <w:rPr>
          <w:lang w:val="en"/>
        </w:rPr>
        <w:t xml:space="preserve"> authorities</w:t>
      </w:r>
      <w:r w:rsidR="00806543" w:rsidRPr="00806543">
        <w:t xml:space="preserve">. </w:t>
      </w:r>
      <w:r w:rsidR="004E2C2F" w:rsidRPr="004E2C2F">
        <w:rPr>
          <w:lang w:val="en-GB"/>
        </w:rPr>
        <w:t xml:space="preserve">With regard to </w:t>
      </w:r>
      <w:r w:rsidR="00127CEA">
        <w:rPr>
          <w:lang w:val="en-GB"/>
        </w:rPr>
        <w:t xml:space="preserve">the </w:t>
      </w:r>
      <w:r w:rsidR="004E2C2F" w:rsidRPr="004E2C2F">
        <w:rPr>
          <w:lang w:val="en-GB"/>
        </w:rPr>
        <w:t>ill-tre</w:t>
      </w:r>
      <w:r w:rsidR="004E2C2F">
        <w:rPr>
          <w:lang w:val="en-GB"/>
        </w:rPr>
        <w:t xml:space="preserve">atment </w:t>
      </w:r>
      <w:r w:rsidR="00127CEA">
        <w:rPr>
          <w:lang w:val="en-GB"/>
        </w:rPr>
        <w:t xml:space="preserve">he alleged to have </w:t>
      </w:r>
      <w:r w:rsidR="004E2C2F">
        <w:rPr>
          <w:lang w:val="en-GB"/>
        </w:rPr>
        <w:t xml:space="preserve">suffered in </w:t>
      </w:r>
      <w:r w:rsidR="00127CEA">
        <w:rPr>
          <w:lang w:val="en-GB"/>
        </w:rPr>
        <w:t xml:space="preserve">the </w:t>
      </w:r>
      <w:r w:rsidR="00127CEA" w:rsidRPr="007F31B0">
        <w:rPr>
          <w:lang w:val="en-GB"/>
        </w:rPr>
        <w:t>Russia</w:t>
      </w:r>
      <w:r w:rsidR="00127CEA">
        <w:rPr>
          <w:lang w:val="en-GB"/>
        </w:rPr>
        <w:t>n Federation</w:t>
      </w:r>
      <w:r w:rsidR="004E2C2F">
        <w:rPr>
          <w:lang w:val="en-GB"/>
        </w:rPr>
        <w:t>, the S</w:t>
      </w:r>
      <w:r w:rsidR="004E2C2F" w:rsidRPr="004E2C2F">
        <w:rPr>
          <w:lang w:val="en-GB"/>
        </w:rPr>
        <w:t>tate</w:t>
      </w:r>
      <w:r w:rsidR="004E2C2F">
        <w:rPr>
          <w:lang w:val="en-GB"/>
        </w:rPr>
        <w:t xml:space="preserve"> </w:t>
      </w:r>
      <w:r w:rsidR="004E2C2F" w:rsidRPr="004E2C2F">
        <w:rPr>
          <w:lang w:val="en-GB"/>
        </w:rPr>
        <w:t xml:space="preserve">party maintained that </w:t>
      </w:r>
      <w:r w:rsidR="004E2C2F" w:rsidRPr="004E2C2F">
        <w:rPr>
          <w:lang w:val="en"/>
        </w:rPr>
        <w:t xml:space="preserve">the </w:t>
      </w:r>
      <w:r w:rsidR="004E2C2F">
        <w:rPr>
          <w:lang w:val="en"/>
        </w:rPr>
        <w:t>complainant</w:t>
      </w:r>
      <w:r w:rsidR="004E2C2F" w:rsidRPr="004E2C2F">
        <w:rPr>
          <w:lang w:val="en"/>
        </w:rPr>
        <w:t xml:space="preserve"> ha</w:t>
      </w:r>
      <w:r w:rsidR="004E2C2F">
        <w:rPr>
          <w:lang w:val="en"/>
        </w:rPr>
        <w:t>d</w:t>
      </w:r>
      <w:r w:rsidR="004E2C2F" w:rsidRPr="004E2C2F">
        <w:rPr>
          <w:lang w:val="en"/>
        </w:rPr>
        <w:t xml:space="preserve"> not provided evidence from independent sources</w:t>
      </w:r>
      <w:r w:rsidR="00127CEA">
        <w:rPr>
          <w:lang w:val="en"/>
        </w:rPr>
        <w:t>.</w:t>
      </w:r>
    </w:p>
    <w:p w:rsidR="00806543" w:rsidRPr="00806543" w:rsidRDefault="004E2C2F" w:rsidP="003E2DAC">
      <w:pPr>
        <w:pStyle w:val="SingleTxtG"/>
      </w:pPr>
      <w:r w:rsidRPr="004E2C2F">
        <w:rPr>
          <w:lang w:val="en-GB"/>
        </w:rPr>
        <w:t>4.8</w:t>
      </w:r>
      <w:r w:rsidRPr="004E2C2F">
        <w:rPr>
          <w:lang w:val="en-GB"/>
        </w:rPr>
        <w:tab/>
      </w:r>
      <w:r w:rsidR="002151F2">
        <w:rPr>
          <w:lang w:val="en-GB"/>
        </w:rPr>
        <w:t>T</w:t>
      </w:r>
      <w:r w:rsidRPr="004E2C2F">
        <w:rPr>
          <w:lang w:val="en-GB"/>
        </w:rPr>
        <w:t>he State party maintained that</w:t>
      </w:r>
      <w:r>
        <w:rPr>
          <w:lang w:val="en-GB"/>
        </w:rPr>
        <w:t xml:space="preserve"> </w:t>
      </w:r>
      <w:r w:rsidRPr="004E2C2F">
        <w:rPr>
          <w:vanish/>
          <w:lang w:val="en-GB"/>
        </w:rPr>
        <w:t xml:space="preserve">Type text or a website address or </w:t>
      </w:r>
      <w:hyperlink r:id="rId9" w:history="1">
        <w:r w:rsidRPr="004E2C2F">
          <w:rPr>
            <w:rStyle w:val="Hyperlink"/>
            <w:vanish/>
            <w:lang w:val="en-GB"/>
          </w:rPr>
          <w:t>translate a document.</w:t>
        </w:r>
      </w:hyperlink>
      <w:r w:rsidR="00554322">
        <w:rPr>
          <w:lang w:val="en"/>
        </w:rPr>
        <w:t xml:space="preserve"> </w:t>
      </w:r>
      <w:r w:rsidRPr="004E2C2F">
        <w:rPr>
          <w:lang w:val="en"/>
        </w:rPr>
        <w:t xml:space="preserve">it </w:t>
      </w:r>
      <w:r>
        <w:rPr>
          <w:lang w:val="en"/>
        </w:rPr>
        <w:t>wa</w:t>
      </w:r>
      <w:r w:rsidRPr="004E2C2F">
        <w:rPr>
          <w:lang w:val="en"/>
        </w:rPr>
        <w:t xml:space="preserve">s not apparent from the </w:t>
      </w:r>
      <w:r>
        <w:rPr>
          <w:lang w:val="en"/>
        </w:rPr>
        <w:t>first complainant</w:t>
      </w:r>
      <w:r w:rsidR="00FC3B98">
        <w:rPr>
          <w:lang w:val="en"/>
        </w:rPr>
        <w:t>’s</w:t>
      </w:r>
      <w:r w:rsidRPr="004E2C2F">
        <w:rPr>
          <w:lang w:val="en"/>
        </w:rPr>
        <w:t xml:space="preserve"> </w:t>
      </w:r>
      <w:r w:rsidR="00FC3B98" w:rsidRPr="004E2C2F">
        <w:rPr>
          <w:lang w:val="en"/>
        </w:rPr>
        <w:t xml:space="preserve">account </w:t>
      </w:r>
      <w:r w:rsidRPr="004E2C2F">
        <w:rPr>
          <w:lang w:val="en"/>
        </w:rPr>
        <w:t>that he ha</w:t>
      </w:r>
      <w:r>
        <w:rPr>
          <w:lang w:val="en"/>
        </w:rPr>
        <w:t>d been</w:t>
      </w:r>
      <w:r w:rsidRPr="004E2C2F">
        <w:rPr>
          <w:lang w:val="en"/>
        </w:rPr>
        <w:t xml:space="preserve"> engaged in political activities </w:t>
      </w:r>
      <w:r>
        <w:rPr>
          <w:lang w:val="en"/>
        </w:rPr>
        <w:t xml:space="preserve">either </w:t>
      </w:r>
      <w:r w:rsidRPr="004E2C2F">
        <w:rPr>
          <w:lang w:val="en"/>
        </w:rPr>
        <w:t xml:space="preserve">in </w:t>
      </w:r>
      <w:r w:rsidR="00D23E44">
        <w:rPr>
          <w:lang w:val="en-GB"/>
        </w:rPr>
        <w:t xml:space="preserve">the </w:t>
      </w:r>
      <w:r w:rsidR="00D23E44" w:rsidRPr="007F31B0">
        <w:rPr>
          <w:lang w:val="en-GB"/>
        </w:rPr>
        <w:t>Russia</w:t>
      </w:r>
      <w:r w:rsidR="00D23E44">
        <w:rPr>
          <w:lang w:val="en-GB"/>
        </w:rPr>
        <w:t>n Federation</w:t>
      </w:r>
      <w:r w:rsidR="00D23E44" w:rsidRPr="007F31B0">
        <w:rPr>
          <w:lang w:val="en-GB"/>
        </w:rPr>
        <w:t xml:space="preserve"> </w:t>
      </w:r>
      <w:r w:rsidRPr="004E2C2F">
        <w:rPr>
          <w:lang w:val="en"/>
        </w:rPr>
        <w:t>or Belarus</w:t>
      </w:r>
      <w:r w:rsidR="00FC3B98">
        <w:rPr>
          <w:lang w:val="en"/>
        </w:rPr>
        <w:t>,</w:t>
      </w:r>
      <w:r>
        <w:rPr>
          <w:lang w:val="en"/>
        </w:rPr>
        <w:t xml:space="preserve"> and </w:t>
      </w:r>
      <w:r w:rsidR="002151F2">
        <w:rPr>
          <w:lang w:val="en"/>
        </w:rPr>
        <w:t xml:space="preserve">that </w:t>
      </w:r>
      <w:r>
        <w:rPr>
          <w:lang w:val="en"/>
        </w:rPr>
        <w:t xml:space="preserve">there were </w:t>
      </w:r>
      <w:r w:rsidR="002151F2">
        <w:rPr>
          <w:lang w:val="en"/>
        </w:rPr>
        <w:t>was nothing to suggest</w:t>
      </w:r>
      <w:r>
        <w:rPr>
          <w:lang w:val="en"/>
        </w:rPr>
        <w:t xml:space="preserve"> that he was </w:t>
      </w:r>
      <w:r w:rsidR="00CB4C5B">
        <w:rPr>
          <w:lang w:val="en"/>
        </w:rPr>
        <w:t>wanted for prosecution in</w:t>
      </w:r>
      <w:r>
        <w:rPr>
          <w:lang w:val="en"/>
        </w:rPr>
        <w:t xml:space="preserve"> either country. </w:t>
      </w:r>
      <w:r w:rsidR="00FC3B98">
        <w:rPr>
          <w:lang w:val="en-GB"/>
        </w:rPr>
        <w:t>T</w:t>
      </w:r>
      <w:r w:rsidR="00CB4C5B">
        <w:rPr>
          <w:lang w:val="en-GB"/>
        </w:rPr>
        <w:t xml:space="preserve">he State party </w:t>
      </w:r>
      <w:r w:rsidR="00FC3B98">
        <w:rPr>
          <w:lang w:val="en-GB"/>
        </w:rPr>
        <w:t xml:space="preserve">also </w:t>
      </w:r>
      <w:r w:rsidR="00CB4C5B">
        <w:rPr>
          <w:lang w:val="en-GB"/>
        </w:rPr>
        <w:t>maintained that</w:t>
      </w:r>
      <w:r w:rsidRPr="004E2C2F">
        <w:rPr>
          <w:lang w:val="en-GB"/>
        </w:rPr>
        <w:t xml:space="preserve">, </w:t>
      </w:r>
      <w:r w:rsidR="00CB4C5B">
        <w:rPr>
          <w:lang w:val="en-GB"/>
        </w:rPr>
        <w:t xml:space="preserve">although </w:t>
      </w:r>
      <w:r w:rsidR="002151F2">
        <w:rPr>
          <w:lang w:val="en-GB"/>
        </w:rPr>
        <w:t>the</w:t>
      </w:r>
      <w:r w:rsidR="002151F2" w:rsidRPr="004E2C2F">
        <w:rPr>
          <w:lang w:val="en-GB"/>
        </w:rPr>
        <w:t xml:space="preserve"> first complainant</w:t>
      </w:r>
      <w:r w:rsidR="00CB4C5B">
        <w:rPr>
          <w:lang w:val="en-GB"/>
        </w:rPr>
        <w:t xml:space="preserve"> </w:t>
      </w:r>
      <w:r w:rsidR="00FC3B98">
        <w:rPr>
          <w:lang w:val="en-GB"/>
        </w:rPr>
        <w:t>wa</w:t>
      </w:r>
      <w:r w:rsidR="00CB4C5B">
        <w:rPr>
          <w:lang w:val="en-GB"/>
        </w:rPr>
        <w:t xml:space="preserve">s </w:t>
      </w:r>
      <w:r w:rsidR="00FC3B98">
        <w:rPr>
          <w:lang w:val="en-GB"/>
        </w:rPr>
        <w:t>the</w:t>
      </w:r>
      <w:r w:rsidR="00CB4C5B">
        <w:rPr>
          <w:lang w:val="en-GB"/>
        </w:rPr>
        <w:t xml:space="preserve"> </w:t>
      </w:r>
      <w:r w:rsidRPr="004E2C2F">
        <w:rPr>
          <w:lang w:val="en-GB"/>
        </w:rPr>
        <w:t xml:space="preserve">brother </w:t>
      </w:r>
      <w:r w:rsidR="00F32D0E">
        <w:rPr>
          <w:lang w:val="en-GB"/>
        </w:rPr>
        <w:t>of a combatant killed in 1999, he wa</w:t>
      </w:r>
      <w:r w:rsidRPr="004E2C2F">
        <w:rPr>
          <w:lang w:val="en-GB"/>
        </w:rPr>
        <w:t xml:space="preserve">s not a </w:t>
      </w:r>
      <w:r w:rsidR="009F1463" w:rsidRPr="004E2C2F">
        <w:rPr>
          <w:lang w:val="en-GB"/>
        </w:rPr>
        <w:t>combatant</w:t>
      </w:r>
      <w:r w:rsidRPr="004E2C2F">
        <w:rPr>
          <w:lang w:val="en-GB"/>
        </w:rPr>
        <w:t xml:space="preserve"> himself and ha</w:t>
      </w:r>
      <w:r w:rsidR="00F32D0E">
        <w:rPr>
          <w:lang w:val="en-GB"/>
        </w:rPr>
        <w:t>d</w:t>
      </w:r>
      <w:r w:rsidRPr="004E2C2F">
        <w:rPr>
          <w:lang w:val="en-GB"/>
        </w:rPr>
        <w:t xml:space="preserve"> no</w:t>
      </w:r>
      <w:r w:rsidR="009F1463">
        <w:rPr>
          <w:lang w:val="en-GB"/>
        </w:rPr>
        <w:t xml:space="preserve"> </w:t>
      </w:r>
      <w:r w:rsidRPr="004E2C2F">
        <w:rPr>
          <w:lang w:val="en-GB"/>
        </w:rPr>
        <w:t xml:space="preserve">links to the </w:t>
      </w:r>
      <w:r w:rsidR="00806543" w:rsidRPr="00806543">
        <w:t>Maskhadov</w:t>
      </w:r>
      <w:r w:rsidRPr="004E2C2F">
        <w:rPr>
          <w:lang w:val="en-GB"/>
        </w:rPr>
        <w:t xml:space="preserve"> or U</w:t>
      </w:r>
      <w:r w:rsidR="00806543" w:rsidRPr="00806543">
        <w:t>marov</w:t>
      </w:r>
      <w:r w:rsidR="00FC3B98">
        <w:rPr>
          <w:lang w:val="en-US"/>
        </w:rPr>
        <w:t xml:space="preserve"> </w:t>
      </w:r>
      <w:r w:rsidR="00FC3B98" w:rsidRPr="004E2C2F">
        <w:rPr>
          <w:lang w:val="en-GB"/>
        </w:rPr>
        <w:t>regimes</w:t>
      </w:r>
      <w:r w:rsidR="00806543" w:rsidRPr="00806543">
        <w:t xml:space="preserve">. </w:t>
      </w:r>
      <w:r w:rsidR="00FC3B98">
        <w:rPr>
          <w:lang w:val="en-GB"/>
        </w:rPr>
        <w:t>H</w:t>
      </w:r>
      <w:r w:rsidR="009F1463" w:rsidRPr="009F1463">
        <w:rPr>
          <w:lang w:val="en-GB"/>
        </w:rPr>
        <w:t xml:space="preserve">e </w:t>
      </w:r>
      <w:r w:rsidR="00FC3B98">
        <w:rPr>
          <w:lang w:val="en-GB"/>
        </w:rPr>
        <w:t>wa</w:t>
      </w:r>
      <w:r w:rsidR="009F1463" w:rsidRPr="009F1463">
        <w:rPr>
          <w:lang w:val="en-GB"/>
        </w:rPr>
        <w:t xml:space="preserve">s not </w:t>
      </w:r>
      <w:r w:rsidR="00FC3B98">
        <w:rPr>
          <w:lang w:val="en-GB"/>
        </w:rPr>
        <w:t>therefore a member of</w:t>
      </w:r>
      <w:r w:rsidR="009F1463" w:rsidRPr="009F1463">
        <w:rPr>
          <w:lang w:val="en-GB"/>
        </w:rPr>
        <w:t xml:space="preserve"> a vulnerable group </w:t>
      </w:r>
      <w:r w:rsidR="00FC3B98">
        <w:rPr>
          <w:lang w:val="en-GB"/>
        </w:rPr>
        <w:t xml:space="preserve">who would be </w:t>
      </w:r>
      <w:r w:rsidR="009F1463" w:rsidRPr="009F1463">
        <w:rPr>
          <w:lang w:val="en-GB"/>
        </w:rPr>
        <w:t>exposed to a risk of persecution i</w:t>
      </w:r>
      <w:r w:rsidR="00FC3B98">
        <w:rPr>
          <w:lang w:val="en-GB"/>
        </w:rPr>
        <w:t>f</w:t>
      </w:r>
      <w:r w:rsidR="009F1463" w:rsidRPr="009F1463">
        <w:rPr>
          <w:lang w:val="en-GB"/>
        </w:rPr>
        <w:t xml:space="preserve"> return</w:t>
      </w:r>
      <w:r w:rsidR="00FC3B98">
        <w:rPr>
          <w:lang w:val="en-GB"/>
        </w:rPr>
        <w:t>ed</w:t>
      </w:r>
      <w:r w:rsidR="009F1463" w:rsidRPr="009F1463">
        <w:rPr>
          <w:lang w:val="en-GB"/>
        </w:rPr>
        <w:t xml:space="preserve"> to Chechnya.</w:t>
      </w:r>
      <w:r w:rsidR="009F1463">
        <w:rPr>
          <w:lang w:val="en-GB"/>
        </w:rPr>
        <w:t xml:space="preserve"> </w:t>
      </w:r>
      <w:r w:rsidR="009F1463" w:rsidRPr="009F1463">
        <w:rPr>
          <w:lang w:val="en-GB"/>
        </w:rPr>
        <w:t xml:space="preserve">Since he </w:t>
      </w:r>
      <w:r w:rsidR="00FC3B98">
        <w:rPr>
          <w:lang w:val="en-GB"/>
        </w:rPr>
        <w:t>wa</w:t>
      </w:r>
      <w:r w:rsidR="009F1463" w:rsidRPr="009F1463">
        <w:rPr>
          <w:lang w:val="en-GB"/>
        </w:rPr>
        <w:t>s not wanted by the authorities</w:t>
      </w:r>
      <w:r w:rsidR="00FC3B98">
        <w:rPr>
          <w:lang w:val="en-GB"/>
        </w:rPr>
        <w:t xml:space="preserve"> of the </w:t>
      </w:r>
      <w:r w:rsidR="00FC3B98" w:rsidRPr="009F1463">
        <w:rPr>
          <w:lang w:val="en-GB"/>
        </w:rPr>
        <w:t>Russian Federation</w:t>
      </w:r>
      <w:r w:rsidR="009F1463" w:rsidRPr="009F1463">
        <w:rPr>
          <w:lang w:val="en-GB"/>
        </w:rPr>
        <w:t xml:space="preserve">, he would not be subject to the </w:t>
      </w:r>
      <w:r w:rsidR="009F1463">
        <w:rPr>
          <w:lang w:val="en-GB"/>
        </w:rPr>
        <w:t>agreements between the R</w:t>
      </w:r>
      <w:r w:rsidR="009F1463" w:rsidRPr="009F1463">
        <w:rPr>
          <w:lang w:val="en-GB"/>
        </w:rPr>
        <w:t>ussian Federation and Belarus in judicial an</w:t>
      </w:r>
      <w:r w:rsidR="009F1463">
        <w:rPr>
          <w:lang w:val="en-GB"/>
        </w:rPr>
        <w:t>d</w:t>
      </w:r>
      <w:r w:rsidR="009F1463" w:rsidRPr="009F1463">
        <w:rPr>
          <w:lang w:val="en-GB"/>
        </w:rPr>
        <w:t xml:space="preserve"> police matters</w:t>
      </w:r>
      <w:r w:rsidR="00FC3B98">
        <w:rPr>
          <w:lang w:val="en-GB"/>
        </w:rPr>
        <w:t>.</w:t>
      </w:r>
      <w:r w:rsidR="002E14B1">
        <w:rPr>
          <w:lang w:val="en-GB"/>
        </w:rPr>
        <w:t xml:space="preserve"> </w:t>
      </w:r>
      <w:r w:rsidR="00FC3B98">
        <w:rPr>
          <w:lang w:val="en-GB"/>
        </w:rPr>
        <w:t>T</w:t>
      </w:r>
      <w:r w:rsidR="002E14B1">
        <w:rPr>
          <w:lang w:val="en-GB"/>
        </w:rPr>
        <w:t>herefore</w:t>
      </w:r>
      <w:r w:rsidR="00FC3B98">
        <w:rPr>
          <w:lang w:val="en-GB"/>
        </w:rPr>
        <w:t>,</w:t>
      </w:r>
      <w:r w:rsidR="002E14B1">
        <w:rPr>
          <w:lang w:val="en-GB"/>
        </w:rPr>
        <w:t xml:space="preserve"> contrary to his statements</w:t>
      </w:r>
      <w:r w:rsidR="00FC3B98">
        <w:rPr>
          <w:lang w:val="en-GB"/>
        </w:rPr>
        <w:t>,</w:t>
      </w:r>
      <w:r w:rsidR="002E14B1">
        <w:rPr>
          <w:lang w:val="en-GB"/>
        </w:rPr>
        <w:t xml:space="preserve"> he </w:t>
      </w:r>
      <w:r w:rsidR="00F21DB9">
        <w:rPr>
          <w:lang w:val="en-GB"/>
        </w:rPr>
        <w:t>wa</w:t>
      </w:r>
      <w:r w:rsidR="002E14B1">
        <w:rPr>
          <w:lang w:val="en-GB"/>
        </w:rPr>
        <w:t>s not at risk of deportation from Belarus to the Russian Federation.</w:t>
      </w:r>
      <w:r w:rsidR="00806543" w:rsidRPr="00806543">
        <w:t xml:space="preserve"> </w:t>
      </w:r>
    </w:p>
    <w:p w:rsidR="00806543" w:rsidRPr="00A8759C" w:rsidRDefault="00A8759C" w:rsidP="006173BC">
      <w:pPr>
        <w:pStyle w:val="SingleTxtG"/>
        <w:rPr>
          <w:lang w:val="en-GB"/>
        </w:rPr>
      </w:pPr>
      <w:r w:rsidRPr="00A8759C">
        <w:rPr>
          <w:lang w:val="en-GB"/>
        </w:rPr>
        <w:t>4.9</w:t>
      </w:r>
      <w:r w:rsidRPr="00A8759C">
        <w:rPr>
          <w:lang w:val="en-GB"/>
        </w:rPr>
        <w:tab/>
      </w:r>
      <w:r w:rsidRPr="00A8759C">
        <w:t xml:space="preserve">Regarding the risk of persecution in Belarus, </w:t>
      </w:r>
      <w:r w:rsidR="00CB4C5B" w:rsidRPr="00CB4C5B">
        <w:rPr>
          <w:lang w:val="en-GB"/>
        </w:rPr>
        <w:t xml:space="preserve">the State party </w:t>
      </w:r>
      <w:r w:rsidRPr="00A8759C">
        <w:t xml:space="preserve">recalled that the alleged discrimination </w:t>
      </w:r>
      <w:r w:rsidRPr="00A8759C">
        <w:rPr>
          <w:lang w:val="en-GB"/>
        </w:rPr>
        <w:t xml:space="preserve">against </w:t>
      </w:r>
      <w:r w:rsidRPr="00A8759C">
        <w:t xml:space="preserve">Chechen asylum </w:t>
      </w:r>
      <w:r w:rsidRPr="00A8759C">
        <w:rPr>
          <w:lang w:val="en-GB"/>
        </w:rPr>
        <w:t xml:space="preserve">seekers </w:t>
      </w:r>
      <w:r w:rsidR="00F21DB9">
        <w:rPr>
          <w:lang w:val="en-GB"/>
        </w:rPr>
        <w:t>wa</w:t>
      </w:r>
      <w:r w:rsidRPr="00A8759C">
        <w:rPr>
          <w:lang w:val="en-GB"/>
        </w:rPr>
        <w:t>s</w:t>
      </w:r>
      <w:r w:rsidRPr="00A8759C">
        <w:t xml:space="preserve"> not relevant to the applicant</w:t>
      </w:r>
      <w:r w:rsidR="00F21DB9">
        <w:rPr>
          <w:lang w:val="en-US"/>
        </w:rPr>
        <w:t>’</w:t>
      </w:r>
      <w:r w:rsidRPr="00A8759C">
        <w:t>s case</w:t>
      </w:r>
      <w:r w:rsidR="00F21DB9">
        <w:rPr>
          <w:lang w:val="en-US"/>
        </w:rPr>
        <w:t>,</w:t>
      </w:r>
      <w:r w:rsidRPr="00A8759C">
        <w:t xml:space="preserve"> since </w:t>
      </w:r>
      <w:r w:rsidRPr="00A8759C">
        <w:rPr>
          <w:lang w:val="en-GB"/>
        </w:rPr>
        <w:t>he</w:t>
      </w:r>
      <w:r w:rsidRPr="00A8759C">
        <w:t xml:space="preserve"> </w:t>
      </w:r>
      <w:r w:rsidR="00F21DB9">
        <w:rPr>
          <w:lang w:val="en-US"/>
        </w:rPr>
        <w:t xml:space="preserve">had </w:t>
      </w:r>
      <w:r w:rsidRPr="00A8759C">
        <w:t xml:space="preserve">never filed </w:t>
      </w:r>
      <w:r w:rsidR="00F21DB9">
        <w:rPr>
          <w:lang w:val="en-US"/>
        </w:rPr>
        <w:t>an asylum</w:t>
      </w:r>
      <w:r w:rsidRPr="00A8759C">
        <w:t xml:space="preserve"> request in Belarus.</w:t>
      </w:r>
      <w:r w:rsidRPr="00A8759C">
        <w:rPr>
          <w:lang w:val="en-GB"/>
        </w:rPr>
        <w:t xml:space="preserve"> In addition</w:t>
      </w:r>
      <w:r w:rsidR="00F21DB9">
        <w:rPr>
          <w:lang w:val="en-GB"/>
        </w:rPr>
        <w:t>,</w:t>
      </w:r>
      <w:r w:rsidRPr="00A8759C">
        <w:rPr>
          <w:lang w:val="en-GB"/>
        </w:rPr>
        <w:t xml:space="preserve"> he </w:t>
      </w:r>
      <w:r w:rsidR="00F21DB9">
        <w:rPr>
          <w:lang w:val="en-GB"/>
        </w:rPr>
        <w:t xml:space="preserve">had </w:t>
      </w:r>
      <w:r w:rsidRPr="00A8759C">
        <w:rPr>
          <w:lang w:val="en-GB"/>
        </w:rPr>
        <w:t>lived in that country for four years with his wife and eldest son.</w:t>
      </w:r>
      <w:r>
        <w:rPr>
          <w:lang w:val="en-GB"/>
        </w:rPr>
        <w:t xml:space="preserve"> </w:t>
      </w:r>
      <w:r w:rsidRPr="00A8759C">
        <w:rPr>
          <w:lang w:val="en-GB"/>
        </w:rPr>
        <w:t xml:space="preserve">The first complainant </w:t>
      </w:r>
      <w:r w:rsidR="00F21DB9">
        <w:rPr>
          <w:lang w:val="en-GB"/>
        </w:rPr>
        <w:t>submit</w:t>
      </w:r>
      <w:r w:rsidRPr="00A8759C">
        <w:rPr>
          <w:lang w:val="en-GB"/>
        </w:rPr>
        <w:t>ted two summonses, but accord</w:t>
      </w:r>
      <w:r w:rsidR="00F21DB9">
        <w:rPr>
          <w:lang w:val="en-GB"/>
        </w:rPr>
        <w:t>i</w:t>
      </w:r>
      <w:r w:rsidRPr="00A8759C">
        <w:rPr>
          <w:lang w:val="en-GB"/>
        </w:rPr>
        <w:t>n</w:t>
      </w:r>
      <w:r w:rsidR="00F21DB9">
        <w:rPr>
          <w:lang w:val="en-GB"/>
        </w:rPr>
        <w:t>g</w:t>
      </w:r>
      <w:r w:rsidRPr="00A8759C">
        <w:rPr>
          <w:lang w:val="en-GB"/>
        </w:rPr>
        <w:t xml:space="preserve"> </w:t>
      </w:r>
      <w:r w:rsidR="00F21DB9">
        <w:rPr>
          <w:lang w:val="en-GB"/>
        </w:rPr>
        <w:t>to</w:t>
      </w:r>
      <w:r w:rsidRPr="00A8759C">
        <w:rPr>
          <w:lang w:val="en-GB"/>
        </w:rPr>
        <w:t xml:space="preserve"> his statements </w:t>
      </w:r>
      <w:r w:rsidR="00F21DB9">
        <w:rPr>
          <w:lang w:val="en-GB"/>
        </w:rPr>
        <w:t>of</w:t>
      </w:r>
      <w:r w:rsidRPr="00A8759C">
        <w:rPr>
          <w:lang w:val="en-GB"/>
        </w:rPr>
        <w:t xml:space="preserve"> 6 March 2006, the Belarus</w:t>
      </w:r>
      <w:r w:rsidR="00F21DB9">
        <w:rPr>
          <w:lang w:val="en-GB"/>
        </w:rPr>
        <w:t>ian</w:t>
      </w:r>
      <w:r w:rsidRPr="00A8759C">
        <w:rPr>
          <w:lang w:val="en-GB"/>
        </w:rPr>
        <w:t xml:space="preserve"> authorities had not issue</w:t>
      </w:r>
      <w:r w:rsidR="00CB4C5B">
        <w:rPr>
          <w:lang w:val="en-GB"/>
        </w:rPr>
        <w:t>d</w:t>
      </w:r>
      <w:r w:rsidRPr="00A8759C">
        <w:rPr>
          <w:lang w:val="en-GB"/>
        </w:rPr>
        <w:t xml:space="preserve"> a</w:t>
      </w:r>
      <w:r w:rsidR="00CB4C5B">
        <w:rPr>
          <w:lang w:val="en-GB"/>
        </w:rPr>
        <w:t xml:space="preserve">n arrest </w:t>
      </w:r>
      <w:r w:rsidRPr="00A8759C">
        <w:rPr>
          <w:lang w:val="en-GB"/>
        </w:rPr>
        <w:t>warrant</w:t>
      </w:r>
      <w:r>
        <w:rPr>
          <w:lang w:val="en-GB"/>
        </w:rPr>
        <w:t xml:space="preserve"> </w:t>
      </w:r>
      <w:r w:rsidRPr="00A8759C">
        <w:rPr>
          <w:lang w:val="en-GB"/>
        </w:rPr>
        <w:t>again</w:t>
      </w:r>
      <w:r>
        <w:rPr>
          <w:lang w:val="en-GB"/>
        </w:rPr>
        <w:t>s</w:t>
      </w:r>
      <w:r w:rsidRPr="00A8759C">
        <w:rPr>
          <w:lang w:val="en-GB"/>
        </w:rPr>
        <w:t>t him</w:t>
      </w:r>
      <w:r w:rsidR="00F21DB9">
        <w:rPr>
          <w:lang w:val="en-GB"/>
        </w:rPr>
        <w:t xml:space="preserve"> and </w:t>
      </w:r>
      <w:r w:rsidR="00B629FB">
        <w:rPr>
          <w:lang w:val="en-GB"/>
        </w:rPr>
        <w:t xml:space="preserve">the summonses indicated that </w:t>
      </w:r>
      <w:r w:rsidR="00F21DB9" w:rsidRPr="00A8759C">
        <w:rPr>
          <w:lang w:val="en-GB"/>
        </w:rPr>
        <w:t xml:space="preserve">he was </w:t>
      </w:r>
      <w:r w:rsidR="00B629FB">
        <w:rPr>
          <w:lang w:val="en-GB"/>
        </w:rPr>
        <w:t>being called</w:t>
      </w:r>
      <w:r w:rsidR="00F21DB9" w:rsidRPr="00A8759C">
        <w:rPr>
          <w:lang w:val="en-GB"/>
        </w:rPr>
        <w:t xml:space="preserve"> as a witness only</w:t>
      </w:r>
      <w:r w:rsidRPr="00A8759C">
        <w:rPr>
          <w:lang w:val="en-GB"/>
        </w:rPr>
        <w:t>.</w:t>
      </w:r>
      <w:r>
        <w:rPr>
          <w:lang w:val="en-GB"/>
        </w:rPr>
        <w:t xml:space="preserve"> </w:t>
      </w:r>
      <w:r w:rsidRPr="00A8759C">
        <w:rPr>
          <w:lang w:val="en-GB"/>
        </w:rPr>
        <w:t>Therefore</w:t>
      </w:r>
      <w:r w:rsidR="00CB4C5B">
        <w:rPr>
          <w:lang w:val="en-GB"/>
        </w:rPr>
        <w:t>, the State party conclude</w:t>
      </w:r>
      <w:r w:rsidR="006173BC">
        <w:rPr>
          <w:lang w:val="en-GB"/>
        </w:rPr>
        <w:t>d</w:t>
      </w:r>
      <w:r w:rsidR="00CB4C5B">
        <w:rPr>
          <w:lang w:val="en-GB"/>
        </w:rPr>
        <w:t xml:space="preserve"> that</w:t>
      </w:r>
      <w:r w:rsidRPr="00A8759C">
        <w:rPr>
          <w:lang w:val="en-GB"/>
        </w:rPr>
        <w:t xml:space="preserve"> he </w:t>
      </w:r>
      <w:r w:rsidR="006173BC">
        <w:rPr>
          <w:lang w:val="en-GB"/>
        </w:rPr>
        <w:t xml:space="preserve">had </w:t>
      </w:r>
      <w:r w:rsidRPr="00A8759C">
        <w:rPr>
          <w:lang w:val="en-GB"/>
        </w:rPr>
        <w:t xml:space="preserve">failed to prove that he was </w:t>
      </w:r>
      <w:r w:rsidR="00B629FB">
        <w:rPr>
          <w:lang w:val="en-GB"/>
        </w:rPr>
        <w:t>being</w:t>
      </w:r>
      <w:r w:rsidRPr="00A8759C">
        <w:rPr>
          <w:lang w:val="en-GB"/>
        </w:rPr>
        <w:t xml:space="preserve"> p</w:t>
      </w:r>
      <w:r w:rsidR="003D39DA">
        <w:rPr>
          <w:lang w:val="en-GB"/>
        </w:rPr>
        <w:t>e</w:t>
      </w:r>
      <w:r w:rsidRPr="00A8759C">
        <w:rPr>
          <w:lang w:val="en-GB"/>
        </w:rPr>
        <w:t>rsecut</w:t>
      </w:r>
      <w:r w:rsidR="00B629FB">
        <w:rPr>
          <w:lang w:val="en-GB"/>
        </w:rPr>
        <w:t>ed</w:t>
      </w:r>
      <w:r w:rsidRPr="00A8759C">
        <w:rPr>
          <w:lang w:val="en-GB"/>
        </w:rPr>
        <w:t xml:space="preserve"> </w:t>
      </w:r>
      <w:r w:rsidR="003D39DA">
        <w:rPr>
          <w:lang w:val="en-GB"/>
        </w:rPr>
        <w:t>in Belarus</w:t>
      </w:r>
      <w:r w:rsidRPr="00A8759C">
        <w:rPr>
          <w:lang w:val="en-GB"/>
        </w:rPr>
        <w:t>.</w:t>
      </w:r>
      <w:r w:rsidR="00806543" w:rsidRPr="00A8759C">
        <w:rPr>
          <w:i/>
          <w:iCs/>
          <w:lang w:val="en-GB"/>
        </w:rPr>
        <w:t xml:space="preserve"> </w:t>
      </w:r>
    </w:p>
    <w:p w:rsidR="00710B1D" w:rsidRDefault="00A8759C" w:rsidP="003E2DAC">
      <w:pPr>
        <w:pStyle w:val="SingleTxtG"/>
        <w:rPr>
          <w:lang w:val="en-GB"/>
        </w:rPr>
      </w:pPr>
      <w:r>
        <w:rPr>
          <w:lang w:val="en-GB"/>
        </w:rPr>
        <w:t>4.10</w:t>
      </w:r>
      <w:r>
        <w:rPr>
          <w:lang w:val="en-GB"/>
        </w:rPr>
        <w:tab/>
        <w:t xml:space="preserve">The </w:t>
      </w:r>
      <w:r w:rsidR="00BF64CF">
        <w:rPr>
          <w:lang w:val="en-GB"/>
        </w:rPr>
        <w:t>State party note</w:t>
      </w:r>
      <w:r w:rsidR="00F32D0E">
        <w:rPr>
          <w:lang w:val="en-GB"/>
        </w:rPr>
        <w:t>d</w:t>
      </w:r>
      <w:r w:rsidR="00BF64CF">
        <w:rPr>
          <w:lang w:val="en-GB"/>
        </w:rPr>
        <w:t xml:space="preserve"> the </w:t>
      </w:r>
      <w:r>
        <w:rPr>
          <w:lang w:val="en-GB"/>
        </w:rPr>
        <w:t>complainants</w:t>
      </w:r>
      <w:r w:rsidR="00CB4C5B">
        <w:rPr>
          <w:lang w:val="en-GB"/>
        </w:rPr>
        <w:t>’</w:t>
      </w:r>
      <w:r>
        <w:rPr>
          <w:lang w:val="en-GB"/>
        </w:rPr>
        <w:t xml:space="preserve"> claim that from the very beginning of the asylum procedure</w:t>
      </w:r>
      <w:r w:rsidR="006173BC">
        <w:rPr>
          <w:lang w:val="en-GB"/>
        </w:rPr>
        <w:t>,</w:t>
      </w:r>
      <w:r>
        <w:rPr>
          <w:lang w:val="en-GB"/>
        </w:rPr>
        <w:t xml:space="preserve"> they stated how difficult their situation was</w:t>
      </w:r>
      <w:r w:rsidR="00BF64CF">
        <w:rPr>
          <w:lang w:val="en-GB"/>
        </w:rPr>
        <w:t xml:space="preserve"> and that their lives were in danger in Belarus. The State party, however, observe</w:t>
      </w:r>
      <w:r w:rsidR="00F32D0E">
        <w:rPr>
          <w:lang w:val="en-GB"/>
        </w:rPr>
        <w:t>d</w:t>
      </w:r>
      <w:r w:rsidR="00BF64CF">
        <w:rPr>
          <w:lang w:val="en-GB"/>
        </w:rPr>
        <w:t xml:space="preserve"> that the first complainant never mentioned during the interviews that his life would be in danger. </w:t>
      </w:r>
      <w:r w:rsidR="00BF64CF" w:rsidRPr="00BF64CF">
        <w:rPr>
          <w:lang w:val="en-GB"/>
        </w:rPr>
        <w:t xml:space="preserve">During the interview of </w:t>
      </w:r>
      <w:r w:rsidR="00806543" w:rsidRPr="00BF64CF">
        <w:rPr>
          <w:lang w:val="en-GB"/>
        </w:rPr>
        <w:t>22</w:t>
      </w:r>
      <w:r w:rsidR="00C62805">
        <w:rPr>
          <w:lang w:val="en-GB"/>
        </w:rPr>
        <w:t> </w:t>
      </w:r>
      <w:r w:rsidR="00BF64CF" w:rsidRPr="00BF64CF">
        <w:rPr>
          <w:lang w:val="en-GB"/>
        </w:rPr>
        <w:t>November</w:t>
      </w:r>
      <w:r w:rsidR="00806543" w:rsidRPr="00BF64CF">
        <w:rPr>
          <w:lang w:val="en-GB"/>
        </w:rPr>
        <w:t xml:space="preserve"> 2005, </w:t>
      </w:r>
      <w:r w:rsidR="00BF64CF" w:rsidRPr="00BF64CF">
        <w:rPr>
          <w:lang w:val="en-GB"/>
        </w:rPr>
        <w:t xml:space="preserve">he did not allude to </w:t>
      </w:r>
      <w:r w:rsidR="003D39DA">
        <w:rPr>
          <w:lang w:val="en-GB"/>
        </w:rPr>
        <w:t>any</w:t>
      </w:r>
      <w:r w:rsidR="00BF64CF" w:rsidRPr="00BF64CF">
        <w:rPr>
          <w:lang w:val="en-GB"/>
        </w:rPr>
        <w:t xml:space="preserve"> problems with the Belarus</w:t>
      </w:r>
      <w:r w:rsidR="003D39DA">
        <w:rPr>
          <w:lang w:val="en-GB"/>
        </w:rPr>
        <w:t>ian</w:t>
      </w:r>
      <w:r w:rsidR="00BF64CF" w:rsidRPr="00BF64CF">
        <w:rPr>
          <w:lang w:val="en-GB"/>
        </w:rPr>
        <w:t xml:space="preserve"> authorities</w:t>
      </w:r>
      <w:r w:rsidR="003D39DA">
        <w:rPr>
          <w:lang w:val="en-GB"/>
        </w:rPr>
        <w:t>. Rather,</w:t>
      </w:r>
      <w:r w:rsidR="00BF64CF" w:rsidRPr="00BF64CF">
        <w:rPr>
          <w:lang w:val="en-GB"/>
        </w:rPr>
        <w:t xml:space="preserve"> </w:t>
      </w:r>
      <w:r w:rsidR="003D39DA">
        <w:rPr>
          <w:lang w:val="en-GB"/>
        </w:rPr>
        <w:t>the</w:t>
      </w:r>
      <w:r w:rsidR="00BF64CF" w:rsidRPr="00BF64CF">
        <w:rPr>
          <w:lang w:val="en-GB"/>
        </w:rPr>
        <w:t xml:space="preserve"> </w:t>
      </w:r>
      <w:r w:rsidR="003D39DA">
        <w:rPr>
          <w:lang w:val="en-GB"/>
        </w:rPr>
        <w:t>only reason</w:t>
      </w:r>
      <w:r w:rsidR="00BF64CF" w:rsidRPr="00BF64CF">
        <w:rPr>
          <w:lang w:val="en-GB"/>
        </w:rPr>
        <w:t xml:space="preserve"> </w:t>
      </w:r>
      <w:r w:rsidR="003D39DA">
        <w:rPr>
          <w:lang w:val="en-GB"/>
        </w:rPr>
        <w:t xml:space="preserve">he had given </w:t>
      </w:r>
      <w:r w:rsidR="00BF64CF" w:rsidRPr="00BF64CF">
        <w:rPr>
          <w:lang w:val="en-GB"/>
        </w:rPr>
        <w:t xml:space="preserve">for leaving Belarus was the fact </w:t>
      </w:r>
      <w:r w:rsidR="00BF64CF">
        <w:rPr>
          <w:lang w:val="en-GB"/>
        </w:rPr>
        <w:t>t</w:t>
      </w:r>
      <w:r w:rsidR="00BF64CF" w:rsidRPr="00BF64CF">
        <w:rPr>
          <w:lang w:val="en-GB"/>
        </w:rPr>
        <w:t>hat</w:t>
      </w:r>
      <w:r w:rsidR="00BF64CF">
        <w:rPr>
          <w:lang w:val="en-GB"/>
        </w:rPr>
        <w:t>,</w:t>
      </w:r>
      <w:r w:rsidR="00BF64CF" w:rsidRPr="00BF64CF">
        <w:rPr>
          <w:lang w:val="en-GB"/>
        </w:rPr>
        <w:t xml:space="preserve"> after the </w:t>
      </w:r>
      <w:r w:rsidR="00BF64CF">
        <w:rPr>
          <w:lang w:val="en-GB"/>
        </w:rPr>
        <w:t xml:space="preserve">2004 </w:t>
      </w:r>
      <w:r w:rsidR="00BF64CF" w:rsidRPr="00BF64CF">
        <w:rPr>
          <w:lang w:val="en-GB"/>
        </w:rPr>
        <w:t xml:space="preserve">amnesty in </w:t>
      </w:r>
      <w:r w:rsidR="00D23E44">
        <w:rPr>
          <w:lang w:val="en-GB"/>
        </w:rPr>
        <w:t xml:space="preserve">the </w:t>
      </w:r>
      <w:r w:rsidR="00D23E44" w:rsidRPr="007F31B0">
        <w:rPr>
          <w:lang w:val="en-GB"/>
        </w:rPr>
        <w:t>Russia</w:t>
      </w:r>
      <w:r w:rsidR="00D23E44">
        <w:rPr>
          <w:lang w:val="en-GB"/>
        </w:rPr>
        <w:t>n Federation</w:t>
      </w:r>
      <w:r w:rsidR="00D23E44" w:rsidRPr="007F31B0">
        <w:rPr>
          <w:lang w:val="en-GB"/>
        </w:rPr>
        <w:t xml:space="preserve"> </w:t>
      </w:r>
      <w:r w:rsidR="00BF64CF" w:rsidRPr="00BF64CF">
        <w:rPr>
          <w:lang w:val="en-GB"/>
        </w:rPr>
        <w:t xml:space="preserve">and </w:t>
      </w:r>
      <w:r w:rsidR="003D39DA" w:rsidRPr="00BF64CF">
        <w:rPr>
          <w:lang w:val="en-GB"/>
        </w:rPr>
        <w:t>Mr</w:t>
      </w:r>
      <w:r w:rsidR="003D39DA">
        <w:rPr>
          <w:lang w:val="en-GB"/>
        </w:rPr>
        <w:t>.</w:t>
      </w:r>
      <w:r w:rsidR="003D39DA" w:rsidRPr="00BF64CF">
        <w:rPr>
          <w:lang w:val="en-GB"/>
        </w:rPr>
        <w:t xml:space="preserve"> Kadyrov</w:t>
      </w:r>
      <w:r w:rsidR="003D39DA">
        <w:rPr>
          <w:lang w:val="en-GB"/>
        </w:rPr>
        <w:t>’s</w:t>
      </w:r>
      <w:r w:rsidR="00BF64CF" w:rsidRPr="00BF64CF">
        <w:rPr>
          <w:lang w:val="en-GB"/>
        </w:rPr>
        <w:t xml:space="preserve"> </w:t>
      </w:r>
      <w:r w:rsidR="003D39DA">
        <w:rPr>
          <w:lang w:val="en-GB"/>
        </w:rPr>
        <w:t>accession</w:t>
      </w:r>
      <w:r w:rsidR="00BF64CF" w:rsidRPr="00BF64CF">
        <w:rPr>
          <w:lang w:val="en-GB"/>
        </w:rPr>
        <w:t xml:space="preserve"> to power, one of </w:t>
      </w:r>
      <w:r w:rsidR="003D39DA">
        <w:rPr>
          <w:lang w:val="en-GB"/>
        </w:rPr>
        <w:t>the first complainant’s</w:t>
      </w:r>
      <w:r w:rsidR="00BF64CF" w:rsidRPr="00BF64CF">
        <w:rPr>
          <w:lang w:val="en-GB"/>
        </w:rPr>
        <w:t xml:space="preserve"> cousins </w:t>
      </w:r>
      <w:r w:rsidR="00BF64CF">
        <w:rPr>
          <w:lang w:val="en-GB"/>
        </w:rPr>
        <w:t xml:space="preserve">had returned </w:t>
      </w:r>
      <w:r w:rsidR="00BF64CF" w:rsidRPr="00BF64CF">
        <w:rPr>
          <w:lang w:val="en-GB"/>
        </w:rPr>
        <w:t>to Chechnya</w:t>
      </w:r>
      <w:r w:rsidR="00BF64CF">
        <w:rPr>
          <w:lang w:val="en-GB"/>
        </w:rPr>
        <w:t>,</w:t>
      </w:r>
      <w:r w:rsidR="00BF64CF" w:rsidRPr="00BF64CF">
        <w:rPr>
          <w:lang w:val="en-GB"/>
        </w:rPr>
        <w:t xml:space="preserve"> where he </w:t>
      </w:r>
      <w:r w:rsidR="003D39DA">
        <w:rPr>
          <w:lang w:val="en-GB"/>
        </w:rPr>
        <w:t>had been</w:t>
      </w:r>
      <w:r w:rsidR="00BF64CF" w:rsidRPr="00BF64CF">
        <w:rPr>
          <w:lang w:val="en-GB"/>
        </w:rPr>
        <w:t xml:space="preserve"> killed</w:t>
      </w:r>
      <w:r w:rsidR="00806543" w:rsidRPr="00BF64CF">
        <w:rPr>
          <w:lang w:val="en-GB"/>
        </w:rPr>
        <w:t>.</w:t>
      </w:r>
      <w:r w:rsidR="00BF64CF">
        <w:rPr>
          <w:lang w:val="en-GB"/>
        </w:rPr>
        <w:t xml:space="preserve"> </w:t>
      </w:r>
      <w:r w:rsidR="00BF64CF" w:rsidRPr="00577BF3">
        <w:rPr>
          <w:lang w:val="en-GB"/>
        </w:rPr>
        <w:t xml:space="preserve">During </w:t>
      </w:r>
      <w:r w:rsidR="00577BF3" w:rsidRPr="00577BF3">
        <w:rPr>
          <w:lang w:val="en-GB"/>
        </w:rPr>
        <w:t>the 6</w:t>
      </w:r>
      <w:r w:rsidR="00C62805">
        <w:rPr>
          <w:lang w:val="en-GB"/>
        </w:rPr>
        <w:t> </w:t>
      </w:r>
      <w:r w:rsidR="00577BF3" w:rsidRPr="00577BF3">
        <w:rPr>
          <w:lang w:val="en-GB"/>
        </w:rPr>
        <w:t>March 2006 interview</w:t>
      </w:r>
      <w:r w:rsidR="00CB4C5B">
        <w:rPr>
          <w:lang w:val="en-GB"/>
        </w:rPr>
        <w:t>,</w:t>
      </w:r>
      <w:r w:rsidR="00577BF3" w:rsidRPr="00577BF3">
        <w:rPr>
          <w:lang w:val="en-GB"/>
        </w:rPr>
        <w:t xml:space="preserve"> the first complainant </w:t>
      </w:r>
      <w:r w:rsidR="00CB4C5B">
        <w:rPr>
          <w:lang w:val="en-GB"/>
        </w:rPr>
        <w:t xml:space="preserve">had </w:t>
      </w:r>
      <w:r w:rsidR="00577BF3" w:rsidRPr="00577BF3">
        <w:rPr>
          <w:lang w:val="en-GB"/>
        </w:rPr>
        <w:t xml:space="preserve">also stated that </w:t>
      </w:r>
      <w:r w:rsidR="003D39DA">
        <w:rPr>
          <w:lang w:val="en-GB"/>
        </w:rPr>
        <w:t>in</w:t>
      </w:r>
      <w:r w:rsidR="00577BF3" w:rsidRPr="00577BF3">
        <w:rPr>
          <w:lang w:val="en-GB"/>
        </w:rPr>
        <w:t xml:space="preserve"> all the years he </w:t>
      </w:r>
      <w:r w:rsidR="003D39DA">
        <w:rPr>
          <w:lang w:val="en-GB"/>
        </w:rPr>
        <w:t xml:space="preserve">had </w:t>
      </w:r>
      <w:r w:rsidR="00577BF3" w:rsidRPr="00577BF3">
        <w:rPr>
          <w:lang w:val="en-GB"/>
        </w:rPr>
        <w:t>lived in Brest</w:t>
      </w:r>
      <w:r w:rsidR="003D39DA">
        <w:rPr>
          <w:lang w:val="en-GB"/>
        </w:rPr>
        <w:t>,</w:t>
      </w:r>
      <w:r w:rsidR="00577BF3" w:rsidRPr="00577BF3">
        <w:rPr>
          <w:lang w:val="en-GB"/>
        </w:rPr>
        <w:t xml:space="preserve"> he </w:t>
      </w:r>
      <w:r w:rsidR="003D39DA">
        <w:rPr>
          <w:lang w:val="en-GB"/>
        </w:rPr>
        <w:t>had</w:t>
      </w:r>
      <w:r w:rsidR="00577BF3" w:rsidRPr="00577BF3">
        <w:rPr>
          <w:lang w:val="en-GB"/>
        </w:rPr>
        <w:t xml:space="preserve"> never </w:t>
      </w:r>
      <w:r w:rsidR="003D39DA">
        <w:rPr>
          <w:lang w:val="en-GB"/>
        </w:rPr>
        <w:t xml:space="preserve">been </w:t>
      </w:r>
      <w:r w:rsidR="00577BF3" w:rsidRPr="00577BF3">
        <w:rPr>
          <w:lang w:val="en-GB"/>
        </w:rPr>
        <w:t xml:space="preserve">stopped </w:t>
      </w:r>
      <w:r w:rsidR="003D39DA">
        <w:rPr>
          <w:lang w:val="en-GB"/>
        </w:rPr>
        <w:t>o</w:t>
      </w:r>
      <w:r w:rsidR="00577BF3" w:rsidRPr="00577BF3">
        <w:rPr>
          <w:lang w:val="en-GB"/>
        </w:rPr>
        <w:t>n the street</w:t>
      </w:r>
      <w:r w:rsidR="003D39DA">
        <w:rPr>
          <w:lang w:val="en-GB"/>
        </w:rPr>
        <w:t>s</w:t>
      </w:r>
      <w:r w:rsidR="00577BF3" w:rsidRPr="00577BF3">
        <w:rPr>
          <w:lang w:val="en-GB"/>
        </w:rPr>
        <w:t xml:space="preserve"> </w:t>
      </w:r>
      <w:r w:rsidR="003D39DA">
        <w:rPr>
          <w:lang w:val="en-GB"/>
        </w:rPr>
        <w:t>and asked for his identity papers</w:t>
      </w:r>
      <w:r w:rsidR="003D39DA" w:rsidRPr="00577BF3">
        <w:rPr>
          <w:lang w:val="en-GB"/>
        </w:rPr>
        <w:t xml:space="preserve"> </w:t>
      </w:r>
      <w:r w:rsidR="003D39DA">
        <w:rPr>
          <w:lang w:val="en-GB"/>
        </w:rPr>
        <w:t>or</w:t>
      </w:r>
      <w:r w:rsidR="00577BF3" w:rsidRPr="00577BF3">
        <w:rPr>
          <w:lang w:val="en-GB"/>
        </w:rPr>
        <w:t xml:space="preserve"> apprehended. The </w:t>
      </w:r>
      <w:r w:rsidR="00CB4C5B">
        <w:rPr>
          <w:lang w:val="en-GB"/>
        </w:rPr>
        <w:t xml:space="preserve">State party considered that the </w:t>
      </w:r>
      <w:r w:rsidR="00577BF3" w:rsidRPr="00577BF3">
        <w:rPr>
          <w:lang w:val="en-GB"/>
        </w:rPr>
        <w:t xml:space="preserve">allegations of arrests, detention and </w:t>
      </w:r>
      <w:r w:rsidR="003D39DA">
        <w:rPr>
          <w:lang w:val="en-GB"/>
        </w:rPr>
        <w:t>ill-</w:t>
      </w:r>
      <w:r w:rsidR="00577BF3" w:rsidRPr="00577BF3">
        <w:rPr>
          <w:lang w:val="en-GB"/>
        </w:rPr>
        <w:t>treatment</w:t>
      </w:r>
      <w:r w:rsidR="002B72C8">
        <w:rPr>
          <w:lang w:val="en-GB"/>
        </w:rPr>
        <w:t xml:space="preserve"> </w:t>
      </w:r>
      <w:r w:rsidR="003D39DA">
        <w:rPr>
          <w:lang w:val="en-GB"/>
        </w:rPr>
        <w:t>that</w:t>
      </w:r>
      <w:r w:rsidR="00577BF3" w:rsidRPr="00577BF3">
        <w:rPr>
          <w:lang w:val="en-GB"/>
        </w:rPr>
        <w:t xml:space="preserve"> the complainants </w:t>
      </w:r>
      <w:r w:rsidR="003D39DA">
        <w:rPr>
          <w:lang w:val="en-GB"/>
        </w:rPr>
        <w:t>mention</w:t>
      </w:r>
      <w:r w:rsidR="00577BF3" w:rsidRPr="00577BF3">
        <w:rPr>
          <w:lang w:val="en-GB"/>
        </w:rPr>
        <w:t xml:space="preserve">ed for </w:t>
      </w:r>
      <w:r w:rsidR="003D39DA">
        <w:rPr>
          <w:lang w:val="en-GB"/>
        </w:rPr>
        <w:t>the</w:t>
      </w:r>
      <w:r w:rsidR="00577BF3" w:rsidRPr="00577BF3">
        <w:rPr>
          <w:lang w:val="en-GB"/>
        </w:rPr>
        <w:t xml:space="preserve"> first time </w:t>
      </w:r>
      <w:r w:rsidR="003D39DA">
        <w:rPr>
          <w:lang w:val="en-GB"/>
        </w:rPr>
        <w:t>before</w:t>
      </w:r>
      <w:r w:rsidR="00577BF3" w:rsidRPr="00577BF3">
        <w:rPr>
          <w:lang w:val="en-GB"/>
        </w:rPr>
        <w:t xml:space="preserve"> the Tribunal </w:t>
      </w:r>
      <w:r w:rsidR="00CB4C5B">
        <w:rPr>
          <w:lang w:val="en-GB"/>
        </w:rPr>
        <w:t>we</w:t>
      </w:r>
      <w:r w:rsidR="00577BF3" w:rsidRPr="00577BF3">
        <w:rPr>
          <w:lang w:val="en-GB"/>
        </w:rPr>
        <w:t xml:space="preserve">re not credible, </w:t>
      </w:r>
      <w:r w:rsidR="003D39DA">
        <w:rPr>
          <w:lang w:val="en-GB"/>
        </w:rPr>
        <w:t>and</w:t>
      </w:r>
      <w:r w:rsidR="00577BF3" w:rsidRPr="00577BF3">
        <w:rPr>
          <w:lang w:val="en-GB"/>
        </w:rPr>
        <w:t xml:space="preserve"> </w:t>
      </w:r>
      <w:r w:rsidR="003D39DA">
        <w:rPr>
          <w:lang w:val="en-GB"/>
        </w:rPr>
        <w:t xml:space="preserve">that </w:t>
      </w:r>
      <w:r w:rsidR="00577BF3" w:rsidRPr="00577BF3">
        <w:rPr>
          <w:lang w:val="en-GB"/>
        </w:rPr>
        <w:t xml:space="preserve">the first complainant </w:t>
      </w:r>
      <w:r w:rsidR="003D39DA">
        <w:rPr>
          <w:lang w:val="en-GB"/>
        </w:rPr>
        <w:t xml:space="preserve">had not </w:t>
      </w:r>
      <w:r w:rsidR="00577BF3" w:rsidRPr="00577BF3">
        <w:rPr>
          <w:lang w:val="en-GB"/>
        </w:rPr>
        <w:t xml:space="preserve">explained why he </w:t>
      </w:r>
      <w:r w:rsidR="003D39DA">
        <w:rPr>
          <w:lang w:val="en-GB"/>
        </w:rPr>
        <w:t xml:space="preserve">had </w:t>
      </w:r>
      <w:r w:rsidR="00343543">
        <w:rPr>
          <w:lang w:val="en-GB"/>
        </w:rPr>
        <w:t>omitted</w:t>
      </w:r>
      <w:r w:rsidR="00577BF3">
        <w:rPr>
          <w:lang w:val="en-GB"/>
        </w:rPr>
        <w:t xml:space="preserve"> to</w:t>
      </w:r>
      <w:r w:rsidR="00577BF3" w:rsidRPr="00577BF3">
        <w:rPr>
          <w:lang w:val="en-GB"/>
        </w:rPr>
        <w:t xml:space="preserve"> mention</w:t>
      </w:r>
      <w:r w:rsidR="00577BF3">
        <w:rPr>
          <w:lang w:val="en-GB"/>
        </w:rPr>
        <w:t xml:space="preserve"> the</w:t>
      </w:r>
      <w:r w:rsidR="003D39DA">
        <w:rPr>
          <w:lang w:val="en-GB"/>
        </w:rPr>
        <w:t>m</w:t>
      </w:r>
      <w:r w:rsidR="00577BF3">
        <w:rPr>
          <w:lang w:val="en-GB"/>
        </w:rPr>
        <w:t xml:space="preserve"> previously.</w:t>
      </w:r>
      <w:r w:rsidR="00806543" w:rsidRPr="00577BF3">
        <w:rPr>
          <w:lang w:val="en-GB"/>
        </w:rPr>
        <w:t xml:space="preserve"> </w:t>
      </w:r>
      <w:r w:rsidR="00577BF3" w:rsidRPr="00577BF3">
        <w:rPr>
          <w:lang w:val="en-GB"/>
        </w:rPr>
        <w:t xml:space="preserve">Given the fact that the </w:t>
      </w:r>
      <w:r w:rsidR="00CB4C5B">
        <w:rPr>
          <w:lang w:val="en-GB"/>
        </w:rPr>
        <w:t>first complainant</w:t>
      </w:r>
      <w:r w:rsidR="00577BF3" w:rsidRPr="00577BF3">
        <w:rPr>
          <w:lang w:val="en-GB"/>
        </w:rPr>
        <w:t xml:space="preserve"> had no particular problems report</w:t>
      </w:r>
      <w:r w:rsidR="00343543">
        <w:rPr>
          <w:lang w:val="en-GB"/>
        </w:rPr>
        <w:t>ing them</w:t>
      </w:r>
      <w:r w:rsidR="00577BF3">
        <w:rPr>
          <w:lang w:val="en-GB"/>
        </w:rPr>
        <w:t xml:space="preserve"> during the </w:t>
      </w:r>
      <w:r w:rsidR="00577BF3" w:rsidRPr="00577BF3">
        <w:rPr>
          <w:lang w:val="en-GB"/>
        </w:rPr>
        <w:t xml:space="preserve">two </w:t>
      </w:r>
      <w:r w:rsidR="00577BF3">
        <w:rPr>
          <w:lang w:val="en-GB"/>
        </w:rPr>
        <w:t>interviews</w:t>
      </w:r>
      <w:r w:rsidR="00343543">
        <w:rPr>
          <w:lang w:val="en-GB"/>
        </w:rPr>
        <w:t>,</w:t>
      </w:r>
      <w:r w:rsidR="00577BF3">
        <w:rPr>
          <w:lang w:val="en-GB"/>
        </w:rPr>
        <w:t xml:space="preserve"> </w:t>
      </w:r>
      <w:r w:rsidR="00CB4C5B">
        <w:rPr>
          <w:lang w:val="en-GB"/>
        </w:rPr>
        <w:t>the State party</w:t>
      </w:r>
      <w:r w:rsidR="00577BF3" w:rsidRPr="00577BF3">
        <w:rPr>
          <w:lang w:val="en-GB"/>
        </w:rPr>
        <w:t xml:space="preserve"> d</w:t>
      </w:r>
      <w:r w:rsidR="00CB4C5B">
        <w:rPr>
          <w:lang w:val="en-GB"/>
        </w:rPr>
        <w:t>id</w:t>
      </w:r>
      <w:r w:rsidR="00577BF3" w:rsidRPr="00577BF3">
        <w:rPr>
          <w:lang w:val="en-GB"/>
        </w:rPr>
        <w:t xml:space="preserve"> not consider it likely that a mental block had prevented </w:t>
      </w:r>
      <w:r w:rsidR="00577BF3">
        <w:rPr>
          <w:lang w:val="en-GB"/>
        </w:rPr>
        <w:t xml:space="preserve">the first complainant </w:t>
      </w:r>
      <w:r w:rsidR="00343543">
        <w:rPr>
          <w:lang w:val="en-GB"/>
        </w:rPr>
        <w:t>from</w:t>
      </w:r>
      <w:r w:rsidR="00577BF3" w:rsidRPr="00577BF3">
        <w:rPr>
          <w:lang w:val="en-GB"/>
        </w:rPr>
        <w:t xml:space="preserve"> mention</w:t>
      </w:r>
      <w:r w:rsidR="00343543">
        <w:rPr>
          <w:lang w:val="en-GB"/>
        </w:rPr>
        <w:t>ing</w:t>
      </w:r>
      <w:r w:rsidR="00577BF3" w:rsidRPr="00577BF3">
        <w:rPr>
          <w:lang w:val="en-GB"/>
        </w:rPr>
        <w:t xml:space="preserve"> possible a</w:t>
      </w:r>
      <w:r w:rsidR="00577BF3">
        <w:rPr>
          <w:lang w:val="en-GB"/>
        </w:rPr>
        <w:t xml:space="preserve">cts of persecution </w:t>
      </w:r>
      <w:r w:rsidR="00343543">
        <w:rPr>
          <w:lang w:val="en-GB"/>
        </w:rPr>
        <w:t xml:space="preserve">that </w:t>
      </w:r>
      <w:r w:rsidR="00577BF3">
        <w:rPr>
          <w:lang w:val="en-GB"/>
        </w:rPr>
        <w:t>he had</w:t>
      </w:r>
      <w:r w:rsidR="0047491A">
        <w:rPr>
          <w:lang w:val="en-GB"/>
        </w:rPr>
        <w:t xml:space="preserve"> experienced</w:t>
      </w:r>
      <w:r w:rsidR="00577BF3" w:rsidRPr="00577BF3">
        <w:rPr>
          <w:lang w:val="en-GB"/>
        </w:rPr>
        <w:t xml:space="preserve"> more recently in Belarus.</w:t>
      </w:r>
      <w:r w:rsidR="00577BF3">
        <w:rPr>
          <w:lang w:val="en-GB"/>
        </w:rPr>
        <w:t xml:space="preserve"> </w:t>
      </w:r>
    </w:p>
    <w:p w:rsidR="00806543" w:rsidRDefault="00710B1D" w:rsidP="00343543">
      <w:pPr>
        <w:pStyle w:val="SingleTxtG"/>
        <w:spacing w:after="0"/>
        <w:rPr>
          <w:lang w:val="en-GB"/>
        </w:rPr>
      </w:pPr>
      <w:r>
        <w:rPr>
          <w:lang w:val="en-GB"/>
        </w:rPr>
        <w:t>4.11</w:t>
      </w:r>
      <w:r>
        <w:rPr>
          <w:lang w:val="en-GB"/>
        </w:rPr>
        <w:tab/>
        <w:t xml:space="preserve">In </w:t>
      </w:r>
      <w:r w:rsidR="00D23E44">
        <w:rPr>
          <w:lang w:val="en-GB"/>
        </w:rPr>
        <w:t xml:space="preserve">the </w:t>
      </w:r>
      <w:r>
        <w:rPr>
          <w:lang w:val="en-GB"/>
        </w:rPr>
        <w:t>light of the above</w:t>
      </w:r>
      <w:r w:rsidR="00D23E44">
        <w:rPr>
          <w:lang w:val="en-GB"/>
        </w:rPr>
        <w:t>,</w:t>
      </w:r>
      <w:r>
        <w:rPr>
          <w:lang w:val="en-GB"/>
        </w:rPr>
        <w:t xml:space="preserve"> the State party submit</w:t>
      </w:r>
      <w:r w:rsidR="00F32D0E">
        <w:rPr>
          <w:lang w:val="en-GB"/>
        </w:rPr>
        <w:t>ted</w:t>
      </w:r>
      <w:r>
        <w:rPr>
          <w:lang w:val="en-GB"/>
        </w:rPr>
        <w:t xml:space="preserve"> that nothing indicate</w:t>
      </w:r>
      <w:r w:rsidR="00CB4C5B">
        <w:rPr>
          <w:lang w:val="en-GB"/>
        </w:rPr>
        <w:t>d</w:t>
      </w:r>
      <w:r>
        <w:rPr>
          <w:lang w:val="en-GB"/>
        </w:rPr>
        <w:t xml:space="preserve"> that there </w:t>
      </w:r>
      <w:r w:rsidR="00CB4C5B">
        <w:rPr>
          <w:lang w:val="en-GB"/>
        </w:rPr>
        <w:t>we</w:t>
      </w:r>
      <w:r>
        <w:rPr>
          <w:lang w:val="en-GB"/>
        </w:rPr>
        <w:t xml:space="preserve">re </w:t>
      </w:r>
      <w:r w:rsidRPr="002962EB">
        <w:rPr>
          <w:bCs/>
          <w:lang w:val="en-US"/>
        </w:rPr>
        <w:t xml:space="preserve">substantial grounds for believing that </w:t>
      </w:r>
      <w:r>
        <w:rPr>
          <w:bCs/>
          <w:lang w:val="en-US"/>
        </w:rPr>
        <w:t>t</w:t>
      </w:r>
      <w:r w:rsidRPr="002962EB">
        <w:rPr>
          <w:bCs/>
          <w:lang w:val="en-US"/>
        </w:rPr>
        <w:t>he</w:t>
      </w:r>
      <w:r>
        <w:rPr>
          <w:bCs/>
          <w:lang w:val="en-US"/>
        </w:rPr>
        <w:t xml:space="preserve"> first complainant</w:t>
      </w:r>
      <w:r w:rsidRPr="002962EB">
        <w:rPr>
          <w:bCs/>
          <w:lang w:val="en-US"/>
        </w:rPr>
        <w:t xml:space="preserve"> would be personally in danger of being subjected to torture, should he be returned to </w:t>
      </w:r>
      <w:r>
        <w:rPr>
          <w:bCs/>
          <w:lang w:val="en-US"/>
        </w:rPr>
        <w:t>Belarus</w:t>
      </w:r>
      <w:r w:rsidRPr="002962EB">
        <w:rPr>
          <w:bCs/>
          <w:lang w:val="en-US"/>
        </w:rPr>
        <w:t>.</w:t>
      </w:r>
      <w:r w:rsidR="00CB4C5B">
        <w:rPr>
          <w:bCs/>
          <w:lang w:val="en-US"/>
        </w:rPr>
        <w:t xml:space="preserve"> His allegations did</w:t>
      </w:r>
      <w:r>
        <w:rPr>
          <w:bCs/>
          <w:lang w:val="en-US"/>
        </w:rPr>
        <w:t xml:space="preserve"> </w:t>
      </w:r>
      <w:r>
        <w:rPr>
          <w:bCs/>
          <w:lang w:val="en-US"/>
        </w:rPr>
        <w:lastRenderedPageBreak/>
        <w:t xml:space="preserve">not allow </w:t>
      </w:r>
      <w:r w:rsidR="00343543">
        <w:rPr>
          <w:bCs/>
          <w:lang w:val="en-US"/>
        </w:rPr>
        <w:t>the State party</w:t>
      </w:r>
      <w:r>
        <w:rPr>
          <w:bCs/>
          <w:lang w:val="en-US"/>
        </w:rPr>
        <w:t xml:space="preserve"> to conclude that his deportation would expose him to</w:t>
      </w:r>
      <w:r w:rsidR="00343543">
        <w:rPr>
          <w:bCs/>
          <w:lang w:val="en-US"/>
        </w:rPr>
        <w:t xml:space="preserve"> a</w:t>
      </w:r>
      <w:r>
        <w:rPr>
          <w:bCs/>
          <w:lang w:val="en-US"/>
        </w:rPr>
        <w:t xml:space="preserve"> personal</w:t>
      </w:r>
      <w:r w:rsidR="00343543">
        <w:rPr>
          <w:bCs/>
          <w:lang w:val="en-US"/>
        </w:rPr>
        <w:t>,</w:t>
      </w:r>
      <w:r>
        <w:rPr>
          <w:bCs/>
          <w:lang w:val="en-US"/>
        </w:rPr>
        <w:t xml:space="preserve"> real and foreseeable risk of torture. </w:t>
      </w:r>
      <w:r w:rsidR="00CB4C5B">
        <w:rPr>
          <w:bCs/>
          <w:lang w:val="en-GB"/>
        </w:rPr>
        <w:t>In addition</w:t>
      </w:r>
      <w:r w:rsidR="00343543">
        <w:rPr>
          <w:bCs/>
          <w:lang w:val="en-GB"/>
        </w:rPr>
        <w:t>,</w:t>
      </w:r>
      <w:r w:rsidR="00CB4C5B">
        <w:rPr>
          <w:bCs/>
          <w:lang w:val="en-GB"/>
        </w:rPr>
        <w:t xml:space="preserve"> there wa</w:t>
      </w:r>
      <w:r w:rsidRPr="00710B1D">
        <w:rPr>
          <w:bCs/>
          <w:lang w:val="en-GB"/>
        </w:rPr>
        <w:t>s no foreseeable risk that the Belarus</w:t>
      </w:r>
      <w:r w:rsidR="00343543">
        <w:rPr>
          <w:bCs/>
          <w:lang w:val="en-GB"/>
        </w:rPr>
        <w:t>ian</w:t>
      </w:r>
      <w:r w:rsidRPr="00710B1D">
        <w:rPr>
          <w:bCs/>
          <w:lang w:val="en-GB"/>
        </w:rPr>
        <w:t xml:space="preserve"> authorities would deport him to the Russian Federation.</w:t>
      </w:r>
      <w:r w:rsidR="00806543" w:rsidRPr="00710B1D">
        <w:rPr>
          <w:lang w:val="en-GB"/>
        </w:rPr>
        <w:t xml:space="preserve"> </w:t>
      </w:r>
      <w:r w:rsidRPr="00710B1D">
        <w:rPr>
          <w:lang w:val="en-GB"/>
        </w:rPr>
        <w:t>Therefore</w:t>
      </w:r>
      <w:r w:rsidR="00343543">
        <w:rPr>
          <w:lang w:val="en-GB"/>
        </w:rPr>
        <w:t>,</w:t>
      </w:r>
      <w:r w:rsidRPr="00710B1D">
        <w:rPr>
          <w:lang w:val="en-GB"/>
        </w:rPr>
        <w:t xml:space="preserve"> the State party invite</w:t>
      </w:r>
      <w:r w:rsidR="00F32D0E">
        <w:rPr>
          <w:lang w:val="en-GB"/>
        </w:rPr>
        <w:t>d</w:t>
      </w:r>
      <w:r w:rsidRPr="00710B1D">
        <w:rPr>
          <w:lang w:val="en-GB"/>
        </w:rPr>
        <w:t xml:space="preserve"> the Committee to find that the deportation of the first complainant to Belarus would not constitute a violation of article 3 of the</w:t>
      </w:r>
      <w:r w:rsidR="00806543" w:rsidRPr="00710B1D">
        <w:rPr>
          <w:lang w:val="en-GB"/>
        </w:rPr>
        <w:t xml:space="preserve"> Convention.</w:t>
      </w:r>
    </w:p>
    <w:bookmarkEnd w:id="3"/>
    <w:p w:rsidR="00356045" w:rsidRPr="003E2DAC" w:rsidRDefault="007265AF" w:rsidP="003E2DAC">
      <w:pPr>
        <w:pStyle w:val="H23G"/>
      </w:pPr>
      <w:r>
        <w:tab/>
      </w:r>
      <w:r>
        <w:tab/>
      </w:r>
      <w:r w:rsidR="00356045" w:rsidRPr="00356045">
        <w:t>Complainants</w:t>
      </w:r>
      <w:r w:rsidR="00DB6D56" w:rsidRPr="00422ED9">
        <w:rPr>
          <w:lang w:val="en-US"/>
        </w:rPr>
        <w:t>’</w:t>
      </w:r>
      <w:r w:rsidR="00356045" w:rsidRPr="00356045">
        <w:t xml:space="preserve"> </w:t>
      </w:r>
      <w:r w:rsidR="00391057">
        <w:t>additional</w:t>
      </w:r>
      <w:r w:rsidR="00B055A7" w:rsidRPr="007565B6">
        <w:t xml:space="preserve"> submission</w:t>
      </w:r>
      <w:r w:rsidR="00356045" w:rsidRPr="00356045">
        <w:t>s</w:t>
      </w:r>
    </w:p>
    <w:p w:rsidR="00E86F11" w:rsidRDefault="00356045" w:rsidP="003E2DAC">
      <w:pPr>
        <w:pStyle w:val="SingleTxtG"/>
        <w:rPr>
          <w:sz w:val="18"/>
          <w:szCs w:val="18"/>
          <w:lang w:val="en-CA"/>
        </w:rPr>
      </w:pPr>
      <w:r w:rsidRPr="00E312AC">
        <w:rPr>
          <w:rStyle w:val="SingleTxtGChar"/>
        </w:rPr>
        <w:t>5.</w:t>
      </w:r>
      <w:r w:rsidRPr="00E312AC">
        <w:rPr>
          <w:rStyle w:val="SingleTxtGChar"/>
        </w:rPr>
        <w:tab/>
      </w:r>
      <w:r w:rsidR="00710B1D">
        <w:rPr>
          <w:rStyle w:val="SingleTxtGChar"/>
        </w:rPr>
        <w:t>On 24 January 2014, the complainants submitted that they were</w:t>
      </w:r>
      <w:r w:rsidR="007565B6" w:rsidRPr="007565B6">
        <w:t xml:space="preserve"> facing difficulties with the welfare</w:t>
      </w:r>
      <w:r w:rsidR="007153C6">
        <w:t xml:space="preserve"> </w:t>
      </w:r>
      <w:r w:rsidR="007565B6" w:rsidRPr="007565B6">
        <w:t>institution</w:t>
      </w:r>
      <w:r w:rsidR="00710B1D">
        <w:t>s</w:t>
      </w:r>
      <w:r w:rsidR="007565B6" w:rsidRPr="007565B6">
        <w:t xml:space="preserve"> of the canton of Geneva.</w:t>
      </w:r>
      <w:r w:rsidR="00710B1D">
        <w:t xml:space="preserve"> The complainant</w:t>
      </w:r>
      <w:r w:rsidR="00954AB4">
        <w:t>s</w:t>
      </w:r>
      <w:r w:rsidR="00710B1D">
        <w:t xml:space="preserve"> </w:t>
      </w:r>
      <w:r w:rsidR="007565B6" w:rsidRPr="007565B6">
        <w:t>ha</w:t>
      </w:r>
      <w:r w:rsidR="00710B1D">
        <w:t>d</w:t>
      </w:r>
      <w:r w:rsidR="007565B6" w:rsidRPr="007565B6">
        <w:t xml:space="preserve"> been living in the Centre de Feuillasse</w:t>
      </w:r>
      <w:r w:rsidR="00343543">
        <w:t>, a</w:t>
      </w:r>
      <w:r w:rsidR="007565B6" w:rsidRPr="007565B6">
        <w:t xml:space="preserve"> </w:t>
      </w:r>
      <w:r w:rsidR="00391057">
        <w:t>centre</w:t>
      </w:r>
      <w:r w:rsidR="00710B1D">
        <w:t xml:space="preserve"> for asylum seekers in</w:t>
      </w:r>
      <w:r w:rsidR="007153C6">
        <w:t xml:space="preserve"> </w:t>
      </w:r>
      <w:r w:rsidR="007565B6" w:rsidRPr="007565B6">
        <w:t xml:space="preserve">Geneva, for almost </w:t>
      </w:r>
      <w:r w:rsidR="00343543">
        <w:t>five</w:t>
      </w:r>
      <w:r w:rsidR="007565B6" w:rsidRPr="007565B6">
        <w:t xml:space="preserve"> years.</w:t>
      </w:r>
      <w:r w:rsidR="007153C6">
        <w:t xml:space="preserve"> </w:t>
      </w:r>
      <w:r w:rsidR="007565B6" w:rsidRPr="007565B6">
        <w:t xml:space="preserve">In 2012, the </w:t>
      </w:r>
      <w:r w:rsidR="00710B1D">
        <w:t xml:space="preserve">welfare authorities </w:t>
      </w:r>
      <w:r w:rsidR="00343543">
        <w:t xml:space="preserve">had </w:t>
      </w:r>
      <w:r w:rsidR="00710B1D">
        <w:t>inform</w:t>
      </w:r>
      <w:r w:rsidR="007565B6" w:rsidRPr="007565B6">
        <w:t xml:space="preserve">ed </w:t>
      </w:r>
      <w:r w:rsidR="00710B1D">
        <w:t>them that they</w:t>
      </w:r>
      <w:r w:rsidR="007565B6" w:rsidRPr="007565B6">
        <w:t xml:space="preserve"> w</w:t>
      </w:r>
      <w:r w:rsidR="00343543">
        <w:t>ould</w:t>
      </w:r>
      <w:r w:rsidR="007565B6" w:rsidRPr="007565B6">
        <w:t xml:space="preserve"> have to </w:t>
      </w:r>
      <w:r w:rsidR="00710B1D">
        <w:t>m</w:t>
      </w:r>
      <w:r w:rsidR="007565B6" w:rsidRPr="007565B6">
        <w:t xml:space="preserve">ove to another </w:t>
      </w:r>
      <w:r w:rsidR="00343543">
        <w:t>such c</w:t>
      </w:r>
      <w:r w:rsidR="00391057">
        <w:t>entre</w:t>
      </w:r>
      <w:r w:rsidR="00710B1D">
        <w:t>,</w:t>
      </w:r>
      <w:r w:rsidR="007565B6" w:rsidRPr="007565B6">
        <w:t xml:space="preserve"> </w:t>
      </w:r>
      <w:r w:rsidR="00343543">
        <w:t xml:space="preserve">the </w:t>
      </w:r>
      <w:r w:rsidR="006E48C4">
        <w:t>Foyer</w:t>
      </w:r>
      <w:r w:rsidR="007565B6" w:rsidRPr="007565B6">
        <w:t xml:space="preserve"> des Tattes</w:t>
      </w:r>
      <w:r w:rsidR="00CB4C5B">
        <w:t>, wh</w:t>
      </w:r>
      <w:r w:rsidR="00343543">
        <w:t>ich</w:t>
      </w:r>
      <w:r w:rsidR="00CB4C5B">
        <w:t xml:space="preserve"> the complainants allege</w:t>
      </w:r>
      <w:r w:rsidR="00343543">
        <w:t>d</w:t>
      </w:r>
      <w:r w:rsidR="00CB4C5B">
        <w:t xml:space="preserve"> </w:t>
      </w:r>
      <w:r w:rsidR="00343543">
        <w:t>was used to accommodate</w:t>
      </w:r>
      <w:r w:rsidR="00CB4C5B">
        <w:t xml:space="preserve"> rejected asylum seekers before </w:t>
      </w:r>
      <w:r w:rsidR="00343543">
        <w:t>they were</w:t>
      </w:r>
      <w:r w:rsidR="00CB4C5B">
        <w:t xml:space="preserve"> expelled from the country</w:t>
      </w:r>
      <w:r w:rsidR="00710B1D">
        <w:t>.</w:t>
      </w:r>
      <w:r w:rsidR="00954AB4">
        <w:t xml:space="preserve"> </w:t>
      </w:r>
      <w:r w:rsidR="007565B6" w:rsidRPr="007565B6">
        <w:t>Th</w:t>
      </w:r>
      <w:r w:rsidR="00CB4C5B">
        <w:t>e</w:t>
      </w:r>
      <w:r w:rsidR="00343543">
        <w:t>y were moved</w:t>
      </w:r>
      <w:r w:rsidR="007565B6" w:rsidRPr="007565B6">
        <w:t xml:space="preserve"> based on the </w:t>
      </w:r>
      <w:r w:rsidR="00DB6D56">
        <w:t>decision</w:t>
      </w:r>
      <w:r w:rsidR="007565B6" w:rsidRPr="007565B6">
        <w:t xml:space="preserve"> of the Federal Office for Migration to expel </w:t>
      </w:r>
      <w:r w:rsidR="00DB6D56">
        <w:t xml:space="preserve">them </w:t>
      </w:r>
      <w:r w:rsidR="007565B6" w:rsidRPr="007565B6">
        <w:t>to Belarus</w:t>
      </w:r>
      <w:r w:rsidR="00DB6D56">
        <w:t xml:space="preserve">. </w:t>
      </w:r>
      <w:r w:rsidR="00CB4C5B">
        <w:t>In January 2014</w:t>
      </w:r>
      <w:r w:rsidR="00343543">
        <w:t>,</w:t>
      </w:r>
      <w:r w:rsidR="00DB6D56">
        <w:t xml:space="preserve"> the complainants were informed orally that the move </w:t>
      </w:r>
      <w:r w:rsidR="007565B6" w:rsidRPr="007565B6">
        <w:t>w</w:t>
      </w:r>
      <w:r w:rsidR="00343543">
        <w:t>ould</w:t>
      </w:r>
      <w:r w:rsidR="007153C6">
        <w:t xml:space="preserve"> </w:t>
      </w:r>
      <w:r w:rsidR="007565B6" w:rsidRPr="007565B6">
        <w:t>take place between 17 and 21</w:t>
      </w:r>
      <w:r w:rsidR="00DB6D56">
        <w:t xml:space="preserve"> </w:t>
      </w:r>
      <w:r w:rsidR="007565B6" w:rsidRPr="007565B6">
        <w:t>February 2014</w:t>
      </w:r>
      <w:r w:rsidR="00DB6D56">
        <w:t>.</w:t>
      </w:r>
      <w:r w:rsidR="007565B6" w:rsidRPr="007565B6">
        <w:t xml:space="preserve"> </w:t>
      </w:r>
      <w:r w:rsidR="00DB6D56">
        <w:t xml:space="preserve">The complainants were concerned that they would be deported despite the Committee’s interim measures request. </w:t>
      </w:r>
    </w:p>
    <w:p w:rsidR="005379F7" w:rsidRPr="00E25746" w:rsidRDefault="008D3DC2" w:rsidP="00391057">
      <w:pPr>
        <w:pStyle w:val="H23G"/>
        <w:rPr>
          <w:lang w:val="en-CA"/>
        </w:rPr>
      </w:pPr>
      <w:r>
        <w:rPr>
          <w:lang w:val="en-CA"/>
        </w:rPr>
        <w:tab/>
      </w:r>
      <w:r>
        <w:rPr>
          <w:lang w:val="en-CA"/>
        </w:rPr>
        <w:tab/>
      </w:r>
      <w:r w:rsidR="005379F7" w:rsidRPr="00E25746">
        <w:rPr>
          <w:lang w:val="en-CA"/>
        </w:rPr>
        <w:t xml:space="preserve">State party’s </w:t>
      </w:r>
      <w:r w:rsidR="00391057">
        <w:t>additional</w:t>
      </w:r>
      <w:r w:rsidR="005379F7" w:rsidRPr="00E25746">
        <w:rPr>
          <w:lang w:val="en-CA"/>
        </w:rPr>
        <w:t xml:space="preserve"> observations</w:t>
      </w:r>
    </w:p>
    <w:p w:rsidR="007565B6" w:rsidRDefault="005379F7" w:rsidP="003E2DAC">
      <w:pPr>
        <w:pStyle w:val="SingleTxtG"/>
      </w:pPr>
      <w:r w:rsidRPr="00806543">
        <w:t>6.</w:t>
      </w:r>
      <w:r w:rsidRPr="00806543">
        <w:tab/>
      </w:r>
      <w:r w:rsidR="00806543" w:rsidRPr="00806543">
        <w:t xml:space="preserve">On 7 March 2014, the State party submitted that </w:t>
      </w:r>
      <w:r w:rsidR="00DB6D56">
        <w:t xml:space="preserve">the </w:t>
      </w:r>
      <w:r w:rsidR="00343543">
        <w:t xml:space="preserve">complainants’ </w:t>
      </w:r>
      <w:r w:rsidR="00DB6D56">
        <w:t xml:space="preserve">additional submission did not contain any new information relevant to the alleged violation of article 3 of the Convention in case of deportation. </w:t>
      </w:r>
      <w:r w:rsidR="00DB6D56" w:rsidRPr="00DB6D56">
        <w:t xml:space="preserve">The State party confirmed that, as of 21 February 2014, the complainants </w:t>
      </w:r>
      <w:r w:rsidR="00343543">
        <w:t>had</w:t>
      </w:r>
      <w:r w:rsidR="00DB6D56" w:rsidRPr="00DB6D56">
        <w:t xml:space="preserve"> </w:t>
      </w:r>
      <w:r w:rsidR="00CB4C5B">
        <w:t xml:space="preserve">indeed </w:t>
      </w:r>
      <w:r w:rsidR="00343543">
        <w:t xml:space="preserve">been </w:t>
      </w:r>
      <w:r w:rsidR="00DB6D56" w:rsidRPr="00DB6D56">
        <w:t xml:space="preserve">moved to the </w:t>
      </w:r>
      <w:r w:rsidR="006E48C4">
        <w:t>Foyer</w:t>
      </w:r>
      <w:r w:rsidR="00DB6D56" w:rsidRPr="00DB6D56">
        <w:t xml:space="preserve"> des Tattes</w:t>
      </w:r>
      <w:r w:rsidR="00806543" w:rsidRPr="00DB6D56">
        <w:t>,</w:t>
      </w:r>
      <w:r w:rsidR="00DB6D56" w:rsidRPr="00DB6D56">
        <w:t xml:space="preserve"> but maintain</w:t>
      </w:r>
      <w:r w:rsidR="00DB6D56">
        <w:t>ed</w:t>
      </w:r>
      <w:r w:rsidR="00DB6D56" w:rsidRPr="00DB6D56">
        <w:t xml:space="preserve"> that no mea</w:t>
      </w:r>
      <w:r w:rsidR="00DB6D56">
        <w:t>s</w:t>
      </w:r>
      <w:r w:rsidR="00DB6D56" w:rsidRPr="00DB6D56">
        <w:t>ures had been taken to deport them while their communication was pending before the Committee.</w:t>
      </w:r>
    </w:p>
    <w:p w:rsidR="007565B6" w:rsidRPr="007565B6" w:rsidRDefault="008D3DC2" w:rsidP="008D3DC2">
      <w:pPr>
        <w:pStyle w:val="H23G"/>
      </w:pPr>
      <w:r>
        <w:tab/>
      </w:r>
      <w:r>
        <w:tab/>
      </w:r>
      <w:r w:rsidR="007565B6" w:rsidRPr="00C81AC6">
        <w:t>Complainants’ comments on the merits and further submissions</w:t>
      </w:r>
    </w:p>
    <w:p w:rsidR="007565B6" w:rsidRDefault="007565B6" w:rsidP="000140A6">
      <w:pPr>
        <w:pStyle w:val="SingleTxtG"/>
      </w:pPr>
      <w:r>
        <w:t>7.1</w:t>
      </w:r>
      <w:r w:rsidR="00F32D0E">
        <w:tab/>
        <w:t xml:space="preserve">On 5 May 2014, the complainants submitted </w:t>
      </w:r>
      <w:r w:rsidR="00ED3798">
        <w:t>that their deportation to Belarus would be “disastrous” for the entire family. The first complainant reiterate</w:t>
      </w:r>
      <w:r w:rsidR="00CB4C5B">
        <w:t>d</w:t>
      </w:r>
      <w:r w:rsidR="00ED3798">
        <w:t xml:space="preserve"> that during his stay in Brest</w:t>
      </w:r>
      <w:r w:rsidR="00C81AC6">
        <w:rPr>
          <w:lang w:val="en-US"/>
        </w:rPr>
        <w:t>,</w:t>
      </w:r>
      <w:r w:rsidR="00ED3798">
        <w:t xml:space="preserve"> whenever he was </w:t>
      </w:r>
      <w:r w:rsidR="00C81AC6">
        <w:rPr>
          <w:lang w:val="en-US"/>
        </w:rPr>
        <w:t>summoned</w:t>
      </w:r>
      <w:r w:rsidR="00ED3798">
        <w:t xml:space="preserve"> to the police station he was beaten up and detained for days. He was subjected to such treatment because of his Chechen origins and because he was considered an opponent of the Kadyrov regime. He maintained that upon arrival in Belarus</w:t>
      </w:r>
      <w:r w:rsidR="00C81AC6">
        <w:rPr>
          <w:lang w:val="en-US"/>
        </w:rPr>
        <w:t>,</w:t>
      </w:r>
      <w:r w:rsidR="00ED3798">
        <w:t xml:space="preserve"> he would be </w:t>
      </w:r>
      <w:r w:rsidR="00C81AC6">
        <w:rPr>
          <w:lang w:val="en-US"/>
        </w:rPr>
        <w:t>summoned</w:t>
      </w:r>
      <w:r w:rsidR="00ED3798">
        <w:t xml:space="preserve"> to the police station and asked to justify </w:t>
      </w:r>
      <w:r w:rsidR="00C81AC6">
        <w:rPr>
          <w:lang w:val="en-US"/>
        </w:rPr>
        <w:t>why he had not responded to</w:t>
      </w:r>
      <w:r w:rsidR="00ED3798">
        <w:t xml:space="preserve"> the summonses he had been sent during the p</w:t>
      </w:r>
      <w:r w:rsidR="00C81AC6">
        <w:rPr>
          <w:lang w:val="en-US"/>
        </w:rPr>
        <w:t>revious</w:t>
      </w:r>
      <w:r w:rsidR="00ED3798">
        <w:t xml:space="preserve"> nine years. Knowing the brutality of the Bel</w:t>
      </w:r>
      <w:r w:rsidR="000140A6">
        <w:rPr>
          <w:lang w:val="en-US"/>
        </w:rPr>
        <w:t>a</w:t>
      </w:r>
      <w:r w:rsidR="00ED3798">
        <w:t>rusian police, its methods of detention and torture, the consequences would be “disastrous” for the first complainant. He maintained that the State party should analyse the level of corruption and human rights violations in Belarus.</w:t>
      </w:r>
    </w:p>
    <w:p w:rsidR="00652361" w:rsidRDefault="00ED3798" w:rsidP="00D57151">
      <w:pPr>
        <w:pStyle w:val="SingleTxtG"/>
      </w:pPr>
      <w:r>
        <w:t>7.2</w:t>
      </w:r>
      <w:r>
        <w:tab/>
        <w:t xml:space="preserve">The first complainant </w:t>
      </w:r>
      <w:r w:rsidR="00C81AC6">
        <w:rPr>
          <w:lang w:val="en-US"/>
        </w:rPr>
        <w:t>also</w:t>
      </w:r>
      <w:r>
        <w:t xml:space="preserve"> maintained that his deportation to </w:t>
      </w:r>
      <w:r w:rsidR="00D23E44">
        <w:rPr>
          <w:lang w:val="en-GB"/>
        </w:rPr>
        <w:t xml:space="preserve">the </w:t>
      </w:r>
      <w:r w:rsidR="00D23E44" w:rsidRPr="007F31B0">
        <w:rPr>
          <w:lang w:val="en-GB"/>
        </w:rPr>
        <w:t>Russia</w:t>
      </w:r>
      <w:r w:rsidR="00D23E44">
        <w:rPr>
          <w:lang w:val="en-GB"/>
        </w:rPr>
        <w:t>n Federation</w:t>
      </w:r>
      <w:r w:rsidR="00D23E44" w:rsidRPr="007F31B0">
        <w:rPr>
          <w:lang w:val="en-GB"/>
        </w:rPr>
        <w:t xml:space="preserve"> </w:t>
      </w:r>
      <w:r>
        <w:t xml:space="preserve">would be “disastrous”. </w:t>
      </w:r>
      <w:r w:rsidR="00C81AC6">
        <w:rPr>
          <w:lang w:val="en-US"/>
        </w:rPr>
        <w:t>W</w:t>
      </w:r>
      <w:r>
        <w:t>hile the situation in Chechnya m</w:t>
      </w:r>
      <w:r w:rsidR="00C81AC6">
        <w:rPr>
          <w:lang w:val="en-US"/>
        </w:rPr>
        <w:t>ight</w:t>
      </w:r>
      <w:r>
        <w:t xml:space="preserve"> not be the same as </w:t>
      </w:r>
      <w:r w:rsidR="00C81AC6">
        <w:rPr>
          <w:lang w:val="en-US"/>
        </w:rPr>
        <w:t xml:space="preserve">it had been </w:t>
      </w:r>
      <w:r>
        <w:t xml:space="preserve">in 1999, currently Chechens who had fled were </w:t>
      </w:r>
      <w:r w:rsidR="00C81AC6">
        <w:rPr>
          <w:lang w:val="en-US"/>
        </w:rPr>
        <w:t xml:space="preserve">being </w:t>
      </w:r>
      <w:r w:rsidR="00652361">
        <w:t>“called b</w:t>
      </w:r>
      <w:r w:rsidR="00CB4C5B">
        <w:t xml:space="preserve">ack to their country”. He referred </w:t>
      </w:r>
      <w:r w:rsidR="00652361">
        <w:t>to the case of his cousin, who had fled during the war, returned at an unspecified date, “after being called by the authorit</w:t>
      </w:r>
      <w:r w:rsidR="00C81AC6">
        <w:rPr>
          <w:lang w:val="en-US"/>
        </w:rPr>
        <w:t>ies</w:t>
      </w:r>
      <w:r w:rsidR="00652361">
        <w:t xml:space="preserve">” and </w:t>
      </w:r>
      <w:r w:rsidR="00C81AC6">
        <w:rPr>
          <w:lang w:val="en-US"/>
        </w:rPr>
        <w:t>had been</w:t>
      </w:r>
      <w:r w:rsidR="00652361">
        <w:t xml:space="preserve"> assassinated. The real intention of the current government </w:t>
      </w:r>
      <w:r w:rsidR="00C81AC6">
        <w:rPr>
          <w:lang w:val="en-US"/>
        </w:rPr>
        <w:t xml:space="preserve">of </w:t>
      </w:r>
      <w:r w:rsidR="00C81AC6">
        <w:t>Chechn</w:t>
      </w:r>
      <w:r w:rsidR="00C81AC6">
        <w:rPr>
          <w:lang w:val="en-US"/>
        </w:rPr>
        <w:t>ya</w:t>
      </w:r>
      <w:r w:rsidR="00C81AC6">
        <w:t xml:space="preserve"> </w:t>
      </w:r>
      <w:r w:rsidR="00652361">
        <w:t xml:space="preserve">was not to welcome </w:t>
      </w:r>
      <w:r w:rsidR="00C81AC6">
        <w:rPr>
          <w:lang w:val="en-US"/>
        </w:rPr>
        <w:t xml:space="preserve">back </w:t>
      </w:r>
      <w:r w:rsidR="00652361">
        <w:t>the diaspora</w:t>
      </w:r>
      <w:r w:rsidR="00C81AC6">
        <w:rPr>
          <w:lang w:val="en-US"/>
        </w:rPr>
        <w:t>,</w:t>
      </w:r>
      <w:r w:rsidR="00652361">
        <w:t xml:space="preserve"> but to eliminate all potential opponents to the regime. He submitted that the current regime and the Russian police were working closely together and were responsible for his arrest, imprisonment and torture back in 1999. He was released </w:t>
      </w:r>
      <w:r w:rsidR="00C81AC6">
        <w:rPr>
          <w:lang w:val="en-US"/>
        </w:rPr>
        <w:t>after</w:t>
      </w:r>
      <w:r w:rsidR="00652361">
        <w:t xml:space="preserve"> </w:t>
      </w:r>
      <w:r w:rsidR="00C81AC6">
        <w:rPr>
          <w:lang w:val="en-US"/>
        </w:rPr>
        <w:t>10</w:t>
      </w:r>
      <w:r w:rsidR="00652361">
        <w:t xml:space="preserve"> days</w:t>
      </w:r>
      <w:r w:rsidR="000D7BBF">
        <w:t>,</w:t>
      </w:r>
      <w:r w:rsidR="00652361">
        <w:t xml:space="preserve"> </w:t>
      </w:r>
      <w:r w:rsidR="00C81AC6">
        <w:rPr>
          <w:lang w:val="en-US"/>
        </w:rPr>
        <w:t xml:space="preserve">but </w:t>
      </w:r>
      <w:r w:rsidR="00652361">
        <w:t xml:space="preserve">only after </w:t>
      </w:r>
      <w:r w:rsidR="00C81AC6">
        <w:rPr>
          <w:lang w:val="en-US"/>
        </w:rPr>
        <w:t xml:space="preserve">having </w:t>
      </w:r>
      <w:r w:rsidR="00652361">
        <w:t>sign</w:t>
      </w:r>
      <w:r w:rsidR="00C81AC6">
        <w:rPr>
          <w:lang w:val="en-US"/>
        </w:rPr>
        <w:t>ed</w:t>
      </w:r>
      <w:r w:rsidR="00652361">
        <w:t xml:space="preserve"> a docu</w:t>
      </w:r>
      <w:r w:rsidR="000D7BBF">
        <w:t xml:space="preserve">ment </w:t>
      </w:r>
      <w:r w:rsidR="00C81AC6">
        <w:rPr>
          <w:lang w:val="en-US"/>
        </w:rPr>
        <w:t>under</w:t>
      </w:r>
      <w:r w:rsidR="000D7BBF">
        <w:t xml:space="preserve">taking to </w:t>
      </w:r>
      <w:r w:rsidR="00652361">
        <w:t>collaborate closely with the Russian authorit</w:t>
      </w:r>
      <w:r w:rsidR="00C81AC6">
        <w:rPr>
          <w:lang w:val="en-US"/>
        </w:rPr>
        <w:t>ies</w:t>
      </w:r>
      <w:r w:rsidR="00652361">
        <w:t xml:space="preserve"> by spying, “denouncing and committing illegal or terrorist acts”. He alleged that he would be denounced </w:t>
      </w:r>
      <w:r w:rsidR="00D57151">
        <w:t>by one of his compatriots</w:t>
      </w:r>
      <w:r w:rsidR="00D57151">
        <w:rPr>
          <w:lang w:val="en-US"/>
        </w:rPr>
        <w:t xml:space="preserve"> </w:t>
      </w:r>
      <w:r w:rsidR="00652361">
        <w:t>as soon as he reache</w:t>
      </w:r>
      <w:r w:rsidR="00C81AC6">
        <w:rPr>
          <w:lang w:val="en-US"/>
        </w:rPr>
        <w:t>d</w:t>
      </w:r>
      <w:r w:rsidR="00652361">
        <w:t xml:space="preserve"> his village</w:t>
      </w:r>
      <w:r w:rsidR="00D57151">
        <w:rPr>
          <w:lang w:val="en-US"/>
        </w:rPr>
        <w:t>, and</w:t>
      </w:r>
      <w:r w:rsidR="00652361">
        <w:t xml:space="preserve"> that people had inquired about him several times at his mother</w:t>
      </w:r>
      <w:r w:rsidR="00C81AC6">
        <w:rPr>
          <w:lang w:val="en-US"/>
        </w:rPr>
        <w:t>’s house</w:t>
      </w:r>
      <w:r w:rsidR="00652361">
        <w:t xml:space="preserve"> regarding his whereabouts and had </w:t>
      </w:r>
      <w:r w:rsidR="00D57151">
        <w:rPr>
          <w:lang w:val="en-US"/>
        </w:rPr>
        <w:t>said</w:t>
      </w:r>
      <w:r w:rsidR="00652361">
        <w:t xml:space="preserve"> that he should come back and work for his country instead of “betraying” it</w:t>
      </w:r>
      <w:r w:rsidR="00D57151">
        <w:rPr>
          <w:lang w:val="en-US"/>
        </w:rPr>
        <w:t>,</w:t>
      </w:r>
      <w:r w:rsidR="00652361">
        <w:t xml:space="preserve"> as he had </w:t>
      </w:r>
      <w:r w:rsidR="00652361">
        <w:lastRenderedPageBreak/>
        <w:t xml:space="preserve">been doing for years. He feared that he would be forced to spy on different resistance groups, forced to commit terrorist acts and eventually killed. </w:t>
      </w:r>
    </w:p>
    <w:p w:rsidR="00652361" w:rsidRDefault="00652361" w:rsidP="00D57151">
      <w:pPr>
        <w:pStyle w:val="SingleTxtG"/>
      </w:pPr>
      <w:r>
        <w:t>7.3</w:t>
      </w:r>
      <w:r>
        <w:tab/>
        <w:t xml:space="preserve">The second complainant submitted that she had converted to Islam after marrying and that </w:t>
      </w:r>
      <w:r w:rsidR="00D57151">
        <w:t xml:space="preserve">in Belarus </w:t>
      </w:r>
      <w:r>
        <w:t>there was hostil</w:t>
      </w:r>
      <w:r w:rsidR="00D57151">
        <w:rPr>
          <w:lang w:val="en-US"/>
        </w:rPr>
        <w:t>ity</w:t>
      </w:r>
      <w:r>
        <w:t xml:space="preserve"> against the various Muslim communities living there. </w:t>
      </w:r>
      <w:r w:rsidR="00D57151">
        <w:rPr>
          <w:lang w:val="en-US"/>
        </w:rPr>
        <w:t>S</w:t>
      </w:r>
      <w:r>
        <w:t xml:space="preserve">he feared </w:t>
      </w:r>
      <w:r w:rsidR="00D57151">
        <w:rPr>
          <w:lang w:val="en-US"/>
        </w:rPr>
        <w:t xml:space="preserve">that </w:t>
      </w:r>
      <w:r w:rsidR="00660538">
        <w:t>she w</w:t>
      </w:r>
      <w:r w:rsidR="00D57151">
        <w:rPr>
          <w:lang w:val="en-US"/>
        </w:rPr>
        <w:t>ould</w:t>
      </w:r>
      <w:r w:rsidR="00660538">
        <w:t xml:space="preserve"> face racism </w:t>
      </w:r>
      <w:r w:rsidR="00D57151">
        <w:rPr>
          <w:lang w:val="en-US"/>
        </w:rPr>
        <w:t>if</w:t>
      </w:r>
      <w:r w:rsidR="00D57151">
        <w:t xml:space="preserve"> she </w:t>
      </w:r>
      <w:r w:rsidR="00D57151">
        <w:rPr>
          <w:lang w:val="en-US"/>
        </w:rPr>
        <w:t>was</w:t>
      </w:r>
      <w:r w:rsidR="00D57151">
        <w:t xml:space="preserve"> deported</w:t>
      </w:r>
      <w:r w:rsidR="00D57151">
        <w:rPr>
          <w:lang w:val="en-US"/>
        </w:rPr>
        <w:t>, that</w:t>
      </w:r>
      <w:r w:rsidR="00D57151">
        <w:t xml:space="preserve"> </w:t>
      </w:r>
      <w:r w:rsidR="00660538">
        <w:t>she w</w:t>
      </w:r>
      <w:r w:rsidR="00D57151">
        <w:rPr>
          <w:lang w:val="en-US"/>
        </w:rPr>
        <w:t>ould</w:t>
      </w:r>
      <w:r w:rsidR="00660538">
        <w:t xml:space="preserve"> be left alone in Belarus with her five children and </w:t>
      </w:r>
      <w:r w:rsidR="00D57151">
        <w:rPr>
          <w:lang w:val="en-US"/>
        </w:rPr>
        <w:t xml:space="preserve">that </w:t>
      </w:r>
      <w:r w:rsidR="00660538">
        <w:t xml:space="preserve">she might be accused of treason for helping her husband escape from the authorities </w:t>
      </w:r>
      <w:r w:rsidR="00847D43">
        <w:t>i</w:t>
      </w:r>
      <w:r w:rsidR="00660538">
        <w:t xml:space="preserve">n 2005. She </w:t>
      </w:r>
      <w:r w:rsidR="00D57151">
        <w:rPr>
          <w:lang w:val="en-US"/>
        </w:rPr>
        <w:t xml:space="preserve">feared that </w:t>
      </w:r>
      <w:r w:rsidR="00660538">
        <w:t xml:space="preserve">would go to jail while her husband would be deported to </w:t>
      </w:r>
      <w:r w:rsidR="00D57151">
        <w:rPr>
          <w:lang w:val="en-US"/>
        </w:rPr>
        <w:t xml:space="preserve">the </w:t>
      </w:r>
      <w:r w:rsidR="00660538">
        <w:t>Russia</w:t>
      </w:r>
      <w:r w:rsidR="00D57151">
        <w:rPr>
          <w:lang w:val="en-US"/>
        </w:rPr>
        <w:t>n Federation</w:t>
      </w:r>
      <w:r w:rsidR="00660538">
        <w:t>. She submitted that in Belarus</w:t>
      </w:r>
      <w:r w:rsidR="00D57151">
        <w:rPr>
          <w:lang w:val="en-US"/>
        </w:rPr>
        <w:t>,</w:t>
      </w:r>
      <w:r w:rsidR="00660538">
        <w:t xml:space="preserve"> persons who had been in jail </w:t>
      </w:r>
      <w:r w:rsidR="00BD3984">
        <w:t>c</w:t>
      </w:r>
      <w:r w:rsidR="00D57151">
        <w:rPr>
          <w:lang w:val="en-US"/>
        </w:rPr>
        <w:t xml:space="preserve">ould </w:t>
      </w:r>
      <w:r w:rsidR="00BD3984">
        <w:t xml:space="preserve">not reintegrate in society after </w:t>
      </w:r>
      <w:r w:rsidR="00D57151">
        <w:rPr>
          <w:lang w:val="en-US"/>
        </w:rPr>
        <w:t xml:space="preserve">their </w:t>
      </w:r>
      <w:r w:rsidR="00BD3984">
        <w:t xml:space="preserve">release. She would not be able to get a </w:t>
      </w:r>
      <w:r w:rsidR="00D57151">
        <w:rPr>
          <w:lang w:val="en-US"/>
        </w:rPr>
        <w:t>job</w:t>
      </w:r>
      <w:r w:rsidR="00BD3984">
        <w:t xml:space="preserve"> </w:t>
      </w:r>
      <w:r w:rsidR="00D57151">
        <w:rPr>
          <w:lang w:val="en-US"/>
        </w:rPr>
        <w:t>or</w:t>
      </w:r>
      <w:r w:rsidR="00BD3984">
        <w:t xml:space="preserve"> lead a normal life</w:t>
      </w:r>
      <w:r w:rsidR="00D57151">
        <w:rPr>
          <w:lang w:val="en-US"/>
        </w:rPr>
        <w:t>,</w:t>
      </w:r>
      <w:r w:rsidR="00BD3984">
        <w:t xml:space="preserve"> like other citizens. She would </w:t>
      </w:r>
      <w:r w:rsidR="00D57151">
        <w:rPr>
          <w:lang w:val="en-US"/>
        </w:rPr>
        <w:t>not have</w:t>
      </w:r>
      <w:r w:rsidR="00BD3984">
        <w:t xml:space="preserve"> any support, since her own mother </w:t>
      </w:r>
      <w:r w:rsidR="00D57151">
        <w:rPr>
          <w:lang w:val="en-US"/>
        </w:rPr>
        <w:t xml:space="preserve">had </w:t>
      </w:r>
      <w:r w:rsidR="00BD3984">
        <w:t xml:space="preserve">never accepted her marriage and in the past had called the police several times accusing the first complainant of espionage. </w:t>
      </w:r>
    </w:p>
    <w:p w:rsidR="00BD3984" w:rsidRDefault="00BD3984" w:rsidP="00A66D41">
      <w:pPr>
        <w:pStyle w:val="SingleTxtG"/>
      </w:pPr>
      <w:r>
        <w:t>7.4</w:t>
      </w:r>
      <w:r w:rsidR="00337E80">
        <w:tab/>
      </w:r>
      <w:r>
        <w:t>With regard to t</w:t>
      </w:r>
      <w:r w:rsidR="00847D43">
        <w:t>he situation of the complainant’</w:t>
      </w:r>
      <w:r>
        <w:t>s children, four of</w:t>
      </w:r>
      <w:r w:rsidR="00F54F55">
        <w:t xml:space="preserve"> whom</w:t>
      </w:r>
      <w:r>
        <w:t xml:space="preserve"> were born in Switzerland, none of them are familiar with the situation in Belarus or </w:t>
      </w:r>
      <w:r w:rsidR="00A66D41">
        <w:t>Chech</w:t>
      </w:r>
      <w:r w:rsidR="00A66D41">
        <w:rPr>
          <w:lang w:val="en-US"/>
        </w:rPr>
        <w:t>e</w:t>
      </w:r>
      <w:r w:rsidR="00A66D41">
        <w:t>n</w:t>
      </w:r>
      <w:r>
        <w:t xml:space="preserve"> society. They are well integrated in the Swiss education system. In Belarus, </w:t>
      </w:r>
      <w:r w:rsidR="00A66D41">
        <w:t>they would face racism</w:t>
      </w:r>
      <w:r w:rsidR="00A66D41">
        <w:rPr>
          <w:lang w:val="en-US"/>
        </w:rPr>
        <w:t xml:space="preserve"> because of</w:t>
      </w:r>
      <w:r>
        <w:t xml:space="preserve"> their Chechen last name</w:t>
      </w:r>
      <w:r w:rsidR="00847D43">
        <w:t xml:space="preserve">. They would </w:t>
      </w:r>
      <w:r>
        <w:t>be separated from their parents</w:t>
      </w:r>
      <w:r w:rsidR="00A66D41">
        <w:rPr>
          <w:lang w:val="en-US"/>
        </w:rPr>
        <w:t xml:space="preserve"> and</w:t>
      </w:r>
      <w:r>
        <w:t xml:space="preserve"> sent to an orphanage. </w:t>
      </w:r>
      <w:r w:rsidR="00F27821">
        <w:t>In addition</w:t>
      </w:r>
      <w:r w:rsidR="00A66D41">
        <w:rPr>
          <w:lang w:val="en-US"/>
        </w:rPr>
        <w:t>,</w:t>
      </w:r>
      <w:r w:rsidR="00F27821">
        <w:t xml:space="preserve"> the</w:t>
      </w:r>
      <w:r w:rsidR="00847D43">
        <w:t xml:space="preserve"> complainants’</w:t>
      </w:r>
      <w:r w:rsidR="00F27821">
        <w:t xml:space="preserve"> eldest child has psychological problems and has to continue his </w:t>
      </w:r>
      <w:r w:rsidR="00847D43">
        <w:t>treatment</w:t>
      </w:r>
      <w:r w:rsidR="00F27821">
        <w:t xml:space="preserve"> in Switzerland.</w:t>
      </w:r>
      <w:r w:rsidR="009B1B0A">
        <w:rPr>
          <w:rStyle w:val="FootnoteReference"/>
        </w:rPr>
        <w:footnoteReference w:id="9"/>
      </w:r>
      <w:r w:rsidR="00F27821">
        <w:t xml:space="preserve"> </w:t>
      </w:r>
    </w:p>
    <w:p w:rsidR="00BD3984" w:rsidRDefault="00BD3984" w:rsidP="000140A6">
      <w:pPr>
        <w:pStyle w:val="SingleTxtG"/>
      </w:pPr>
      <w:r>
        <w:t>7.5</w:t>
      </w:r>
      <w:r>
        <w:tab/>
        <w:t xml:space="preserve">The first complainant clarified that </w:t>
      </w:r>
      <w:r w:rsidR="00847D43">
        <w:t>in 1999</w:t>
      </w:r>
      <w:r w:rsidR="00415652">
        <w:rPr>
          <w:lang w:val="en-US"/>
        </w:rPr>
        <w:t>,</w:t>
      </w:r>
      <w:r w:rsidR="00847D43">
        <w:t xml:space="preserve"> </w:t>
      </w:r>
      <w:r>
        <w:t xml:space="preserve">he </w:t>
      </w:r>
      <w:r w:rsidR="00415652">
        <w:rPr>
          <w:lang w:val="en-US"/>
        </w:rPr>
        <w:t>had been</w:t>
      </w:r>
      <w:r>
        <w:t xml:space="preserve"> arrested two weeks after the death of his brother and that he </w:t>
      </w:r>
      <w:r w:rsidR="00847D43">
        <w:t xml:space="preserve">had </w:t>
      </w:r>
      <w:r w:rsidR="00415652">
        <w:rPr>
          <w:lang w:val="en-US"/>
        </w:rPr>
        <w:t>indica</w:t>
      </w:r>
      <w:r>
        <w:t xml:space="preserve">ted that </w:t>
      </w:r>
      <w:r w:rsidR="00847D43">
        <w:t xml:space="preserve">fact </w:t>
      </w:r>
      <w:r>
        <w:t xml:space="preserve">in both interviews with the migration authorities. He contested the State party’s submission that he had not provided details </w:t>
      </w:r>
      <w:r w:rsidR="00415652">
        <w:rPr>
          <w:lang w:val="en-US"/>
        </w:rPr>
        <w:t>about</w:t>
      </w:r>
      <w:r>
        <w:t xml:space="preserve"> the </w:t>
      </w:r>
      <w:r w:rsidR="00415652">
        <w:t>detention</w:t>
      </w:r>
      <w:r w:rsidR="00415652">
        <w:rPr>
          <w:lang w:val="en-US"/>
        </w:rPr>
        <w:t xml:space="preserve"> </w:t>
      </w:r>
      <w:r>
        <w:t xml:space="preserve">conditions in Chechnya and maintained that he </w:t>
      </w:r>
      <w:r w:rsidR="00415652">
        <w:rPr>
          <w:lang w:val="en-US"/>
        </w:rPr>
        <w:t xml:space="preserve">had </w:t>
      </w:r>
      <w:r>
        <w:t>answered questions in that regard during the interview in March 2006</w:t>
      </w:r>
      <w:r w:rsidR="00415652">
        <w:rPr>
          <w:lang w:val="en-US"/>
        </w:rPr>
        <w:t>.</w:t>
      </w:r>
      <w:r>
        <w:t xml:space="preserve"> </w:t>
      </w:r>
      <w:r w:rsidR="00415652">
        <w:rPr>
          <w:lang w:val="en-US"/>
        </w:rPr>
        <w:t>H</w:t>
      </w:r>
      <w:r>
        <w:t xml:space="preserve">e submitted that he </w:t>
      </w:r>
      <w:r w:rsidR="00415652">
        <w:t>could</w:t>
      </w:r>
      <w:r w:rsidR="00415652">
        <w:rPr>
          <w:lang w:val="en-US"/>
        </w:rPr>
        <w:t xml:space="preserve"> </w:t>
      </w:r>
      <w:r>
        <w:t xml:space="preserve">not forget the conditions in the </w:t>
      </w:r>
      <w:r w:rsidR="00415652">
        <w:rPr>
          <w:lang w:val="en-US"/>
        </w:rPr>
        <w:t>school dormitory building</w:t>
      </w:r>
      <w:r>
        <w:t xml:space="preserve"> where he was detained in 1999</w:t>
      </w:r>
      <w:r w:rsidR="00ED0C3F">
        <w:t>. The police had show</w:t>
      </w:r>
      <w:r w:rsidR="00415652">
        <w:rPr>
          <w:lang w:val="en-US"/>
        </w:rPr>
        <w:t>n</w:t>
      </w:r>
      <w:r w:rsidR="00ED0C3F">
        <w:t xml:space="preserve"> him several other prisoners</w:t>
      </w:r>
      <w:r w:rsidR="00415652">
        <w:rPr>
          <w:lang w:val="en-US"/>
        </w:rPr>
        <w:t>,</w:t>
      </w:r>
      <w:r w:rsidR="00ED0C3F">
        <w:t xml:space="preserve"> some </w:t>
      </w:r>
      <w:r w:rsidR="00415652">
        <w:rPr>
          <w:lang w:val="en-US"/>
        </w:rPr>
        <w:t>of whom</w:t>
      </w:r>
      <w:r w:rsidR="00ED0C3F">
        <w:t xml:space="preserve"> ha</w:t>
      </w:r>
      <w:r w:rsidR="00415652">
        <w:rPr>
          <w:lang w:val="en-US"/>
        </w:rPr>
        <w:t>d</w:t>
      </w:r>
      <w:r w:rsidR="00ED0C3F">
        <w:t xml:space="preserve"> </w:t>
      </w:r>
      <w:r w:rsidR="00415652">
        <w:rPr>
          <w:lang w:val="en-US"/>
        </w:rPr>
        <w:t xml:space="preserve">had </w:t>
      </w:r>
      <w:r w:rsidR="00ED0C3F">
        <w:t>their feet placed in water and th</w:t>
      </w:r>
      <w:r w:rsidR="00415652">
        <w:rPr>
          <w:lang w:val="en-US"/>
        </w:rPr>
        <w:t>e</w:t>
      </w:r>
      <w:r w:rsidR="00ED0C3F">
        <w:t xml:space="preserve">n </w:t>
      </w:r>
      <w:r w:rsidR="000140A6">
        <w:rPr>
          <w:lang w:val="en-US"/>
        </w:rPr>
        <w:t xml:space="preserve">been </w:t>
      </w:r>
      <w:r w:rsidR="00ED0C3F">
        <w:t>electrocuted</w:t>
      </w:r>
      <w:r w:rsidR="00415652">
        <w:rPr>
          <w:lang w:val="en-US"/>
        </w:rPr>
        <w:t>,</w:t>
      </w:r>
      <w:r w:rsidR="00ED0C3F">
        <w:t xml:space="preserve"> others </w:t>
      </w:r>
      <w:r w:rsidR="000140A6">
        <w:rPr>
          <w:lang w:val="en-US"/>
        </w:rPr>
        <w:t>had been</w:t>
      </w:r>
      <w:r w:rsidR="00ED0C3F">
        <w:t xml:space="preserve"> subjected to electric shocks to different parts of their bodies, including the</w:t>
      </w:r>
      <w:r w:rsidR="00415652">
        <w:rPr>
          <w:lang w:val="en-US"/>
        </w:rPr>
        <w:t>ir</w:t>
      </w:r>
      <w:r w:rsidR="00ED0C3F">
        <w:t xml:space="preserve"> “private parts”</w:t>
      </w:r>
      <w:r w:rsidR="00415652">
        <w:rPr>
          <w:lang w:val="en-US"/>
        </w:rPr>
        <w:t>, and</w:t>
      </w:r>
      <w:r w:rsidR="00ED0C3F">
        <w:t xml:space="preserve"> others </w:t>
      </w:r>
      <w:r w:rsidR="000140A6">
        <w:rPr>
          <w:lang w:val="en-US"/>
        </w:rPr>
        <w:t>had</w:t>
      </w:r>
      <w:r w:rsidR="00ED0C3F">
        <w:t xml:space="preserve"> ha</w:t>
      </w:r>
      <w:r w:rsidR="000140A6">
        <w:rPr>
          <w:lang w:val="en-US"/>
        </w:rPr>
        <w:t>d</w:t>
      </w:r>
      <w:r w:rsidR="00ED0C3F">
        <w:t xml:space="preserve"> their nails removed. </w:t>
      </w:r>
    </w:p>
    <w:p w:rsidR="009A5BA1" w:rsidRPr="009A5BA1" w:rsidRDefault="00ED0C3F" w:rsidP="009A5BA1">
      <w:pPr>
        <w:pStyle w:val="SingleTxtG"/>
      </w:pPr>
      <w:r>
        <w:t>7.6</w:t>
      </w:r>
      <w:r>
        <w:tab/>
        <w:t xml:space="preserve">The first complainant submitted that the State party </w:t>
      </w:r>
      <w:r w:rsidR="00095BB2">
        <w:t>ha</w:t>
      </w:r>
      <w:r w:rsidR="00415652">
        <w:rPr>
          <w:lang w:val="en-US"/>
        </w:rPr>
        <w:t>d</w:t>
      </w:r>
      <w:r w:rsidR="00095BB2">
        <w:t xml:space="preserve"> refused to consider that his state of health had </w:t>
      </w:r>
      <w:r w:rsidR="009A5BA1">
        <w:rPr>
          <w:lang w:val="en-US"/>
        </w:rPr>
        <w:t>deteriorated</w:t>
      </w:r>
      <w:r w:rsidR="00095BB2">
        <w:t xml:space="preserve"> </w:t>
      </w:r>
      <w:r w:rsidR="009A5BA1">
        <w:rPr>
          <w:lang w:val="en-US"/>
        </w:rPr>
        <w:t>over</w:t>
      </w:r>
      <w:r w:rsidR="00095BB2">
        <w:t xml:space="preserve"> the p</w:t>
      </w:r>
      <w:r w:rsidR="009A5BA1">
        <w:rPr>
          <w:lang w:val="en-US"/>
        </w:rPr>
        <w:t>revious</w:t>
      </w:r>
      <w:r w:rsidR="00095BB2">
        <w:t xml:space="preserve"> nine years as a result of the torture</w:t>
      </w:r>
      <w:r w:rsidR="009A5BA1">
        <w:rPr>
          <w:lang w:val="en-US"/>
        </w:rPr>
        <w:t xml:space="preserve"> to which he had</w:t>
      </w:r>
      <w:r w:rsidR="00095BB2">
        <w:t xml:space="preserve"> </w:t>
      </w:r>
      <w:r w:rsidR="009A5BA1">
        <w:rPr>
          <w:lang w:val="en-US"/>
        </w:rPr>
        <w:t>been subjected</w:t>
      </w:r>
      <w:r w:rsidR="00095BB2">
        <w:t xml:space="preserve"> in </w:t>
      </w:r>
      <w:r w:rsidR="00D23E44">
        <w:rPr>
          <w:lang w:val="en-GB"/>
        </w:rPr>
        <w:t xml:space="preserve">the </w:t>
      </w:r>
      <w:r w:rsidR="00D23E44" w:rsidRPr="007F31B0">
        <w:rPr>
          <w:lang w:val="en-GB"/>
        </w:rPr>
        <w:t>Russia</w:t>
      </w:r>
      <w:r w:rsidR="00D23E44">
        <w:rPr>
          <w:lang w:val="en-GB"/>
        </w:rPr>
        <w:t>n Federation</w:t>
      </w:r>
      <w:r w:rsidR="00D23E44" w:rsidRPr="007F31B0">
        <w:rPr>
          <w:lang w:val="en-GB"/>
        </w:rPr>
        <w:t xml:space="preserve"> </w:t>
      </w:r>
      <w:r w:rsidR="00095BB2">
        <w:t>and Belarus. He fail</w:t>
      </w:r>
      <w:r w:rsidR="009A5BA1">
        <w:rPr>
          <w:lang w:val="en-US"/>
        </w:rPr>
        <w:t>ed</w:t>
      </w:r>
      <w:r w:rsidR="00095BB2">
        <w:t xml:space="preserve"> to understand why the State party </w:t>
      </w:r>
      <w:r w:rsidR="009A5BA1">
        <w:rPr>
          <w:lang w:val="en-US"/>
        </w:rPr>
        <w:t xml:space="preserve">had </w:t>
      </w:r>
      <w:r w:rsidR="00095BB2">
        <w:t>reject</w:t>
      </w:r>
      <w:r w:rsidR="009A5BA1">
        <w:rPr>
          <w:lang w:val="en-US"/>
        </w:rPr>
        <w:t>ed</w:t>
      </w:r>
      <w:r w:rsidR="00095BB2">
        <w:t xml:space="preserve"> his medical certificates and present</w:t>
      </w:r>
      <w:r w:rsidR="009A5BA1">
        <w:rPr>
          <w:lang w:val="en-US"/>
        </w:rPr>
        <w:t>ed</w:t>
      </w:r>
      <w:r w:rsidR="00095BB2">
        <w:t xml:space="preserve"> medical certificates for the Committee’s consideration.</w:t>
      </w:r>
      <w:r w:rsidR="009B1B0A">
        <w:rPr>
          <w:rStyle w:val="FootnoteReference"/>
        </w:rPr>
        <w:footnoteReference w:id="10"/>
      </w:r>
      <w:r w:rsidR="00FC6D68">
        <w:t xml:space="preserve"> The complainants reiterate</w:t>
      </w:r>
      <w:r w:rsidR="009A5BA1">
        <w:rPr>
          <w:lang w:val="en-US"/>
        </w:rPr>
        <w:t>d</w:t>
      </w:r>
      <w:r w:rsidR="00FC6D68">
        <w:t xml:space="preserve"> that they </w:t>
      </w:r>
      <w:r w:rsidR="009A5BA1">
        <w:rPr>
          <w:lang w:val="en-US"/>
        </w:rPr>
        <w:t xml:space="preserve">had </w:t>
      </w:r>
      <w:r w:rsidR="00FC6D68">
        <w:t xml:space="preserve">attempted to present as many documents as possible to </w:t>
      </w:r>
      <w:r w:rsidR="009A5BA1">
        <w:rPr>
          <w:lang w:val="en-US"/>
        </w:rPr>
        <w:t>support</w:t>
      </w:r>
      <w:r w:rsidR="00FC6D68">
        <w:t xml:space="preserve"> their claims and </w:t>
      </w:r>
      <w:r w:rsidR="009A5BA1">
        <w:rPr>
          <w:lang w:val="en-US"/>
        </w:rPr>
        <w:t xml:space="preserve">that </w:t>
      </w:r>
      <w:r w:rsidR="00FC6D68">
        <w:t>they ha</w:t>
      </w:r>
      <w:r w:rsidR="009A5BA1">
        <w:rPr>
          <w:lang w:val="en-US"/>
        </w:rPr>
        <w:t>d</w:t>
      </w:r>
      <w:r w:rsidR="00FC6D68">
        <w:t xml:space="preserve"> </w:t>
      </w:r>
      <w:r w:rsidR="009A5BA1">
        <w:rPr>
          <w:lang w:val="en-US"/>
        </w:rPr>
        <w:t>submitted</w:t>
      </w:r>
      <w:r w:rsidR="00FC6D68">
        <w:t xml:space="preserve"> to the authorities medical certificates from Belarus and Switzerland, testimonials from individuals from Brest who had witnessed the persecution to which the first complainant </w:t>
      </w:r>
      <w:r w:rsidR="009A5BA1">
        <w:rPr>
          <w:lang w:val="en-US"/>
        </w:rPr>
        <w:t>had been</w:t>
      </w:r>
      <w:r w:rsidR="00FC6D68">
        <w:t xml:space="preserve"> subjected, the summonses from the police, </w:t>
      </w:r>
      <w:r w:rsidR="009A5BA1">
        <w:rPr>
          <w:lang w:val="en-US"/>
        </w:rPr>
        <w:t xml:space="preserve">and </w:t>
      </w:r>
      <w:r w:rsidR="00FC6D68">
        <w:t xml:space="preserve">a letter from the first complainant’s mother. </w:t>
      </w:r>
    </w:p>
    <w:p w:rsidR="00FC6D68" w:rsidRDefault="00FC6D68" w:rsidP="00E46E0F">
      <w:pPr>
        <w:pStyle w:val="SingleTxtG"/>
      </w:pPr>
      <w:r>
        <w:t>7.7</w:t>
      </w:r>
      <w:r>
        <w:tab/>
        <w:t xml:space="preserve">With regard to </w:t>
      </w:r>
      <w:r w:rsidR="00E46E0F">
        <w:t>the State party</w:t>
      </w:r>
      <w:r w:rsidR="00E46E0F">
        <w:rPr>
          <w:lang w:val="en-US"/>
        </w:rPr>
        <w:t>’s contention that</w:t>
      </w:r>
      <w:r w:rsidR="00E46E0F">
        <w:t xml:space="preserve"> </w:t>
      </w:r>
      <w:r>
        <w:t>the summonses from the Belarus</w:t>
      </w:r>
      <w:r w:rsidR="009A5BA1">
        <w:rPr>
          <w:lang w:val="en-US"/>
        </w:rPr>
        <w:t>ian</w:t>
      </w:r>
      <w:r>
        <w:t xml:space="preserve"> police </w:t>
      </w:r>
      <w:r w:rsidR="004A777C">
        <w:t>convoked the first complainant to appear as a witness</w:t>
      </w:r>
      <w:r w:rsidR="00E46E0F">
        <w:rPr>
          <w:lang w:val="en-US"/>
        </w:rPr>
        <w:t xml:space="preserve"> </w:t>
      </w:r>
      <w:r w:rsidR="00E46E0F">
        <w:t>only</w:t>
      </w:r>
      <w:r w:rsidR="004A777C">
        <w:t xml:space="preserve">, the </w:t>
      </w:r>
      <w:r w:rsidR="00E46E0F">
        <w:t xml:space="preserve">first complainant </w:t>
      </w:r>
      <w:r w:rsidR="004A777C">
        <w:t>submit</w:t>
      </w:r>
      <w:r w:rsidR="00E46E0F">
        <w:rPr>
          <w:lang w:val="en-US"/>
        </w:rPr>
        <w:t>ted</w:t>
      </w:r>
      <w:r w:rsidR="004A777C">
        <w:t xml:space="preserve"> that</w:t>
      </w:r>
      <w:r w:rsidR="00E46E0F">
        <w:rPr>
          <w:lang w:val="en-US"/>
        </w:rPr>
        <w:t>, as</w:t>
      </w:r>
      <w:r w:rsidR="004A777C">
        <w:t xml:space="preserve"> he had not been in Brest for nine years and could not have witnesse</w:t>
      </w:r>
      <w:r w:rsidR="00F54F55">
        <w:t>d</w:t>
      </w:r>
      <w:r w:rsidR="004A777C">
        <w:t xml:space="preserve"> anything, he </w:t>
      </w:r>
      <w:r w:rsidR="00E46E0F">
        <w:rPr>
          <w:lang w:val="en-US"/>
        </w:rPr>
        <w:t xml:space="preserve">had </w:t>
      </w:r>
      <w:r w:rsidR="004A777C">
        <w:t xml:space="preserve">presumed that the purpose of the summonses was to detain him, torture him and send him to Chechnya where he </w:t>
      </w:r>
      <w:r w:rsidR="00E46E0F">
        <w:rPr>
          <w:lang w:val="en-US"/>
        </w:rPr>
        <w:t>wa</w:t>
      </w:r>
      <w:r w:rsidR="004A777C">
        <w:t xml:space="preserve">s wanted. He maintained that if he </w:t>
      </w:r>
      <w:r w:rsidR="00E46E0F">
        <w:rPr>
          <w:lang w:val="en-US"/>
        </w:rPr>
        <w:t>had been</w:t>
      </w:r>
      <w:r w:rsidR="004A777C">
        <w:t xml:space="preserve"> </w:t>
      </w:r>
      <w:r w:rsidR="004A777C">
        <w:lastRenderedPageBreak/>
        <w:t>convoked as a witness</w:t>
      </w:r>
      <w:r w:rsidR="00E46E0F">
        <w:rPr>
          <w:lang w:val="en-US"/>
        </w:rPr>
        <w:t>,</w:t>
      </w:r>
      <w:r w:rsidR="004A777C">
        <w:t xml:space="preserve"> a more detailed description would have been included in the summons</w:t>
      </w:r>
      <w:r w:rsidR="00396B0C">
        <w:t>es</w:t>
      </w:r>
      <w:r w:rsidR="004A777C">
        <w:t>.</w:t>
      </w:r>
      <w:r w:rsidR="002B72C8">
        <w:t xml:space="preserve"> </w:t>
      </w:r>
    </w:p>
    <w:p w:rsidR="00ED3798" w:rsidRDefault="004A777C" w:rsidP="00F307BD">
      <w:pPr>
        <w:pStyle w:val="SingleTxtG"/>
      </w:pPr>
      <w:r>
        <w:t>7.8</w:t>
      </w:r>
      <w:r>
        <w:tab/>
        <w:t xml:space="preserve">As to the </w:t>
      </w:r>
      <w:r w:rsidR="00E46E0F">
        <w:t>State party</w:t>
      </w:r>
      <w:r w:rsidR="00E46E0F">
        <w:rPr>
          <w:lang w:val="en-US"/>
        </w:rPr>
        <w:t xml:space="preserve">’s </w:t>
      </w:r>
      <w:r w:rsidR="00E46E0F">
        <w:t>alleg</w:t>
      </w:r>
      <w:r w:rsidR="00E46E0F">
        <w:rPr>
          <w:lang w:val="en-US"/>
        </w:rPr>
        <w:t xml:space="preserve">ations about the </w:t>
      </w:r>
      <w:r>
        <w:t>contradicto</w:t>
      </w:r>
      <w:r w:rsidR="00E46E0F">
        <w:rPr>
          <w:lang w:val="en-US"/>
        </w:rPr>
        <w:t xml:space="preserve">ry statements </w:t>
      </w:r>
      <w:r w:rsidR="00396B0C">
        <w:t>the</w:t>
      </w:r>
      <w:r w:rsidR="00E46E0F">
        <w:rPr>
          <w:lang w:val="en-US"/>
        </w:rPr>
        <w:t xml:space="preserve"> complainants</w:t>
      </w:r>
      <w:r w:rsidR="00396B0C">
        <w:t xml:space="preserve"> </w:t>
      </w:r>
      <w:r w:rsidR="00E46E0F">
        <w:rPr>
          <w:lang w:val="en-US"/>
        </w:rPr>
        <w:t>had</w:t>
      </w:r>
      <w:r w:rsidR="00396B0C">
        <w:t xml:space="preserve"> made during </w:t>
      </w:r>
      <w:r w:rsidR="00E46E0F">
        <w:rPr>
          <w:lang w:val="en-US"/>
        </w:rPr>
        <w:t xml:space="preserve">the </w:t>
      </w:r>
      <w:r w:rsidR="00396B0C">
        <w:t xml:space="preserve">interviews, </w:t>
      </w:r>
      <w:r w:rsidR="00B21D80">
        <w:t xml:space="preserve">the complainants </w:t>
      </w:r>
      <w:r w:rsidR="00396B0C">
        <w:t>submitted</w:t>
      </w:r>
      <w:r w:rsidR="00B21D80">
        <w:t xml:space="preserve"> that they </w:t>
      </w:r>
      <w:r w:rsidR="00E46E0F">
        <w:rPr>
          <w:lang w:val="en-US"/>
        </w:rPr>
        <w:t xml:space="preserve">had </w:t>
      </w:r>
      <w:r w:rsidR="00B21D80">
        <w:t xml:space="preserve">tried to express themselves </w:t>
      </w:r>
      <w:r w:rsidR="00E46E0F">
        <w:rPr>
          <w:lang w:val="en-US"/>
        </w:rPr>
        <w:t>as best they could</w:t>
      </w:r>
      <w:r w:rsidR="00B21D80">
        <w:t xml:space="preserve">. They also submitted that the interviewers </w:t>
      </w:r>
      <w:r w:rsidR="00E46E0F">
        <w:rPr>
          <w:lang w:val="en-US"/>
        </w:rPr>
        <w:t>had</w:t>
      </w:r>
      <w:r w:rsidR="00B21D80">
        <w:t xml:space="preserve"> ask</w:t>
      </w:r>
      <w:r w:rsidR="00E46E0F">
        <w:rPr>
          <w:lang w:val="en-US"/>
        </w:rPr>
        <w:t>ed</w:t>
      </w:r>
      <w:r w:rsidR="00B21D80">
        <w:t xml:space="preserve"> the same questions several times in a different manner</w:t>
      </w:r>
      <w:r w:rsidR="00E46E0F">
        <w:rPr>
          <w:lang w:val="en-US"/>
        </w:rPr>
        <w:t>, which had</w:t>
      </w:r>
      <w:r w:rsidR="00B21D80">
        <w:t xml:space="preserve"> led to misunderstandings. Further</w:t>
      </w:r>
      <w:r w:rsidR="00E46E0F">
        <w:rPr>
          <w:lang w:val="en-US"/>
        </w:rPr>
        <w:t>more,</w:t>
      </w:r>
      <w:r w:rsidR="00B21D80">
        <w:t xml:space="preserve"> the</w:t>
      </w:r>
      <w:r w:rsidR="00A11652">
        <w:rPr>
          <w:lang w:val="en-US"/>
        </w:rPr>
        <w:t>ir</w:t>
      </w:r>
      <w:r w:rsidR="00B21D80">
        <w:t xml:space="preserve"> psychological </w:t>
      </w:r>
      <w:r w:rsidR="00E46E0F">
        <w:rPr>
          <w:lang w:val="en-US"/>
        </w:rPr>
        <w:t>state</w:t>
      </w:r>
      <w:r w:rsidR="00A11652">
        <w:rPr>
          <w:lang w:val="en-US"/>
        </w:rPr>
        <w:t>s</w:t>
      </w:r>
      <w:r w:rsidR="00E46E0F">
        <w:rPr>
          <w:lang w:val="en-US"/>
        </w:rPr>
        <w:t xml:space="preserve">, </w:t>
      </w:r>
      <w:r w:rsidR="00B21D80">
        <w:t>particular</w:t>
      </w:r>
      <w:r w:rsidR="00E46E0F">
        <w:rPr>
          <w:lang w:val="en-US"/>
        </w:rPr>
        <w:t>ly that</w:t>
      </w:r>
      <w:r w:rsidR="00B21D80">
        <w:t xml:space="preserve"> of the first complainant</w:t>
      </w:r>
      <w:r w:rsidR="00E46E0F">
        <w:rPr>
          <w:lang w:val="en-US"/>
        </w:rPr>
        <w:t>, had</w:t>
      </w:r>
      <w:r w:rsidR="00B21D80">
        <w:t xml:space="preserve"> not </w:t>
      </w:r>
      <w:r w:rsidR="00E46E0F">
        <w:rPr>
          <w:lang w:val="en-US"/>
        </w:rPr>
        <w:t xml:space="preserve">been </w:t>
      </w:r>
      <w:r w:rsidR="00B21D80">
        <w:t xml:space="preserve">taken into consideration. Individuals who have been </w:t>
      </w:r>
      <w:r w:rsidR="00B629FB">
        <w:rPr>
          <w:lang w:val="en-US"/>
        </w:rPr>
        <w:t>traumatized</w:t>
      </w:r>
      <w:r w:rsidR="00B21D80">
        <w:t xml:space="preserve"> for long periods of time have </w:t>
      </w:r>
      <w:r w:rsidR="00E46E0F">
        <w:rPr>
          <w:lang w:val="en-US"/>
        </w:rPr>
        <w:t>great</w:t>
      </w:r>
      <w:r w:rsidR="00B21D80">
        <w:t xml:space="preserve"> difficult</w:t>
      </w:r>
      <w:r w:rsidR="00E46E0F">
        <w:rPr>
          <w:lang w:val="en-US"/>
        </w:rPr>
        <w:t>y</w:t>
      </w:r>
      <w:r w:rsidR="00B21D80">
        <w:t xml:space="preserve"> remember</w:t>
      </w:r>
      <w:r w:rsidR="00E46E0F">
        <w:rPr>
          <w:lang w:val="en-US"/>
        </w:rPr>
        <w:t>ing</w:t>
      </w:r>
      <w:r w:rsidR="00B21D80">
        <w:t xml:space="preserve"> details. They </w:t>
      </w:r>
      <w:r w:rsidR="00E46E0F">
        <w:rPr>
          <w:lang w:val="en-US"/>
        </w:rPr>
        <w:t xml:space="preserve">had </w:t>
      </w:r>
      <w:r w:rsidR="00B21D80">
        <w:t>also had the feeling, particular</w:t>
      </w:r>
      <w:r w:rsidR="00E46E0F">
        <w:rPr>
          <w:lang w:val="en-US"/>
        </w:rPr>
        <w:t>ly</w:t>
      </w:r>
      <w:r w:rsidR="00B21D80">
        <w:t xml:space="preserve"> during the second interview in Geneva</w:t>
      </w:r>
      <w:r w:rsidR="00396B0C">
        <w:t>,</w:t>
      </w:r>
      <w:r w:rsidR="00B21D80">
        <w:t xml:space="preserve"> that their responses </w:t>
      </w:r>
      <w:r w:rsidR="00E46E0F">
        <w:rPr>
          <w:lang w:val="en-US"/>
        </w:rPr>
        <w:t>had</w:t>
      </w:r>
      <w:r w:rsidR="00B21D80">
        <w:t xml:space="preserve"> not </w:t>
      </w:r>
      <w:r w:rsidR="00E46E0F">
        <w:rPr>
          <w:lang w:val="en-US"/>
        </w:rPr>
        <w:t xml:space="preserve">been </w:t>
      </w:r>
      <w:r w:rsidR="00B21D80">
        <w:t xml:space="preserve">fully understood by the interviewers. </w:t>
      </w:r>
      <w:r w:rsidR="007150D6">
        <w:t xml:space="preserve">They </w:t>
      </w:r>
      <w:r w:rsidR="00E46E0F">
        <w:rPr>
          <w:lang w:val="en-US"/>
        </w:rPr>
        <w:t>had</w:t>
      </w:r>
      <w:r w:rsidR="007150D6">
        <w:t xml:space="preserve"> often </w:t>
      </w:r>
      <w:r w:rsidR="00E46E0F">
        <w:rPr>
          <w:lang w:val="en-US"/>
        </w:rPr>
        <w:t xml:space="preserve">been </w:t>
      </w:r>
      <w:r w:rsidR="007150D6">
        <w:t xml:space="preserve">interrupted by the interviewers, which </w:t>
      </w:r>
      <w:r w:rsidR="00E46E0F">
        <w:rPr>
          <w:lang w:val="en-US"/>
        </w:rPr>
        <w:t>had resulted in</w:t>
      </w:r>
      <w:r w:rsidR="007150D6">
        <w:t xml:space="preserve"> incomplete information. During an interview in Geneva on 9 March 2006</w:t>
      </w:r>
      <w:r w:rsidR="00E46E0F">
        <w:rPr>
          <w:lang w:val="en-US"/>
        </w:rPr>
        <w:t>,</w:t>
      </w:r>
      <w:r w:rsidR="007150D6">
        <w:t xml:space="preserve"> the interviewer and the interpreter </w:t>
      </w:r>
      <w:r w:rsidR="00E46E0F">
        <w:rPr>
          <w:lang w:val="en-US"/>
        </w:rPr>
        <w:t xml:space="preserve">had </w:t>
      </w:r>
      <w:r w:rsidR="007150D6">
        <w:t xml:space="preserve">laughed at the first complainant </w:t>
      </w:r>
      <w:r w:rsidR="00F307BD">
        <w:t xml:space="preserve">twice </w:t>
      </w:r>
      <w:r w:rsidR="007150D6">
        <w:t>and the person who “was there to monitor the interview” had</w:t>
      </w:r>
      <w:r w:rsidR="00E46E0F">
        <w:rPr>
          <w:lang w:val="en-US"/>
        </w:rPr>
        <w:t xml:space="preserve"> had</w:t>
      </w:r>
      <w:r w:rsidR="007150D6">
        <w:t xml:space="preserve"> to ask them to stop laughing. The interview in Geneva </w:t>
      </w:r>
      <w:r w:rsidR="00E46E0F">
        <w:rPr>
          <w:lang w:val="en-US"/>
        </w:rPr>
        <w:t xml:space="preserve">had </w:t>
      </w:r>
      <w:r w:rsidR="007150D6">
        <w:t xml:space="preserve">lasted for </w:t>
      </w:r>
      <w:r w:rsidR="00695377">
        <w:t>eight</w:t>
      </w:r>
      <w:r w:rsidR="007150D6">
        <w:t xml:space="preserve"> and a half hours</w:t>
      </w:r>
      <w:r w:rsidR="00695377">
        <w:t>,</w:t>
      </w:r>
      <w:r w:rsidR="007150D6">
        <w:t xml:space="preserve"> during which </w:t>
      </w:r>
      <w:r w:rsidR="00F307BD">
        <w:rPr>
          <w:lang w:val="en-US"/>
        </w:rPr>
        <w:t xml:space="preserve">time </w:t>
      </w:r>
      <w:r w:rsidR="007150D6">
        <w:t xml:space="preserve">there </w:t>
      </w:r>
      <w:r w:rsidR="00E46E0F">
        <w:rPr>
          <w:lang w:val="en-US"/>
        </w:rPr>
        <w:t>had been</w:t>
      </w:r>
      <w:r w:rsidR="007150D6">
        <w:t xml:space="preserve"> several breaks. The first complainant </w:t>
      </w:r>
      <w:r w:rsidR="00E46E0F">
        <w:rPr>
          <w:lang w:val="en-US"/>
        </w:rPr>
        <w:t xml:space="preserve">had </w:t>
      </w:r>
      <w:r w:rsidR="007150D6">
        <w:t xml:space="preserve">felt </w:t>
      </w:r>
      <w:r w:rsidR="00E46E0F">
        <w:rPr>
          <w:lang w:val="en-US"/>
        </w:rPr>
        <w:t>unsettled</w:t>
      </w:r>
      <w:r w:rsidR="007150D6">
        <w:t xml:space="preserve"> </w:t>
      </w:r>
      <w:r w:rsidR="00F307BD">
        <w:rPr>
          <w:lang w:val="en-US"/>
        </w:rPr>
        <w:t xml:space="preserve">and </w:t>
      </w:r>
      <w:r w:rsidR="007150D6">
        <w:t xml:space="preserve">it </w:t>
      </w:r>
      <w:r w:rsidR="00E46E0F">
        <w:rPr>
          <w:lang w:val="en-US"/>
        </w:rPr>
        <w:t>had been</w:t>
      </w:r>
      <w:r w:rsidR="007150D6">
        <w:t xml:space="preserve"> very difficult for him to recall the humiliating moments and the awful memories. </w:t>
      </w:r>
    </w:p>
    <w:p w:rsidR="007150D6" w:rsidRDefault="007150D6" w:rsidP="00B4730F">
      <w:pPr>
        <w:pStyle w:val="SingleTxtG"/>
      </w:pPr>
      <w:r>
        <w:t>7.9</w:t>
      </w:r>
      <w:r>
        <w:tab/>
        <w:t>The complainants also point</w:t>
      </w:r>
      <w:r w:rsidR="00695377">
        <w:t>ed</w:t>
      </w:r>
      <w:r>
        <w:t xml:space="preserve"> out that the State party </w:t>
      </w:r>
      <w:r w:rsidR="00B4730F">
        <w:rPr>
          <w:lang w:val="en-US"/>
        </w:rPr>
        <w:t>had</w:t>
      </w:r>
      <w:r>
        <w:t xml:space="preserve"> not comment</w:t>
      </w:r>
      <w:r w:rsidR="00B4730F">
        <w:rPr>
          <w:lang w:val="en-US"/>
        </w:rPr>
        <w:t>ed</w:t>
      </w:r>
      <w:r>
        <w:t xml:space="preserve"> on the situation in Belarus, but </w:t>
      </w:r>
      <w:r w:rsidR="00B4730F">
        <w:rPr>
          <w:lang w:val="en-US"/>
        </w:rPr>
        <w:t xml:space="preserve">had </w:t>
      </w:r>
      <w:r>
        <w:t>allege</w:t>
      </w:r>
      <w:r w:rsidR="00695377">
        <w:t>d</w:t>
      </w:r>
      <w:r>
        <w:t xml:space="preserve"> that the complainants had been lying from the </w:t>
      </w:r>
      <w:r w:rsidR="00B4730F">
        <w:rPr>
          <w:lang w:val="en-US"/>
        </w:rPr>
        <w:t>outset</w:t>
      </w:r>
      <w:r>
        <w:t xml:space="preserve"> and </w:t>
      </w:r>
      <w:r w:rsidR="00B4730F">
        <w:rPr>
          <w:lang w:val="en-US"/>
        </w:rPr>
        <w:t xml:space="preserve">had </w:t>
      </w:r>
      <w:r>
        <w:t>insist</w:t>
      </w:r>
      <w:r w:rsidR="00695377">
        <w:t>ed</w:t>
      </w:r>
      <w:r>
        <w:t xml:space="preserve"> that they prove that the first complainant would be </w:t>
      </w:r>
      <w:r w:rsidR="00695377">
        <w:t xml:space="preserve">tortured if he </w:t>
      </w:r>
      <w:r w:rsidR="00B4730F">
        <w:rPr>
          <w:lang w:val="en-US"/>
        </w:rPr>
        <w:t>was</w:t>
      </w:r>
      <w:r w:rsidR="00695377">
        <w:t xml:space="preserve"> deported. The complainants</w:t>
      </w:r>
      <w:r>
        <w:t xml:space="preserve"> maintained that their statements </w:t>
      </w:r>
      <w:r w:rsidR="00B4730F">
        <w:rPr>
          <w:lang w:val="en-US"/>
        </w:rPr>
        <w:t>were</w:t>
      </w:r>
      <w:r>
        <w:t xml:space="preserve"> </w:t>
      </w:r>
      <w:r w:rsidR="00A25F7B">
        <w:t xml:space="preserve">credible and </w:t>
      </w:r>
      <w:r>
        <w:t>consistent with information regarding the violence and corruption in the Belarus</w:t>
      </w:r>
      <w:r w:rsidR="00B4730F">
        <w:rPr>
          <w:lang w:val="en-US"/>
        </w:rPr>
        <w:t>ian</w:t>
      </w:r>
      <w:r>
        <w:t xml:space="preserve"> police and that the State party </w:t>
      </w:r>
      <w:r w:rsidR="00B4730F">
        <w:rPr>
          <w:lang w:val="en-US"/>
        </w:rPr>
        <w:t xml:space="preserve">itself </w:t>
      </w:r>
      <w:r>
        <w:t>ha</w:t>
      </w:r>
      <w:r w:rsidR="00B4730F">
        <w:rPr>
          <w:lang w:val="en-US"/>
        </w:rPr>
        <w:t>d</w:t>
      </w:r>
      <w:r>
        <w:t xml:space="preserve"> recogni</w:t>
      </w:r>
      <w:r w:rsidR="00B4730F">
        <w:rPr>
          <w:lang w:val="en-US"/>
        </w:rPr>
        <w:t>z</w:t>
      </w:r>
      <w:r>
        <w:t xml:space="preserve">ed that the </w:t>
      </w:r>
      <w:r w:rsidR="00695377">
        <w:t xml:space="preserve">human rights </w:t>
      </w:r>
      <w:r>
        <w:t xml:space="preserve">situation </w:t>
      </w:r>
      <w:r w:rsidR="00B4730F">
        <w:rPr>
          <w:lang w:val="en-US"/>
        </w:rPr>
        <w:t xml:space="preserve">in Belarus </w:t>
      </w:r>
      <w:r>
        <w:t>was alarming.</w:t>
      </w:r>
      <w:r w:rsidR="00A25F7B">
        <w:t xml:space="preserve"> </w:t>
      </w:r>
    </w:p>
    <w:p w:rsidR="00A25F7B" w:rsidRDefault="00A25F7B" w:rsidP="00F307BD">
      <w:pPr>
        <w:pStyle w:val="SingleTxtG"/>
      </w:pPr>
      <w:r>
        <w:t>7.10</w:t>
      </w:r>
      <w:r>
        <w:tab/>
        <w:t xml:space="preserve">With regard to the medical certificate issued in Brest in 2004, the first complainant submitted that when he </w:t>
      </w:r>
      <w:r w:rsidR="00B4730F">
        <w:rPr>
          <w:lang w:val="en-US"/>
        </w:rPr>
        <w:t>had gone</w:t>
      </w:r>
      <w:r>
        <w:t xml:space="preserve"> to hospital to seek help for his injuries</w:t>
      </w:r>
      <w:r w:rsidR="00B4730F">
        <w:rPr>
          <w:lang w:val="en-US"/>
        </w:rPr>
        <w:t>,</w:t>
      </w:r>
      <w:r>
        <w:t xml:space="preserve"> the staff </w:t>
      </w:r>
      <w:r w:rsidR="00B4730F">
        <w:rPr>
          <w:lang w:val="en-US"/>
        </w:rPr>
        <w:t xml:space="preserve">had </w:t>
      </w:r>
      <w:r>
        <w:t>called the police</w:t>
      </w:r>
      <w:r w:rsidR="00B4730F">
        <w:rPr>
          <w:lang w:val="en-US"/>
        </w:rPr>
        <w:t>. W</w:t>
      </w:r>
      <w:r>
        <w:t xml:space="preserve">hen the police </w:t>
      </w:r>
      <w:r w:rsidR="00695377">
        <w:t xml:space="preserve">officers </w:t>
      </w:r>
      <w:r w:rsidR="00B4730F">
        <w:rPr>
          <w:lang w:val="en-US"/>
        </w:rPr>
        <w:t xml:space="preserve">had </w:t>
      </w:r>
      <w:r>
        <w:t>arrived</w:t>
      </w:r>
      <w:r w:rsidR="00695377">
        <w:t>,</w:t>
      </w:r>
      <w:r>
        <w:t xml:space="preserve"> one of them </w:t>
      </w:r>
      <w:r w:rsidR="00B4730F">
        <w:rPr>
          <w:lang w:val="en-US"/>
        </w:rPr>
        <w:t xml:space="preserve">had </w:t>
      </w:r>
      <w:r>
        <w:t>threatened the complainant</w:t>
      </w:r>
      <w:r w:rsidR="00B4730F">
        <w:rPr>
          <w:lang w:val="en-US"/>
        </w:rPr>
        <w:t>, telling him</w:t>
      </w:r>
      <w:r>
        <w:t xml:space="preserve"> that he w</w:t>
      </w:r>
      <w:r w:rsidR="00B4730F">
        <w:rPr>
          <w:lang w:val="en-US"/>
        </w:rPr>
        <w:t>ould</w:t>
      </w:r>
      <w:r>
        <w:t xml:space="preserve"> be killed if he accuse</w:t>
      </w:r>
      <w:r w:rsidR="00B4730F">
        <w:rPr>
          <w:lang w:val="en-US"/>
        </w:rPr>
        <w:t>d</w:t>
      </w:r>
      <w:r>
        <w:t xml:space="preserve"> the police of </w:t>
      </w:r>
      <w:r w:rsidR="00B4730F">
        <w:rPr>
          <w:lang w:val="en-US"/>
        </w:rPr>
        <w:t xml:space="preserve">having caused </w:t>
      </w:r>
      <w:r>
        <w:t xml:space="preserve">his condition. </w:t>
      </w:r>
      <w:r w:rsidR="00695377">
        <w:t>The first complainant al</w:t>
      </w:r>
      <w:r w:rsidR="00250998">
        <w:t xml:space="preserve">so </w:t>
      </w:r>
      <w:r w:rsidR="00695377">
        <w:t>challenged</w:t>
      </w:r>
      <w:r>
        <w:t xml:space="preserve"> the State party’s position that </w:t>
      </w:r>
      <w:r w:rsidR="0051168E">
        <w:t>only members of political parties risk</w:t>
      </w:r>
      <w:r w:rsidR="00B4730F">
        <w:rPr>
          <w:lang w:val="en-US"/>
        </w:rPr>
        <w:t>ed being</w:t>
      </w:r>
      <w:r>
        <w:t xml:space="preserve"> tortured. He maintained that since the State party accept</w:t>
      </w:r>
      <w:r w:rsidR="00B4730F">
        <w:rPr>
          <w:lang w:val="en-US"/>
        </w:rPr>
        <w:t>ed</w:t>
      </w:r>
      <w:r>
        <w:t xml:space="preserve"> that the human rights situation</w:t>
      </w:r>
      <w:r w:rsidR="00F307BD">
        <w:rPr>
          <w:lang w:val="en-US"/>
        </w:rPr>
        <w:t>s</w:t>
      </w:r>
      <w:r>
        <w:t xml:space="preserve"> in Belarus and Chechnya </w:t>
      </w:r>
      <w:r w:rsidR="00B4730F">
        <w:rPr>
          <w:lang w:val="en-US"/>
        </w:rPr>
        <w:t>w</w:t>
      </w:r>
      <w:r w:rsidR="00F307BD">
        <w:rPr>
          <w:lang w:val="en-US"/>
        </w:rPr>
        <w:t>ere</w:t>
      </w:r>
      <w:r>
        <w:t xml:space="preserve"> alarming and the judicial structures </w:t>
      </w:r>
      <w:r w:rsidR="00B4730F">
        <w:rPr>
          <w:lang w:val="en-US"/>
        </w:rPr>
        <w:t>we</w:t>
      </w:r>
      <w:r>
        <w:t xml:space="preserve">re corrupt, it must accept that the methods used by the police </w:t>
      </w:r>
      <w:r w:rsidR="00B4730F">
        <w:rPr>
          <w:lang w:val="en-US"/>
        </w:rPr>
        <w:t>we</w:t>
      </w:r>
      <w:r>
        <w:t xml:space="preserve">re not monitored at all. </w:t>
      </w:r>
    </w:p>
    <w:p w:rsidR="00ED3798" w:rsidRPr="00DB6D56" w:rsidRDefault="00ED3798" w:rsidP="00B4730F">
      <w:pPr>
        <w:pStyle w:val="SingleTxtG"/>
      </w:pPr>
      <w:r>
        <w:t>7.</w:t>
      </w:r>
      <w:r w:rsidR="00250998">
        <w:t>11</w:t>
      </w:r>
      <w:r w:rsidR="00250998">
        <w:tab/>
      </w:r>
      <w:r>
        <w:t xml:space="preserve">On 19 August 2014, </w:t>
      </w:r>
      <w:r w:rsidR="00250998">
        <w:t>the complainants submitted five additional medical reports</w:t>
      </w:r>
      <w:r w:rsidR="00695377">
        <w:t xml:space="preserve">, dated in 2014, </w:t>
      </w:r>
      <w:r w:rsidR="00250998">
        <w:t>from their children</w:t>
      </w:r>
      <w:r w:rsidR="00B4730F">
        <w:rPr>
          <w:lang w:val="en-US"/>
        </w:rPr>
        <w:t xml:space="preserve">’s </w:t>
      </w:r>
      <w:r w:rsidR="00B4730F">
        <w:t>psychologists</w:t>
      </w:r>
      <w:r w:rsidR="00250998">
        <w:t>, attesting that all five children ha</w:t>
      </w:r>
      <w:r w:rsidR="00B4730F">
        <w:rPr>
          <w:lang w:val="en-US"/>
        </w:rPr>
        <w:t>d</w:t>
      </w:r>
      <w:r w:rsidR="00250998">
        <w:t xml:space="preserve"> different psychological and/or developmental difficulties.</w:t>
      </w:r>
    </w:p>
    <w:p w:rsidR="004876DE" w:rsidRPr="00B01298" w:rsidRDefault="008D3DC2" w:rsidP="008D3DC2">
      <w:pPr>
        <w:pStyle w:val="H23G"/>
      </w:pPr>
      <w:r>
        <w:tab/>
      </w:r>
      <w:r>
        <w:tab/>
      </w:r>
      <w:r w:rsidR="004876DE" w:rsidRPr="00B01298">
        <w:t>Issues and proceedings before the Committee</w:t>
      </w:r>
    </w:p>
    <w:p w:rsidR="004876DE" w:rsidRPr="003E2DAC" w:rsidRDefault="00B875BC" w:rsidP="003E2DAC">
      <w:pPr>
        <w:pStyle w:val="H4G"/>
      </w:pPr>
      <w:r>
        <w:tab/>
      </w:r>
      <w:r>
        <w:tab/>
      </w:r>
      <w:r w:rsidR="004876DE" w:rsidRPr="00C07884">
        <w:t>Consideration of admissibility</w:t>
      </w:r>
    </w:p>
    <w:p w:rsidR="009E06DC" w:rsidRPr="00E73A6F" w:rsidRDefault="007565B6" w:rsidP="00B4730F">
      <w:pPr>
        <w:pStyle w:val="SingleTxtG"/>
        <w:spacing w:line="240" w:lineRule="auto"/>
        <w:rPr>
          <w:bCs/>
        </w:rPr>
      </w:pPr>
      <w:r>
        <w:rPr>
          <w:bCs/>
          <w:lang w:val="en-GB"/>
        </w:rPr>
        <w:t>8</w:t>
      </w:r>
      <w:r w:rsidR="004876DE" w:rsidRPr="00C07884">
        <w:rPr>
          <w:bCs/>
          <w:lang w:val="en-GB"/>
        </w:rPr>
        <w:t>.1</w:t>
      </w:r>
      <w:r w:rsidR="004876DE" w:rsidRPr="00C07884">
        <w:rPr>
          <w:bCs/>
          <w:lang w:val="en-GB"/>
        </w:rPr>
        <w:tab/>
      </w:r>
      <w:r w:rsidR="009E06DC" w:rsidRPr="00E73A6F">
        <w:rPr>
          <w:bCs/>
        </w:rPr>
        <w:t xml:space="preserve">Before considering any complaint submitted in a communication, the Committee must decide whether it is admissible under article 22 of the Convention. The Committee has ascertained, as it is required to do under article 22 </w:t>
      </w:r>
      <w:r w:rsidR="009E06DC">
        <w:rPr>
          <w:bCs/>
          <w:lang w:val="en-US"/>
        </w:rPr>
        <w:t>(</w:t>
      </w:r>
      <w:r w:rsidR="009E06DC" w:rsidRPr="00E73A6F">
        <w:rPr>
          <w:bCs/>
        </w:rPr>
        <w:t>5</w:t>
      </w:r>
      <w:r w:rsidR="009E06DC">
        <w:rPr>
          <w:bCs/>
          <w:lang w:val="en-US"/>
        </w:rPr>
        <w:t>)</w:t>
      </w:r>
      <w:r w:rsidR="009E06DC" w:rsidRPr="00E73A6F">
        <w:rPr>
          <w:bCs/>
        </w:rPr>
        <w:t xml:space="preserve"> (a) of the Convention, that the same matter has not been and is not being examined under another procedure of international investigation or settlement. </w:t>
      </w:r>
    </w:p>
    <w:p w:rsidR="009E06DC" w:rsidRPr="00A86E1F" w:rsidRDefault="009E06DC" w:rsidP="009E06DC">
      <w:pPr>
        <w:pStyle w:val="SingleTxtG"/>
        <w:rPr>
          <w:lang w:val="en-GB"/>
        </w:rPr>
      </w:pPr>
      <w:r w:rsidRPr="009E06DC">
        <w:rPr>
          <w:bCs/>
          <w:lang w:val="en-GB"/>
        </w:rPr>
        <w:t>8</w:t>
      </w:r>
      <w:r w:rsidRPr="00E73A6F">
        <w:rPr>
          <w:bCs/>
        </w:rPr>
        <w:t>.2</w:t>
      </w:r>
      <w:r w:rsidRPr="00E73A6F">
        <w:rPr>
          <w:bCs/>
        </w:rPr>
        <w:tab/>
      </w:r>
      <w:r w:rsidRPr="00AF1D5F">
        <w:t xml:space="preserve">The Committee recalls that, in accordance with article 22 </w:t>
      </w:r>
      <w:r>
        <w:rPr>
          <w:lang w:val="en-US"/>
        </w:rPr>
        <w:t>(</w:t>
      </w:r>
      <w:r w:rsidRPr="00AF1D5F">
        <w:t>5</w:t>
      </w:r>
      <w:r>
        <w:rPr>
          <w:lang w:val="en-US"/>
        </w:rPr>
        <w:t>)</w:t>
      </w:r>
      <w:r w:rsidRPr="00AF1D5F">
        <w:t xml:space="preserve"> (b) of the Convention, it shall not consider any communication from an individual unless it has ascertained that the individual has exhausted all </w:t>
      </w:r>
      <w:r w:rsidRPr="001A4533">
        <w:t>available</w:t>
      </w:r>
      <w:r w:rsidRPr="00AF1D5F">
        <w:t xml:space="preserve"> domestic remedies.</w:t>
      </w:r>
      <w:r>
        <w:rPr>
          <w:lang w:val="en-GB"/>
        </w:rPr>
        <w:t xml:space="preserve"> The Committee notes the </w:t>
      </w:r>
      <w:r>
        <w:rPr>
          <w:lang w:val="en-CA"/>
        </w:rPr>
        <w:t>State party</w:t>
      </w:r>
      <w:r w:rsidRPr="00A86E1F">
        <w:rPr>
          <w:lang w:val="en-GB"/>
        </w:rPr>
        <w:t>’</w:t>
      </w:r>
      <w:r>
        <w:rPr>
          <w:lang w:val="en-CA"/>
        </w:rPr>
        <w:t xml:space="preserve">s submission that it </w:t>
      </w:r>
      <w:r w:rsidRPr="003356A7">
        <w:rPr>
          <w:lang w:val="en-GB"/>
        </w:rPr>
        <w:t>does not contest that all available domestic remedies have been</w:t>
      </w:r>
      <w:r>
        <w:rPr>
          <w:lang w:val="en-GB"/>
        </w:rPr>
        <w:t xml:space="preserve"> exhausted in the present case and concludes that it is not precluded from examining the communication by the requirements of </w:t>
      </w:r>
      <w:r w:rsidRPr="00AF1D5F">
        <w:t xml:space="preserve">article 22 </w:t>
      </w:r>
      <w:r>
        <w:rPr>
          <w:lang w:val="en-US"/>
        </w:rPr>
        <w:t>(</w:t>
      </w:r>
      <w:r w:rsidRPr="00AF1D5F">
        <w:t>5</w:t>
      </w:r>
      <w:r>
        <w:rPr>
          <w:lang w:val="en-US"/>
        </w:rPr>
        <w:t>)</w:t>
      </w:r>
      <w:r w:rsidRPr="00AF1D5F">
        <w:t xml:space="preserve"> (b) of the Convention</w:t>
      </w:r>
      <w:r w:rsidRPr="00A86E1F">
        <w:rPr>
          <w:lang w:val="en-GB"/>
        </w:rPr>
        <w:t>.</w:t>
      </w:r>
    </w:p>
    <w:p w:rsidR="0065411B" w:rsidRPr="00422ED9" w:rsidRDefault="009E06DC" w:rsidP="00361E4B">
      <w:pPr>
        <w:pStyle w:val="SingleTxtG"/>
        <w:spacing w:after="0"/>
        <w:rPr>
          <w:lang w:val="en-US"/>
        </w:rPr>
      </w:pPr>
      <w:r>
        <w:rPr>
          <w:lang w:val="en-GB"/>
        </w:rPr>
        <w:lastRenderedPageBreak/>
        <w:t>8.3</w:t>
      </w:r>
      <w:r>
        <w:rPr>
          <w:lang w:val="en-GB"/>
        </w:rPr>
        <w:tab/>
      </w:r>
      <w:r w:rsidRPr="00AF1D5F">
        <w:t xml:space="preserve">As the Committee finds no </w:t>
      </w:r>
      <w:r w:rsidRPr="00E43E69">
        <w:rPr>
          <w:lang w:val="en-GB"/>
        </w:rPr>
        <w:t xml:space="preserve">further </w:t>
      </w:r>
      <w:r w:rsidRPr="00AF1D5F">
        <w:t>obstacles to admissibility, it declares the communication admissible</w:t>
      </w:r>
      <w:r w:rsidRPr="00E43E69">
        <w:rPr>
          <w:lang w:val="en-GB"/>
        </w:rPr>
        <w:t xml:space="preserve"> and proceeds to its examination on</w:t>
      </w:r>
      <w:r>
        <w:rPr>
          <w:lang w:val="en-GB"/>
        </w:rPr>
        <w:t xml:space="preserve"> </w:t>
      </w:r>
      <w:r w:rsidRPr="00E43E69">
        <w:rPr>
          <w:lang w:val="en-GB"/>
        </w:rPr>
        <w:t>the merits</w:t>
      </w:r>
      <w:r w:rsidRPr="00AF1D5F">
        <w:t xml:space="preserve">. </w:t>
      </w:r>
    </w:p>
    <w:p w:rsidR="009E06DC" w:rsidRDefault="009E06DC" w:rsidP="008D3DC2">
      <w:pPr>
        <w:pStyle w:val="H4G"/>
      </w:pPr>
      <w:r>
        <w:tab/>
      </w:r>
      <w:r>
        <w:tab/>
      </w:r>
      <w:r w:rsidRPr="00623D2A">
        <w:t>Consideration of the merits</w:t>
      </w:r>
    </w:p>
    <w:p w:rsidR="009E06DC" w:rsidRPr="002962EB" w:rsidRDefault="009E06DC" w:rsidP="009B1B0A">
      <w:pPr>
        <w:pStyle w:val="SingleTxtG"/>
        <w:rPr>
          <w:lang w:val="en-GB"/>
        </w:rPr>
      </w:pPr>
      <w:r>
        <w:rPr>
          <w:lang w:val="en-US"/>
        </w:rPr>
        <w:t>9</w:t>
      </w:r>
      <w:r w:rsidRPr="002962EB">
        <w:rPr>
          <w:lang w:val="en-US"/>
        </w:rPr>
        <w:t>.1</w:t>
      </w:r>
      <w:r w:rsidRPr="002962EB">
        <w:rPr>
          <w:lang w:val="en-US"/>
        </w:rPr>
        <w:tab/>
      </w:r>
      <w:r w:rsidRPr="002962EB">
        <w:rPr>
          <w:lang w:val="en-GB"/>
        </w:rPr>
        <w:t xml:space="preserve">In accordance with article 22 </w:t>
      </w:r>
      <w:r>
        <w:rPr>
          <w:lang w:val="en-GB"/>
        </w:rPr>
        <w:t>(</w:t>
      </w:r>
      <w:r w:rsidRPr="002962EB">
        <w:rPr>
          <w:lang w:val="en-GB"/>
        </w:rPr>
        <w:t>4</w:t>
      </w:r>
      <w:r>
        <w:rPr>
          <w:lang w:val="en-GB"/>
        </w:rPr>
        <w:t>)</w:t>
      </w:r>
      <w:r w:rsidRPr="002962EB">
        <w:rPr>
          <w:lang w:val="en-GB"/>
        </w:rPr>
        <w:t xml:space="preserve"> of the Convention, the Committee has considered the communication in the light of all information made available to it by the parties.</w:t>
      </w:r>
    </w:p>
    <w:p w:rsidR="009E06DC" w:rsidRPr="002962EB" w:rsidRDefault="009E06DC" w:rsidP="00361E4B">
      <w:pPr>
        <w:pStyle w:val="SingleTxtG"/>
        <w:rPr>
          <w:lang w:val="en-US"/>
        </w:rPr>
      </w:pPr>
      <w:r>
        <w:rPr>
          <w:lang w:val="en-US"/>
        </w:rPr>
        <w:t>9</w:t>
      </w:r>
      <w:r w:rsidRPr="002962EB">
        <w:rPr>
          <w:lang w:val="en-US"/>
        </w:rPr>
        <w:t>.2</w:t>
      </w:r>
      <w:r w:rsidRPr="002962EB">
        <w:rPr>
          <w:lang w:val="en-US"/>
        </w:rPr>
        <w:tab/>
        <w:t xml:space="preserve">With regard to the </w:t>
      </w:r>
      <w:r>
        <w:rPr>
          <w:lang w:val="en-US"/>
        </w:rPr>
        <w:t xml:space="preserve">first </w:t>
      </w:r>
      <w:r w:rsidRPr="002962EB">
        <w:rPr>
          <w:lang w:val="en-US"/>
        </w:rPr>
        <w:t xml:space="preserve">complainant’s claim under article 3 of the Convention, the Committee must evaluate whether there are substantial grounds for believing that he would be personally in danger of being subjected to torture, should he be returned to </w:t>
      </w:r>
      <w:r w:rsidR="00954AB4">
        <w:rPr>
          <w:lang w:val="en-US"/>
        </w:rPr>
        <w:t>Belarus</w:t>
      </w:r>
      <w:r w:rsidRPr="002962EB">
        <w:rPr>
          <w:lang w:val="en-US"/>
        </w:rPr>
        <w:t>. In assessing th</w:t>
      </w:r>
      <w:r w:rsidR="00361E4B">
        <w:rPr>
          <w:lang w:val="en-US"/>
        </w:rPr>
        <w:t>at</w:t>
      </w:r>
      <w:r w:rsidRPr="002962EB">
        <w:rPr>
          <w:lang w:val="en-US"/>
        </w:rPr>
        <w:t xml:space="preserve"> risk, the Committee must take into account all relevant considerations, pursuant to article 3 </w:t>
      </w:r>
      <w:r>
        <w:rPr>
          <w:lang w:val="en-US"/>
        </w:rPr>
        <w:t>(</w:t>
      </w:r>
      <w:r w:rsidRPr="002962EB">
        <w:rPr>
          <w:lang w:val="en-US"/>
        </w:rPr>
        <w:t>2</w:t>
      </w:r>
      <w:r>
        <w:rPr>
          <w:lang w:val="en-US"/>
        </w:rPr>
        <w:t>)</w:t>
      </w:r>
      <w:r w:rsidRPr="002962EB">
        <w:rPr>
          <w:lang w:val="en-US"/>
        </w:rPr>
        <w:t xml:space="preserve"> of the Convention, including the existence of a consistent pattern of gross, flagrant or mass violations of human rights. However, the Committee recalls that the aim of </w:t>
      </w:r>
      <w:r w:rsidR="00361E4B">
        <w:rPr>
          <w:lang w:val="en-US"/>
        </w:rPr>
        <w:t>the evaluation</w:t>
      </w:r>
      <w:r w:rsidRPr="002962EB">
        <w:rPr>
          <w:lang w:val="en-US"/>
        </w:rPr>
        <w:t xml:space="preserve"> is to establish whether the individual concerned would be personally at a foreseeable and real risk of being subjected to torture in the country to which he or she would be returned.</w:t>
      </w:r>
      <w:r w:rsidR="009B1B0A">
        <w:rPr>
          <w:rStyle w:val="FootnoteReference"/>
          <w:lang w:val="en-US"/>
        </w:rPr>
        <w:footnoteReference w:id="11"/>
      </w:r>
      <w:r w:rsidRPr="002962EB">
        <w:rPr>
          <w:lang w:val="en-US"/>
        </w:rPr>
        <w:t xml:space="preserve">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9E06DC" w:rsidRDefault="009E06DC" w:rsidP="00A85126">
      <w:pPr>
        <w:pStyle w:val="SingleTxtG"/>
        <w:rPr>
          <w:bCs/>
          <w:lang w:val="en-GB"/>
        </w:rPr>
      </w:pPr>
      <w:r>
        <w:rPr>
          <w:bCs/>
          <w:lang w:val="en-GB"/>
        </w:rPr>
        <w:t>9</w:t>
      </w:r>
      <w:r w:rsidRPr="002962EB">
        <w:rPr>
          <w:bCs/>
          <w:lang w:val="en-GB"/>
        </w:rPr>
        <w:t>.3</w:t>
      </w:r>
      <w:r w:rsidRPr="002962EB">
        <w:rPr>
          <w:bCs/>
          <w:lang w:val="en-GB"/>
        </w:rPr>
        <w:tab/>
        <w:t>The Committee recalls that</w:t>
      </w:r>
      <w:r>
        <w:rPr>
          <w:bCs/>
          <w:lang w:val="en-GB"/>
        </w:rPr>
        <w:t>,</w:t>
      </w:r>
      <w:r w:rsidRPr="002962EB">
        <w:rPr>
          <w:bCs/>
          <w:lang w:val="en-GB"/>
        </w:rPr>
        <w:t xml:space="preserve"> in accordance with its general comment No. 1, it gives considerable weight to findings of fact that are made by organs of the State party concerned,</w:t>
      </w:r>
      <w:r w:rsidR="004928EE">
        <w:rPr>
          <w:rStyle w:val="FootnoteReference"/>
          <w:bCs/>
          <w:lang w:val="en-GB"/>
        </w:rPr>
        <w:footnoteReference w:id="12"/>
      </w:r>
      <w:r w:rsidRPr="002962EB">
        <w:rPr>
          <w:bCs/>
          <w:lang w:val="en-GB"/>
        </w:rPr>
        <w:t xml:space="preserve"> while at the same time it is not bound by such findings and instead has the power, provided </w:t>
      </w:r>
      <w:r>
        <w:rPr>
          <w:bCs/>
          <w:lang w:val="en-GB"/>
        </w:rPr>
        <w:t>in</w:t>
      </w:r>
      <w:r w:rsidRPr="002962EB">
        <w:rPr>
          <w:bCs/>
          <w:lang w:val="en-GB"/>
        </w:rPr>
        <w:t xml:space="preserve"> article 22 </w:t>
      </w:r>
      <w:r>
        <w:rPr>
          <w:bCs/>
          <w:lang w:val="en-GB"/>
        </w:rPr>
        <w:t>(</w:t>
      </w:r>
      <w:r w:rsidRPr="002962EB">
        <w:rPr>
          <w:bCs/>
          <w:lang w:val="en-GB"/>
        </w:rPr>
        <w:t>4</w:t>
      </w:r>
      <w:r>
        <w:rPr>
          <w:bCs/>
          <w:lang w:val="en-GB"/>
        </w:rPr>
        <w:t>)</w:t>
      </w:r>
      <w:r w:rsidRPr="002962EB">
        <w:rPr>
          <w:bCs/>
          <w:lang w:val="en-GB"/>
        </w:rPr>
        <w:t xml:space="preserve"> of the Convention, of free assessment of the facts based upon the full set of circumstances in every case. </w:t>
      </w:r>
    </w:p>
    <w:p w:rsidR="00DD26AE" w:rsidRPr="003B7B52" w:rsidRDefault="008D3DC2" w:rsidP="003E2DAC">
      <w:pPr>
        <w:pStyle w:val="SingleTxtG"/>
        <w:rPr>
          <w:bCs/>
          <w:lang w:val="en-GB"/>
        </w:rPr>
      </w:pPr>
      <w:r>
        <w:rPr>
          <w:bCs/>
        </w:rPr>
        <w:t>9.4</w:t>
      </w:r>
      <w:r>
        <w:rPr>
          <w:bCs/>
          <w:lang w:val="en-GB"/>
        </w:rPr>
        <w:tab/>
      </w:r>
      <w:r w:rsidR="006363B6">
        <w:rPr>
          <w:bCs/>
        </w:rPr>
        <w:t>I</w:t>
      </w:r>
      <w:r w:rsidR="006363B6" w:rsidRPr="00853BFA">
        <w:rPr>
          <w:bCs/>
        </w:rPr>
        <w:t xml:space="preserve">n the present case, the </w:t>
      </w:r>
      <w:r w:rsidR="006363B6">
        <w:rPr>
          <w:bCs/>
        </w:rPr>
        <w:t xml:space="preserve">first </w:t>
      </w:r>
      <w:r w:rsidR="006363B6" w:rsidRPr="00853BFA">
        <w:rPr>
          <w:bCs/>
        </w:rPr>
        <w:t xml:space="preserve">complainant claimed </w:t>
      </w:r>
      <w:r w:rsidR="006363B6">
        <w:rPr>
          <w:bCs/>
        </w:rPr>
        <w:t xml:space="preserve">that </w:t>
      </w:r>
      <w:r w:rsidR="002F735B">
        <w:rPr>
          <w:bCs/>
        </w:rPr>
        <w:t>in</w:t>
      </w:r>
      <w:r w:rsidR="006363B6" w:rsidRPr="00B055A7">
        <w:rPr>
          <w:bCs/>
          <w:lang w:val="en-US"/>
        </w:rPr>
        <w:t xml:space="preserve"> 199</w:t>
      </w:r>
      <w:r w:rsidR="00333A8B">
        <w:rPr>
          <w:bCs/>
          <w:lang w:val="en-US"/>
        </w:rPr>
        <w:t>9</w:t>
      </w:r>
      <w:r w:rsidR="006363B6" w:rsidRPr="00B055A7">
        <w:rPr>
          <w:bCs/>
          <w:lang w:val="en-US"/>
        </w:rPr>
        <w:t xml:space="preserve"> </w:t>
      </w:r>
      <w:r w:rsidR="006363B6">
        <w:rPr>
          <w:bCs/>
          <w:lang w:val="en-US"/>
        </w:rPr>
        <w:t xml:space="preserve">his </w:t>
      </w:r>
      <w:r w:rsidR="006363B6" w:rsidRPr="00B055A7">
        <w:rPr>
          <w:bCs/>
          <w:lang w:val="en-US"/>
        </w:rPr>
        <w:t xml:space="preserve">brother </w:t>
      </w:r>
      <w:r w:rsidR="006363B6">
        <w:rPr>
          <w:bCs/>
          <w:lang w:val="en-US"/>
        </w:rPr>
        <w:t xml:space="preserve">had </w:t>
      </w:r>
      <w:r w:rsidR="00333A8B">
        <w:rPr>
          <w:bCs/>
          <w:lang w:val="en-US"/>
        </w:rPr>
        <w:t xml:space="preserve">been killed after having </w:t>
      </w:r>
      <w:r w:rsidR="006363B6" w:rsidRPr="00B055A7">
        <w:rPr>
          <w:bCs/>
          <w:lang w:val="en-US"/>
        </w:rPr>
        <w:t>joined the Chechen resistance</w:t>
      </w:r>
      <w:r w:rsidR="00333A8B">
        <w:rPr>
          <w:bCs/>
          <w:lang w:val="en-US"/>
        </w:rPr>
        <w:t xml:space="preserve"> in 1997, </w:t>
      </w:r>
      <w:r w:rsidR="006363B6">
        <w:rPr>
          <w:bCs/>
          <w:lang w:val="en-US"/>
        </w:rPr>
        <w:t>and that a</w:t>
      </w:r>
      <w:r w:rsidR="006363B6" w:rsidRPr="00B055A7">
        <w:rPr>
          <w:bCs/>
          <w:lang w:val="en-US"/>
        </w:rPr>
        <w:t xml:space="preserve">fter his brother’s death, </w:t>
      </w:r>
      <w:r w:rsidR="006363B6">
        <w:rPr>
          <w:bCs/>
          <w:lang w:val="en-US"/>
        </w:rPr>
        <w:t>the first complainant had been kidnapped</w:t>
      </w:r>
      <w:r w:rsidR="006363B6" w:rsidRPr="00B055A7">
        <w:rPr>
          <w:bCs/>
          <w:lang w:val="en-US"/>
        </w:rPr>
        <w:t xml:space="preserve"> by members of a pro-Russian paramilitary group </w:t>
      </w:r>
      <w:r w:rsidR="00361E4B">
        <w:rPr>
          <w:bCs/>
          <w:lang w:val="en-US"/>
        </w:rPr>
        <w:t xml:space="preserve">called </w:t>
      </w:r>
      <w:r w:rsidR="006363B6" w:rsidRPr="00B055A7">
        <w:rPr>
          <w:bCs/>
          <w:lang w:val="en-US"/>
        </w:rPr>
        <w:t>Kadyrovtsi</w:t>
      </w:r>
      <w:r w:rsidR="006363B6">
        <w:rPr>
          <w:bCs/>
          <w:lang w:val="en-US"/>
        </w:rPr>
        <w:t xml:space="preserve">, who detained him and tortured him for </w:t>
      </w:r>
      <w:r w:rsidR="006363B6" w:rsidRPr="00B055A7">
        <w:rPr>
          <w:bCs/>
          <w:lang w:val="en-US"/>
        </w:rPr>
        <w:t>two weeks</w:t>
      </w:r>
      <w:r w:rsidR="006363B6">
        <w:rPr>
          <w:bCs/>
          <w:lang w:val="en-US"/>
        </w:rPr>
        <w:t>. The first complainant also submitted</w:t>
      </w:r>
      <w:r w:rsidR="00333A8B">
        <w:rPr>
          <w:bCs/>
          <w:lang w:val="en-US"/>
        </w:rPr>
        <w:t xml:space="preserve"> that</w:t>
      </w:r>
      <w:r w:rsidR="006363B6">
        <w:rPr>
          <w:bCs/>
          <w:lang w:val="en-US"/>
        </w:rPr>
        <w:t xml:space="preserve"> </w:t>
      </w:r>
      <w:r w:rsidR="002D65E8">
        <w:rPr>
          <w:bCs/>
          <w:lang w:val="en-US"/>
        </w:rPr>
        <w:t xml:space="preserve">if </w:t>
      </w:r>
      <w:r w:rsidR="009F2BF3">
        <w:rPr>
          <w:bCs/>
          <w:lang w:val="en-US"/>
        </w:rPr>
        <w:t xml:space="preserve">he was </w:t>
      </w:r>
      <w:r w:rsidR="002D65E8">
        <w:rPr>
          <w:bCs/>
          <w:lang w:val="en-US"/>
        </w:rPr>
        <w:t xml:space="preserve">returned to Belarus, he would be deported to the Russian Federation and </w:t>
      </w:r>
      <w:r w:rsidR="009F2BF3">
        <w:rPr>
          <w:bCs/>
          <w:lang w:val="en-US"/>
        </w:rPr>
        <w:t xml:space="preserve">would </w:t>
      </w:r>
      <w:r w:rsidR="002D65E8">
        <w:rPr>
          <w:bCs/>
          <w:lang w:val="en-US"/>
        </w:rPr>
        <w:t xml:space="preserve">face torture because of his perceived affiliation with </w:t>
      </w:r>
      <w:r w:rsidR="00F307BD">
        <w:rPr>
          <w:bCs/>
          <w:lang w:val="en-US"/>
        </w:rPr>
        <w:t xml:space="preserve">the </w:t>
      </w:r>
      <w:r w:rsidR="002D65E8">
        <w:rPr>
          <w:bCs/>
          <w:lang w:val="en-US"/>
        </w:rPr>
        <w:t>Chechen resistance and because he had fled the country</w:t>
      </w:r>
      <w:r w:rsidR="006363B6" w:rsidRPr="00B055A7">
        <w:rPr>
          <w:bCs/>
          <w:lang w:val="en-US"/>
        </w:rPr>
        <w:t xml:space="preserve">. </w:t>
      </w:r>
      <w:r w:rsidR="002D65E8" w:rsidRPr="009F2BF3">
        <w:rPr>
          <w:bCs/>
          <w:lang w:val="en-US"/>
        </w:rPr>
        <w:t>The Committee notes that the State</w:t>
      </w:r>
      <w:r w:rsidR="002D65E8">
        <w:rPr>
          <w:bCs/>
          <w:lang w:val="en-US"/>
        </w:rPr>
        <w:t xml:space="preserve"> party dismissed the first complainant’s account of torture in Chechnya</w:t>
      </w:r>
      <w:r w:rsidR="009F2BF3">
        <w:rPr>
          <w:bCs/>
          <w:lang w:val="en-US"/>
        </w:rPr>
        <w:t>, stating that it</w:t>
      </w:r>
      <w:r w:rsidR="002D65E8">
        <w:rPr>
          <w:bCs/>
          <w:lang w:val="en-US"/>
        </w:rPr>
        <w:t xml:space="preserve"> lack</w:t>
      </w:r>
      <w:r w:rsidR="009F2BF3">
        <w:rPr>
          <w:bCs/>
          <w:lang w:val="en-US"/>
        </w:rPr>
        <w:t>ed</w:t>
      </w:r>
      <w:r w:rsidR="002D65E8">
        <w:rPr>
          <w:bCs/>
          <w:lang w:val="en-US"/>
        </w:rPr>
        <w:t xml:space="preserve"> credibility</w:t>
      </w:r>
      <w:r w:rsidR="005868B9" w:rsidRPr="005868B9">
        <w:rPr>
          <w:lang w:val="en-GB"/>
        </w:rPr>
        <w:t xml:space="preserve"> </w:t>
      </w:r>
      <w:r w:rsidR="005868B9">
        <w:rPr>
          <w:lang w:val="en-GB"/>
        </w:rPr>
        <w:t xml:space="preserve">because </w:t>
      </w:r>
      <w:r w:rsidR="009F2BF3">
        <w:rPr>
          <w:lang w:val="en-GB"/>
        </w:rPr>
        <w:t xml:space="preserve">the </w:t>
      </w:r>
      <w:r w:rsidR="005868B9">
        <w:rPr>
          <w:lang w:val="en-GB"/>
        </w:rPr>
        <w:t xml:space="preserve">information he gave regarding the date of his arrest in Chechnya was contradictory and he could not provide any details </w:t>
      </w:r>
      <w:r w:rsidR="009F2BF3">
        <w:rPr>
          <w:lang w:val="en-GB"/>
        </w:rPr>
        <w:t>about</w:t>
      </w:r>
      <w:r w:rsidR="005868B9">
        <w:rPr>
          <w:lang w:val="en-GB"/>
        </w:rPr>
        <w:t xml:space="preserve"> the </w:t>
      </w:r>
      <w:r w:rsidR="009F2BF3">
        <w:rPr>
          <w:lang w:val="en-GB"/>
        </w:rPr>
        <w:t xml:space="preserve">detention </w:t>
      </w:r>
      <w:r w:rsidR="005868B9">
        <w:rPr>
          <w:lang w:val="en-GB"/>
        </w:rPr>
        <w:t>conditions</w:t>
      </w:r>
      <w:r w:rsidR="00E44FDD">
        <w:rPr>
          <w:lang w:val="en-GB"/>
        </w:rPr>
        <w:t>.</w:t>
      </w:r>
      <w:r w:rsidR="005868B9">
        <w:rPr>
          <w:bCs/>
          <w:lang w:val="en-US"/>
        </w:rPr>
        <w:t xml:space="preserve">The Committee notes that the complainant provided a detailed description of the torture that he had endured, both to the national authorities and in his submission to the Committee. </w:t>
      </w:r>
      <w:r w:rsidR="00C65DEB">
        <w:rPr>
          <w:bCs/>
          <w:lang w:val="en-US"/>
        </w:rPr>
        <w:t>The Committee</w:t>
      </w:r>
      <w:r w:rsidR="009F2BF3">
        <w:rPr>
          <w:bCs/>
          <w:lang w:val="en-US"/>
        </w:rPr>
        <w:t xml:space="preserve"> also notes</w:t>
      </w:r>
      <w:r w:rsidR="00C65DEB">
        <w:rPr>
          <w:bCs/>
          <w:lang w:val="en-US"/>
        </w:rPr>
        <w:t xml:space="preserve"> that the complainant has presented medical certificates, dated </w:t>
      </w:r>
      <w:r w:rsidR="00C65DEB" w:rsidRPr="002D4E1B">
        <w:rPr>
          <w:bCs/>
          <w:szCs w:val="18"/>
          <w:lang w:val="en-US"/>
        </w:rPr>
        <w:t>31</w:t>
      </w:r>
      <w:r w:rsidR="009A3595">
        <w:rPr>
          <w:bCs/>
          <w:szCs w:val="18"/>
          <w:lang w:val="en-US"/>
        </w:rPr>
        <w:t> </w:t>
      </w:r>
      <w:r w:rsidR="00C65DEB" w:rsidRPr="002D4E1B">
        <w:rPr>
          <w:bCs/>
          <w:szCs w:val="18"/>
          <w:lang w:val="en-US"/>
        </w:rPr>
        <w:t>March 2007 and 14 January 2011</w:t>
      </w:r>
      <w:r w:rsidR="00C65DEB">
        <w:rPr>
          <w:bCs/>
          <w:lang w:val="en-US"/>
        </w:rPr>
        <w:t xml:space="preserve">, </w:t>
      </w:r>
      <w:r w:rsidR="00C65DEB">
        <w:rPr>
          <w:bCs/>
          <w:szCs w:val="18"/>
          <w:lang w:val="en-US"/>
        </w:rPr>
        <w:t xml:space="preserve">certifying that he suffers from post-traumatic stress disorder </w:t>
      </w:r>
      <w:r w:rsidR="000E36E6">
        <w:rPr>
          <w:bCs/>
          <w:szCs w:val="18"/>
          <w:lang w:val="en-US"/>
        </w:rPr>
        <w:t xml:space="preserve">and depression </w:t>
      </w:r>
      <w:r w:rsidR="00C65DEB">
        <w:rPr>
          <w:bCs/>
          <w:szCs w:val="18"/>
          <w:lang w:val="en-US"/>
        </w:rPr>
        <w:t>and that he underwent orthop</w:t>
      </w:r>
      <w:r w:rsidR="00F307BD">
        <w:rPr>
          <w:bCs/>
          <w:szCs w:val="18"/>
          <w:lang w:val="en-US"/>
        </w:rPr>
        <w:t>a</w:t>
      </w:r>
      <w:r w:rsidR="00C65DEB">
        <w:rPr>
          <w:bCs/>
          <w:szCs w:val="18"/>
          <w:lang w:val="en-US"/>
        </w:rPr>
        <w:t>edic treatment</w:t>
      </w:r>
      <w:r w:rsidR="00A90D45">
        <w:rPr>
          <w:bCs/>
          <w:szCs w:val="18"/>
          <w:lang w:val="en-US"/>
        </w:rPr>
        <w:t xml:space="preserve">, </w:t>
      </w:r>
      <w:r w:rsidR="00A90D45">
        <w:t>confirm</w:t>
      </w:r>
      <w:r w:rsidR="00A90D45" w:rsidRPr="005868B9">
        <w:rPr>
          <w:lang w:val="en-GB"/>
        </w:rPr>
        <w:t>ing</w:t>
      </w:r>
      <w:r w:rsidR="00A90D45">
        <w:t xml:space="preserve"> that it is likely that the complainant was subjected to torture in the past</w:t>
      </w:r>
      <w:r w:rsidR="00C65DEB">
        <w:rPr>
          <w:bCs/>
          <w:szCs w:val="18"/>
          <w:lang w:val="en-US"/>
        </w:rPr>
        <w:t>.</w:t>
      </w:r>
      <w:r w:rsidR="00C65DEB">
        <w:rPr>
          <w:bCs/>
          <w:lang w:val="en-US"/>
        </w:rPr>
        <w:t xml:space="preserve"> </w:t>
      </w:r>
      <w:r w:rsidR="009F2BF3">
        <w:rPr>
          <w:bCs/>
          <w:lang w:val="en-US"/>
        </w:rPr>
        <w:t>Concerning</w:t>
      </w:r>
      <w:r w:rsidR="000E36E6" w:rsidRPr="000E36E6">
        <w:rPr>
          <w:bCs/>
          <w:lang w:val="en-GB"/>
        </w:rPr>
        <w:t xml:space="preserve"> the State party’s general argument that the first complainant</w:t>
      </w:r>
      <w:r w:rsidR="009F2BF3">
        <w:rPr>
          <w:bCs/>
          <w:lang w:val="en-GB"/>
        </w:rPr>
        <w:t>’s account</w:t>
      </w:r>
      <w:r w:rsidR="000E36E6" w:rsidRPr="000E36E6">
        <w:rPr>
          <w:bCs/>
          <w:lang w:val="en-GB"/>
        </w:rPr>
        <w:t xml:space="preserve"> is not credible, the Committee recalls its </w:t>
      </w:r>
      <w:r w:rsidR="000E36E6" w:rsidRPr="000E36E6">
        <w:rPr>
          <w:bCs/>
          <w:lang w:val="en-US"/>
        </w:rPr>
        <w:t>jurisprudence that complete accuracy is seldom to be expected by victims of torture and that such inconsistencies as may exist in the complainant</w:t>
      </w:r>
      <w:r w:rsidR="007B1CE8">
        <w:rPr>
          <w:bCs/>
          <w:lang w:val="en-US"/>
        </w:rPr>
        <w:t>’</w:t>
      </w:r>
      <w:r w:rsidR="000E36E6" w:rsidRPr="000E36E6">
        <w:rPr>
          <w:bCs/>
          <w:lang w:val="en-US"/>
        </w:rPr>
        <w:t xml:space="preserve">s presentation of the facts are not </w:t>
      </w:r>
      <w:r w:rsidR="000E36E6" w:rsidRPr="000E36E6">
        <w:rPr>
          <w:bCs/>
          <w:lang w:val="en-US"/>
        </w:rPr>
        <w:lastRenderedPageBreak/>
        <w:t>material and do not raise doubts about the general veracity of h</w:t>
      </w:r>
      <w:r w:rsidR="00E44FDD">
        <w:rPr>
          <w:bCs/>
          <w:lang w:val="en-US"/>
        </w:rPr>
        <w:t xml:space="preserve">is </w:t>
      </w:r>
      <w:r w:rsidR="000E36E6" w:rsidRPr="000E36E6">
        <w:rPr>
          <w:bCs/>
          <w:lang w:val="en-US"/>
        </w:rPr>
        <w:t>claims.</w:t>
      </w:r>
      <w:r w:rsidR="000E36E6" w:rsidRPr="000E36E6">
        <w:rPr>
          <w:bCs/>
          <w:vertAlign w:val="superscript"/>
          <w:lang w:val="en-US"/>
        </w:rPr>
        <w:footnoteReference w:id="13"/>
      </w:r>
      <w:r w:rsidR="000E36E6" w:rsidRPr="000E36E6">
        <w:rPr>
          <w:bCs/>
          <w:lang w:val="en-US"/>
        </w:rPr>
        <w:t xml:space="preserve"> </w:t>
      </w:r>
      <w:r w:rsidR="005868B9">
        <w:rPr>
          <w:bCs/>
          <w:lang w:val="en-US"/>
        </w:rPr>
        <w:t xml:space="preserve">The Committee notes the State party’s argument that the complainants were to be removed to Belarus and the first complainant was not under threat of deportation to the Russian Federation. </w:t>
      </w:r>
      <w:r w:rsidR="002D4E1B">
        <w:t>The Committee</w:t>
      </w:r>
      <w:r w:rsidR="005868B9" w:rsidRPr="005868B9">
        <w:rPr>
          <w:lang w:val="en-GB"/>
        </w:rPr>
        <w:t>, however</w:t>
      </w:r>
      <w:r w:rsidR="005868B9">
        <w:rPr>
          <w:lang w:val="en-GB"/>
        </w:rPr>
        <w:t>,</w:t>
      </w:r>
      <w:r w:rsidR="005868B9" w:rsidRPr="005868B9">
        <w:rPr>
          <w:lang w:val="en-GB"/>
        </w:rPr>
        <w:t xml:space="preserve"> </w:t>
      </w:r>
      <w:r w:rsidR="002D4E1B">
        <w:t xml:space="preserve">also observes that the State party does not contest the first complainant’s claim that his only identity document is an expired </w:t>
      </w:r>
      <w:r w:rsidR="00DD26AE">
        <w:t>passport</w:t>
      </w:r>
      <w:r w:rsidR="00C013EA" w:rsidRPr="00A45B78">
        <w:rPr>
          <w:lang w:val="en-GB"/>
        </w:rPr>
        <w:t xml:space="preserve"> </w:t>
      </w:r>
      <w:r w:rsidR="000C21E6">
        <w:rPr>
          <w:lang w:val="en-GB"/>
        </w:rPr>
        <w:t xml:space="preserve">of the </w:t>
      </w:r>
      <w:r w:rsidR="000C21E6">
        <w:t xml:space="preserve">Russian Federation </w:t>
      </w:r>
      <w:r w:rsidR="00C013EA">
        <w:rPr>
          <w:lang w:val="en-GB"/>
        </w:rPr>
        <w:t>and</w:t>
      </w:r>
      <w:r w:rsidR="00C013EA">
        <w:rPr>
          <w:bCs/>
          <w:lang w:val="en-US"/>
        </w:rPr>
        <w:t xml:space="preserve"> that in order to obtain a new passport</w:t>
      </w:r>
      <w:r w:rsidR="000C21E6">
        <w:rPr>
          <w:bCs/>
          <w:lang w:val="en-US"/>
        </w:rPr>
        <w:t>,</w:t>
      </w:r>
      <w:r w:rsidR="00C013EA">
        <w:rPr>
          <w:bCs/>
          <w:lang w:val="en-US"/>
        </w:rPr>
        <w:t xml:space="preserve"> he would have to reveal his whereabouts to the authorities</w:t>
      </w:r>
      <w:r w:rsidR="000C21E6">
        <w:rPr>
          <w:bCs/>
          <w:lang w:val="en-US"/>
        </w:rPr>
        <w:t xml:space="preserve"> of the Russian Federation</w:t>
      </w:r>
      <w:r w:rsidR="00DD26AE">
        <w:rPr>
          <w:bCs/>
          <w:lang w:val="en-US"/>
        </w:rPr>
        <w:t xml:space="preserve">. </w:t>
      </w:r>
      <w:r w:rsidR="00DD26AE" w:rsidRPr="001E6ED5">
        <w:t>I</w:t>
      </w:r>
      <w:r w:rsidR="00DD26AE" w:rsidRPr="00CD0A2A">
        <w:t>n th</w:t>
      </w:r>
      <w:r w:rsidR="000C21E6">
        <w:rPr>
          <w:lang w:val="en-US"/>
        </w:rPr>
        <w:t>at</w:t>
      </w:r>
      <w:r w:rsidR="00DD26AE" w:rsidRPr="00CD0A2A">
        <w:t xml:space="preserve"> context</w:t>
      </w:r>
      <w:r w:rsidR="00DD26AE">
        <w:t xml:space="preserve">, </w:t>
      </w:r>
      <w:r w:rsidR="00DD26AE" w:rsidRPr="00EA489C">
        <w:t xml:space="preserve">the Committee finds that in determining whether there were substantial grounds for believing that the </w:t>
      </w:r>
      <w:r w:rsidR="00DD26AE">
        <w:t>complainant</w:t>
      </w:r>
      <w:r w:rsidR="00DD26AE" w:rsidRPr="00EA489C">
        <w:t xml:space="preserve"> </w:t>
      </w:r>
      <w:r w:rsidR="00C013EA" w:rsidRPr="00A45B78">
        <w:rPr>
          <w:lang w:val="en-GB"/>
        </w:rPr>
        <w:t xml:space="preserve">could be deported </w:t>
      </w:r>
      <w:r w:rsidR="00C013EA">
        <w:rPr>
          <w:lang w:val="en-GB"/>
        </w:rPr>
        <w:t>from Belarus to the Russian Federation</w:t>
      </w:r>
      <w:r w:rsidR="00C013EA" w:rsidRPr="00A45B78">
        <w:rPr>
          <w:lang w:val="en-GB"/>
        </w:rPr>
        <w:t xml:space="preserve"> and assessing the risk that he </w:t>
      </w:r>
      <w:r w:rsidR="00DD26AE" w:rsidRPr="00EA489C">
        <w:t xml:space="preserve">would </w:t>
      </w:r>
      <w:r w:rsidR="00DD26AE">
        <w:t xml:space="preserve">face </w:t>
      </w:r>
      <w:r w:rsidR="00DD26AE" w:rsidRPr="00EA489C">
        <w:t>a foreseeable, real and personal</w:t>
      </w:r>
      <w:r w:rsidR="00DD26AE">
        <w:t xml:space="preserve"> risk</w:t>
      </w:r>
      <w:r w:rsidR="00DD26AE" w:rsidRPr="00EA489C">
        <w:t xml:space="preserve"> of being subjected to torture</w:t>
      </w:r>
      <w:r w:rsidR="00DD26AE" w:rsidRPr="00DD26AE">
        <w:rPr>
          <w:lang w:val="en-GB"/>
        </w:rPr>
        <w:t xml:space="preserve"> </w:t>
      </w:r>
      <w:r w:rsidR="00DD26AE">
        <w:rPr>
          <w:lang w:val="en-GB"/>
        </w:rPr>
        <w:t xml:space="preserve">if </w:t>
      </w:r>
      <w:r w:rsidR="00DD26AE" w:rsidRPr="00DD26AE">
        <w:rPr>
          <w:lang w:val="en-GB"/>
        </w:rPr>
        <w:t>deported</w:t>
      </w:r>
      <w:r w:rsidR="006D0EC3">
        <w:rPr>
          <w:lang w:val="en-GB"/>
        </w:rPr>
        <w:t>,</w:t>
      </w:r>
      <w:r w:rsidR="00DD26AE" w:rsidRPr="00DD26AE">
        <w:rPr>
          <w:lang w:val="en-GB"/>
        </w:rPr>
        <w:t xml:space="preserve"> </w:t>
      </w:r>
      <w:r w:rsidR="00DD26AE" w:rsidRPr="00EA489C">
        <w:t xml:space="preserve">the State party </w:t>
      </w:r>
      <w:r w:rsidR="00DD26AE">
        <w:t xml:space="preserve">has </w:t>
      </w:r>
      <w:r w:rsidR="00DD26AE" w:rsidRPr="00EA489C">
        <w:t>failed to</w:t>
      </w:r>
      <w:r w:rsidR="00DD26AE">
        <w:t xml:space="preserve"> </w:t>
      </w:r>
      <w:r w:rsidR="00DD26AE" w:rsidRPr="00EA489C">
        <w:t xml:space="preserve">duly verify the </w:t>
      </w:r>
      <w:r w:rsidR="00DD26AE">
        <w:t>complainant</w:t>
      </w:r>
      <w:r w:rsidR="00DD26AE" w:rsidRPr="00EA489C">
        <w:t xml:space="preserve">’s allegations and </w:t>
      </w:r>
      <w:r w:rsidR="00DD26AE">
        <w:t>evidence</w:t>
      </w:r>
      <w:r w:rsidR="00DD26AE" w:rsidRPr="00EA489C">
        <w:t xml:space="preserve">, </w:t>
      </w:r>
      <w:r w:rsidR="00DD26AE">
        <w:rPr>
          <w:lang w:val="en-US"/>
        </w:rPr>
        <w:t xml:space="preserve">as </w:t>
      </w:r>
      <w:r w:rsidR="00DD26AE" w:rsidRPr="00EA489C">
        <w:rPr>
          <w:lang w:val="en-US"/>
        </w:rPr>
        <w:t>required by article 3</w:t>
      </w:r>
      <w:r w:rsidR="00DD26AE">
        <w:rPr>
          <w:lang w:val="en-US"/>
        </w:rPr>
        <w:t xml:space="preserve"> of the Convention</w:t>
      </w:r>
      <w:r w:rsidR="00DD26AE" w:rsidRPr="00CD0A2A">
        <w:t>.</w:t>
      </w:r>
      <w:r w:rsidR="00C013EA">
        <w:rPr>
          <w:rStyle w:val="FootnoteReference"/>
        </w:rPr>
        <w:footnoteReference w:id="14"/>
      </w:r>
      <w:r w:rsidR="00DD26AE">
        <w:t xml:space="preserve"> Accordingly, the Committee</w:t>
      </w:r>
      <w:r w:rsidR="00DD26AE" w:rsidRPr="00624199">
        <w:rPr>
          <w:bCs/>
        </w:rPr>
        <w:t xml:space="preserve"> </w:t>
      </w:r>
      <w:r w:rsidR="00DD26AE" w:rsidRPr="00120F06">
        <w:rPr>
          <w:bCs/>
        </w:rPr>
        <w:t xml:space="preserve">concludes that the </w:t>
      </w:r>
      <w:r w:rsidR="00DD26AE">
        <w:t xml:space="preserve">deportation of the </w:t>
      </w:r>
      <w:r w:rsidR="00DD26AE" w:rsidRPr="00DD26AE">
        <w:rPr>
          <w:lang w:val="en-GB"/>
        </w:rPr>
        <w:t xml:space="preserve">first </w:t>
      </w:r>
      <w:r w:rsidR="00DD26AE">
        <w:t xml:space="preserve">complainant </w:t>
      </w:r>
      <w:r w:rsidR="00DD26AE" w:rsidRPr="00120F06">
        <w:t xml:space="preserve">to </w:t>
      </w:r>
      <w:r w:rsidR="00DD26AE" w:rsidRPr="00DD26AE">
        <w:rPr>
          <w:lang w:val="en-GB"/>
        </w:rPr>
        <w:t>Belarus</w:t>
      </w:r>
      <w:r w:rsidR="00DD26AE" w:rsidRPr="00120F06">
        <w:t xml:space="preserve"> </w:t>
      </w:r>
      <w:r w:rsidR="00DD26AE" w:rsidRPr="00120F06">
        <w:rPr>
          <w:bCs/>
        </w:rPr>
        <w:t>would constitute a violation of article 3 of the Convention.</w:t>
      </w:r>
    </w:p>
    <w:p w:rsidR="00DD26AE" w:rsidRDefault="00DD26AE" w:rsidP="00A72E96">
      <w:pPr>
        <w:pStyle w:val="SingleTxtG"/>
        <w:rPr>
          <w:bCs/>
          <w:lang w:val="en-GB"/>
        </w:rPr>
      </w:pPr>
      <w:r w:rsidRPr="00DD26AE">
        <w:rPr>
          <w:bCs/>
          <w:lang w:val="en-GB"/>
        </w:rPr>
        <w:t>10</w:t>
      </w:r>
      <w:r w:rsidR="00116E2A">
        <w:rPr>
          <w:bCs/>
          <w:lang w:val="en-GB"/>
        </w:rPr>
        <w:t>.</w:t>
      </w:r>
      <w:r w:rsidRPr="00120F06">
        <w:rPr>
          <w:bCs/>
        </w:rPr>
        <w:tab/>
        <w:t xml:space="preserve">The Committee, acting under article 22 </w:t>
      </w:r>
      <w:r w:rsidR="00A72E96">
        <w:rPr>
          <w:bCs/>
          <w:lang w:val="en-US"/>
        </w:rPr>
        <w:t>(</w:t>
      </w:r>
      <w:r w:rsidRPr="00120F06">
        <w:rPr>
          <w:bCs/>
        </w:rPr>
        <w:t>7</w:t>
      </w:r>
      <w:r w:rsidR="00A72E96">
        <w:rPr>
          <w:bCs/>
          <w:lang w:val="en-US"/>
        </w:rPr>
        <w:t>)</w:t>
      </w:r>
      <w:r w:rsidRPr="00120F06">
        <w:rPr>
          <w:bCs/>
        </w:rPr>
        <w:t xml:space="preserve"> of the Convention, therefore concludes that the </w:t>
      </w:r>
      <w:r>
        <w:rPr>
          <w:bCs/>
        </w:rPr>
        <w:t>deportation of</w:t>
      </w:r>
      <w:r w:rsidRPr="00120F06">
        <w:t xml:space="preserve"> </w:t>
      </w:r>
      <w:r>
        <w:t xml:space="preserve">the complainant to </w:t>
      </w:r>
      <w:r w:rsidRPr="00DD26AE">
        <w:rPr>
          <w:lang w:val="en-GB"/>
        </w:rPr>
        <w:t>Belarus</w:t>
      </w:r>
      <w:r w:rsidRPr="00120F06">
        <w:t xml:space="preserve"> </w:t>
      </w:r>
      <w:r w:rsidRPr="00120F06">
        <w:rPr>
          <w:bCs/>
        </w:rPr>
        <w:t>would constitute a violation of article 3 of the Convention.</w:t>
      </w:r>
      <w:r w:rsidRPr="00DD26AE">
        <w:rPr>
          <w:bCs/>
          <w:lang w:val="en-GB"/>
        </w:rPr>
        <w:t xml:space="preserve"> </w:t>
      </w:r>
    </w:p>
    <w:p w:rsidR="00DD26AE" w:rsidRPr="00422ED9" w:rsidRDefault="00DD26AE" w:rsidP="000C21E6">
      <w:pPr>
        <w:pStyle w:val="SingleTxtG"/>
        <w:rPr>
          <w:bCs/>
          <w:lang w:val="en-US"/>
        </w:rPr>
      </w:pPr>
      <w:r w:rsidRPr="004D2D19">
        <w:rPr>
          <w:bCs/>
          <w:lang w:val="en-GB"/>
        </w:rPr>
        <w:t>1</w:t>
      </w:r>
      <w:r>
        <w:rPr>
          <w:bCs/>
          <w:lang w:val="en-GB"/>
        </w:rPr>
        <w:t>1</w:t>
      </w:r>
      <w:r w:rsidR="00116E2A">
        <w:rPr>
          <w:bCs/>
          <w:lang w:val="en-GB"/>
        </w:rPr>
        <w:t>.</w:t>
      </w:r>
      <w:r w:rsidRPr="004D2D19">
        <w:rPr>
          <w:bCs/>
          <w:lang w:val="en-GB"/>
        </w:rPr>
        <w:tab/>
      </w:r>
      <w:r>
        <w:rPr>
          <w:bCs/>
        </w:rPr>
        <w:t xml:space="preserve">As the cases of </w:t>
      </w:r>
      <w:r>
        <w:rPr>
          <w:bCs/>
          <w:lang w:val="en-GB"/>
        </w:rPr>
        <w:t>R</w:t>
      </w:r>
      <w:r w:rsidRPr="00400F80">
        <w:rPr>
          <w:bCs/>
          <w:lang w:val="en-GB"/>
        </w:rPr>
        <w:t>.G.</w:t>
      </w:r>
      <w:r>
        <w:t xml:space="preserve">’s </w:t>
      </w:r>
      <w:r>
        <w:rPr>
          <w:bCs/>
        </w:rPr>
        <w:t xml:space="preserve">wife and their </w:t>
      </w:r>
      <w:r w:rsidRPr="00954AB4">
        <w:rPr>
          <w:bCs/>
          <w:lang w:val="en-GB"/>
        </w:rPr>
        <w:t>five</w:t>
      </w:r>
      <w:r>
        <w:rPr>
          <w:bCs/>
        </w:rPr>
        <w:t xml:space="preserve"> children, who were </w:t>
      </w:r>
      <w:r w:rsidR="000C21E6">
        <w:rPr>
          <w:bCs/>
          <w:lang w:val="en-US"/>
        </w:rPr>
        <w:t>minors</w:t>
      </w:r>
      <w:r>
        <w:rPr>
          <w:bCs/>
        </w:rPr>
        <w:t xml:space="preserve"> at the time of the family’s asylum application in Sw</w:t>
      </w:r>
      <w:r w:rsidRPr="00954AB4">
        <w:rPr>
          <w:bCs/>
          <w:lang w:val="en-GB"/>
        </w:rPr>
        <w:t>itzerland</w:t>
      </w:r>
      <w:r>
        <w:rPr>
          <w:bCs/>
        </w:rPr>
        <w:t>, are</w:t>
      </w:r>
      <w:r w:rsidRPr="00400F80">
        <w:rPr>
          <w:bCs/>
          <w:lang w:val="en-GB"/>
        </w:rPr>
        <w:t xml:space="preserve"> largely </w:t>
      </w:r>
      <w:r>
        <w:rPr>
          <w:bCs/>
        </w:rPr>
        <w:t>dependent upon his case, the Committee does not find it necessary to consider th</w:t>
      </w:r>
      <w:r w:rsidR="000C21E6">
        <w:rPr>
          <w:bCs/>
          <w:lang w:val="en-US"/>
        </w:rPr>
        <w:t>o</w:t>
      </w:r>
      <w:r>
        <w:rPr>
          <w:bCs/>
        </w:rPr>
        <w:t>se cases individually.</w:t>
      </w:r>
    </w:p>
    <w:p w:rsidR="00DD26AE" w:rsidRDefault="00DD26AE" w:rsidP="000C21E6">
      <w:pPr>
        <w:pStyle w:val="SingleTxtG"/>
        <w:rPr>
          <w:bCs/>
          <w:lang w:val="en-GB"/>
        </w:rPr>
      </w:pPr>
      <w:r w:rsidRPr="00DD26AE">
        <w:rPr>
          <w:bCs/>
          <w:lang w:val="en-GB"/>
        </w:rPr>
        <w:t>12.</w:t>
      </w:r>
      <w:r w:rsidRPr="00DD26AE">
        <w:rPr>
          <w:bCs/>
          <w:lang w:val="en-GB"/>
        </w:rPr>
        <w:tab/>
      </w:r>
      <w:r w:rsidR="00110610">
        <w:rPr>
          <w:bCs/>
        </w:rPr>
        <w:t xml:space="preserve">The Committee is of the view that the State party has an obligation, in accordance with article 3 of the Convention, to refrain from forcibly returning the complainants to </w:t>
      </w:r>
      <w:r w:rsidR="00110610" w:rsidRPr="00647438">
        <w:rPr>
          <w:bCs/>
          <w:lang w:val="en-GB"/>
        </w:rPr>
        <w:t>Belarus</w:t>
      </w:r>
      <w:r w:rsidR="000C21E6">
        <w:rPr>
          <w:bCs/>
          <w:lang w:val="en-GB"/>
        </w:rPr>
        <w:t>,</w:t>
      </w:r>
      <w:r w:rsidR="008759AE">
        <w:rPr>
          <w:bCs/>
          <w:lang w:val="en-GB"/>
        </w:rPr>
        <w:t xml:space="preserve"> </w:t>
      </w:r>
      <w:r w:rsidR="00110610">
        <w:rPr>
          <w:bCs/>
        </w:rPr>
        <w:t>the Russian Federation or any other country where they run a real risk of being expelled or returned to the Russian Federation.</w:t>
      </w:r>
      <w:r w:rsidR="00110610" w:rsidRPr="00647438">
        <w:rPr>
          <w:bCs/>
          <w:lang w:val="en-GB"/>
        </w:rPr>
        <w:t xml:space="preserve"> </w:t>
      </w:r>
      <w:r w:rsidRPr="00EA7589">
        <w:rPr>
          <w:bCs/>
          <w:lang w:val="en-GB"/>
        </w:rPr>
        <w:t xml:space="preserve">Pursuant to rule 118, paragraph 5, of its rules of procedure, the Committee invites the State party to inform it, within 90 days </w:t>
      </w:r>
      <w:r>
        <w:rPr>
          <w:bCs/>
          <w:lang w:val="en-GB"/>
        </w:rPr>
        <w:t>of</w:t>
      </w:r>
      <w:r w:rsidRPr="00EA7589">
        <w:rPr>
          <w:bCs/>
          <w:lang w:val="en-GB"/>
        </w:rPr>
        <w:t xml:space="preserve"> the date of the transmittal of </w:t>
      </w:r>
      <w:r>
        <w:rPr>
          <w:bCs/>
          <w:lang w:val="en-GB"/>
        </w:rPr>
        <w:t>the present</w:t>
      </w:r>
      <w:r w:rsidRPr="00EA7589">
        <w:rPr>
          <w:bCs/>
          <w:lang w:val="en-GB"/>
        </w:rPr>
        <w:t xml:space="preserve"> decision, of the steps it has taken</w:t>
      </w:r>
      <w:r>
        <w:rPr>
          <w:bCs/>
          <w:lang w:val="en-GB"/>
        </w:rPr>
        <w:t xml:space="preserve"> to respond to the above considerations.</w:t>
      </w:r>
    </w:p>
    <w:p w:rsidR="00DD26AE" w:rsidRPr="00C1476E" w:rsidRDefault="00C1476E" w:rsidP="00C1476E">
      <w:pPr>
        <w:pStyle w:val="SingleTxtG"/>
        <w:spacing w:before="240" w:after="0"/>
        <w:jc w:val="center"/>
        <w:rPr>
          <w:bCs/>
          <w:u w:val="single"/>
          <w:lang w:val="en-GB"/>
        </w:rPr>
      </w:pPr>
      <w:r>
        <w:rPr>
          <w:bCs/>
          <w:u w:val="single"/>
          <w:lang w:val="en-GB"/>
        </w:rPr>
        <w:tab/>
      </w:r>
      <w:r>
        <w:rPr>
          <w:bCs/>
          <w:u w:val="single"/>
          <w:lang w:val="en-GB"/>
        </w:rPr>
        <w:tab/>
      </w:r>
      <w:r>
        <w:rPr>
          <w:bCs/>
          <w:u w:val="single"/>
          <w:lang w:val="en-GB"/>
        </w:rPr>
        <w:tab/>
      </w:r>
    </w:p>
    <w:sectPr w:rsidR="00DD26AE" w:rsidRPr="00C1476E" w:rsidSect="003E2DA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ED" w:rsidRDefault="00F516ED"/>
  </w:endnote>
  <w:endnote w:type="continuationSeparator" w:id="0">
    <w:p w:rsidR="00F516ED" w:rsidRDefault="00F516ED"/>
  </w:endnote>
  <w:endnote w:type="continuationNotice" w:id="1">
    <w:p w:rsidR="00F516ED" w:rsidRDefault="00F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96" w:rsidRPr="00116B35" w:rsidRDefault="00A72E96"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974D3F">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96" w:rsidRPr="00116B35" w:rsidRDefault="00A72E96"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974D3F">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96" w:rsidRDefault="00DF3061" w:rsidP="00DF3061">
    <w:pPr>
      <w:pStyle w:val="Footer"/>
      <w:rPr>
        <w:sz w:val="20"/>
      </w:rPr>
    </w:pPr>
    <w:r w:rsidRPr="00DF3061">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DF3061" w:rsidRDefault="00DF3061" w:rsidP="00DF3061">
    <w:pPr>
      <w:pStyle w:val="Footer"/>
      <w:ind w:right="1134"/>
      <w:rPr>
        <w:sz w:val="20"/>
      </w:rPr>
    </w:pPr>
    <w:r>
      <w:rPr>
        <w:sz w:val="20"/>
      </w:rPr>
      <w:t>GE.16-09653(E)</w:t>
    </w:r>
  </w:p>
  <w:p w:rsidR="00DF3061" w:rsidRPr="00DF3061" w:rsidRDefault="00DF3061" w:rsidP="00DF306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5000" cy="635000"/>
          <wp:effectExtent l="0" t="0" r="0" b="0"/>
          <wp:wrapNone/>
          <wp:docPr id="2" name="Picture 1" descr="http://undocs.org/m2/QRCode.ashx?DS=CAT/C/57/D/558/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7/D/558/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ED" w:rsidRPr="000B175B" w:rsidRDefault="00F516ED" w:rsidP="004876DE">
      <w:pPr>
        <w:tabs>
          <w:tab w:val="right" w:pos="2155"/>
        </w:tabs>
        <w:spacing w:after="80"/>
        <w:ind w:left="680"/>
        <w:rPr>
          <w:u w:val="single"/>
        </w:rPr>
      </w:pPr>
      <w:r>
        <w:rPr>
          <w:u w:val="single"/>
        </w:rPr>
        <w:tab/>
      </w:r>
    </w:p>
  </w:footnote>
  <w:footnote w:type="continuationSeparator" w:id="0">
    <w:p w:rsidR="00F516ED" w:rsidRPr="00FC68B7" w:rsidRDefault="00F516ED" w:rsidP="004876DE">
      <w:pPr>
        <w:tabs>
          <w:tab w:val="left" w:pos="2155"/>
        </w:tabs>
        <w:spacing w:after="80"/>
        <w:ind w:left="680"/>
        <w:rPr>
          <w:u w:val="single"/>
        </w:rPr>
      </w:pPr>
      <w:r>
        <w:rPr>
          <w:u w:val="single"/>
        </w:rPr>
        <w:tab/>
      </w:r>
    </w:p>
  </w:footnote>
  <w:footnote w:type="continuationNotice" w:id="1">
    <w:p w:rsidR="00F516ED" w:rsidRDefault="00F516ED"/>
  </w:footnote>
  <w:footnote w:id="2">
    <w:p w:rsidR="003E3591" w:rsidRPr="00705FFF" w:rsidRDefault="003E3591" w:rsidP="003E2DAC">
      <w:pPr>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8"/>
          <w:szCs w:val="18"/>
        </w:rPr>
      </w:pPr>
      <w:r>
        <w:rPr>
          <w:rStyle w:val="FootnoteReference"/>
        </w:rPr>
        <w:tab/>
      </w:r>
      <w:r w:rsidRPr="004036DD">
        <w:rPr>
          <w:rStyle w:val="FootnoteReference"/>
          <w:sz w:val="20"/>
          <w:vertAlign w:val="baseline"/>
        </w:rPr>
        <w:t>*</w:t>
      </w:r>
      <w:r>
        <w:rPr>
          <w:rStyle w:val="FootnoteReference"/>
          <w:sz w:val="20"/>
          <w:vertAlign w:val="baseline"/>
        </w:rPr>
        <w:tab/>
      </w:r>
      <w:r w:rsidRPr="00705FFF">
        <w:rPr>
          <w:rStyle w:val="FootnoteReference"/>
          <w:szCs w:val="18"/>
          <w:vertAlign w:val="baseline"/>
        </w:rPr>
        <w:t>Adopted by the Committee at its fifty-seventh session</w:t>
      </w:r>
      <w:r w:rsidRPr="00705FFF">
        <w:rPr>
          <w:sz w:val="18"/>
          <w:szCs w:val="18"/>
          <w:lang w:val="en-US"/>
        </w:rPr>
        <w:t xml:space="preserve"> </w:t>
      </w:r>
      <w:r w:rsidRPr="00705FFF">
        <w:rPr>
          <w:rStyle w:val="FootnoteReference"/>
          <w:szCs w:val="18"/>
          <w:vertAlign w:val="baseline"/>
        </w:rPr>
        <w:t>(18 April-13 May 2016).</w:t>
      </w:r>
    </w:p>
  </w:footnote>
  <w:footnote w:id="3">
    <w:p w:rsidR="00E8512D" w:rsidRPr="003E2DAC" w:rsidRDefault="00E8512D" w:rsidP="003E2DAC">
      <w:pPr>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Cs w:val="18"/>
          <w:lang w:val="en-US"/>
        </w:rPr>
      </w:pPr>
      <w:r>
        <w:rPr>
          <w:rStyle w:val="FootnoteReference"/>
        </w:rPr>
        <w:tab/>
      </w:r>
      <w:r w:rsidRPr="006F69CB">
        <w:rPr>
          <w:rStyle w:val="FootnoteReference"/>
          <w:sz w:val="20"/>
          <w:vertAlign w:val="baseline"/>
        </w:rPr>
        <w:t>**</w:t>
      </w:r>
      <w:r>
        <w:rPr>
          <w:rStyle w:val="FootnoteReference"/>
          <w:sz w:val="20"/>
          <w:vertAlign w:val="baseline"/>
        </w:rPr>
        <w:tab/>
      </w:r>
      <w:r w:rsidR="00C030E5" w:rsidRPr="00A1432A">
        <w:rPr>
          <w:sz w:val="18"/>
          <w:szCs w:val="18"/>
        </w:rPr>
        <w:t xml:space="preserve">The </w:t>
      </w:r>
      <w:r w:rsidR="00C030E5" w:rsidRPr="003E2DAC">
        <w:rPr>
          <w:rStyle w:val="FootnoteReference"/>
          <w:vertAlign w:val="baseline"/>
        </w:rPr>
        <w:t xml:space="preserve">following </w:t>
      </w:r>
      <w:r w:rsidR="00C030E5" w:rsidRPr="00A1432A">
        <w:rPr>
          <w:sz w:val="18"/>
          <w:szCs w:val="18"/>
        </w:rPr>
        <w:t xml:space="preserve">members of the Committee participated in the consideration of the present communication: </w:t>
      </w:r>
      <w:r w:rsidR="00C030E5" w:rsidRPr="00E8512D">
        <w:rPr>
          <w:sz w:val="18"/>
          <w:szCs w:val="18"/>
        </w:rPr>
        <w:t xml:space="preserve">Essadia Belmir, Alessio Bruni, Felice Gaer, </w:t>
      </w:r>
      <w:r w:rsidR="00C030E5" w:rsidRPr="00E8512D">
        <w:rPr>
          <w:rFonts w:eastAsia="SimSun"/>
          <w:color w:val="000000"/>
          <w:sz w:val="18"/>
          <w:szCs w:val="18"/>
          <w:lang w:eastAsia="en-GB"/>
        </w:rPr>
        <w:t>Abdelwahab Hani,</w:t>
      </w:r>
      <w:r w:rsidR="00C030E5" w:rsidRPr="00E8512D">
        <w:rPr>
          <w:bCs/>
          <w:sz w:val="18"/>
          <w:szCs w:val="18"/>
          <w:lang w:val="en-US"/>
        </w:rPr>
        <w:t xml:space="preserve"> </w:t>
      </w:r>
      <w:r w:rsidR="00C030E5" w:rsidRPr="00E8512D">
        <w:rPr>
          <w:rFonts w:eastAsia="SimSun"/>
          <w:color w:val="000000"/>
          <w:sz w:val="18"/>
          <w:szCs w:val="18"/>
          <w:lang w:eastAsia="en-GB"/>
        </w:rPr>
        <w:t xml:space="preserve">Claude-Heller Rouassant, </w:t>
      </w:r>
      <w:r w:rsidR="00C030E5" w:rsidRPr="00E8512D">
        <w:rPr>
          <w:bCs/>
          <w:sz w:val="18"/>
          <w:szCs w:val="18"/>
          <w:lang w:val="en-US"/>
        </w:rPr>
        <w:t>Jens Modvig,</w:t>
      </w:r>
      <w:r w:rsidR="00C030E5" w:rsidRPr="00E8512D">
        <w:rPr>
          <w:rFonts w:eastAsia="SimSun"/>
          <w:color w:val="000000"/>
          <w:sz w:val="18"/>
          <w:szCs w:val="18"/>
          <w:lang w:eastAsia="en-GB"/>
        </w:rPr>
        <w:t xml:space="preserve"> </w:t>
      </w:r>
      <w:r w:rsidR="00C030E5" w:rsidRPr="00E8512D">
        <w:rPr>
          <w:sz w:val="18"/>
          <w:szCs w:val="18"/>
        </w:rPr>
        <w:t xml:space="preserve">Sapana Pradhan-Malla, </w:t>
      </w:r>
      <w:r w:rsidR="00C030E5" w:rsidRPr="00E8512D">
        <w:rPr>
          <w:rFonts w:eastAsia="SimSun"/>
          <w:color w:val="000000"/>
          <w:sz w:val="18"/>
          <w:szCs w:val="18"/>
          <w:lang w:eastAsia="en-GB"/>
        </w:rPr>
        <w:t xml:space="preserve">Ana Racu </w:t>
      </w:r>
      <w:r w:rsidR="00C030E5" w:rsidRPr="00E8512D">
        <w:rPr>
          <w:bCs/>
          <w:sz w:val="18"/>
          <w:szCs w:val="18"/>
          <w:lang w:val="en-US"/>
        </w:rPr>
        <w:t xml:space="preserve">and </w:t>
      </w:r>
      <w:r w:rsidR="00C030E5" w:rsidRPr="00E8512D">
        <w:rPr>
          <w:sz w:val="18"/>
          <w:szCs w:val="18"/>
        </w:rPr>
        <w:t>Kening Zhang.</w:t>
      </w:r>
      <w:r w:rsidR="00C030E5" w:rsidRPr="00045661">
        <w:rPr>
          <w:sz w:val="18"/>
          <w:szCs w:val="18"/>
          <w:lang w:val="en-US"/>
        </w:rPr>
        <w:t xml:space="preserve"> </w:t>
      </w:r>
    </w:p>
  </w:footnote>
  <w:footnote w:id="4">
    <w:p w:rsidR="00A72E96" w:rsidRPr="00F370D4" w:rsidRDefault="00A72E96" w:rsidP="008A5943">
      <w:pPr>
        <w:pStyle w:val="FootnoteText"/>
        <w:widowControl w:val="0"/>
        <w:tabs>
          <w:tab w:val="clear" w:pos="1021"/>
          <w:tab w:val="right" w:pos="1020"/>
        </w:tabs>
      </w:pPr>
      <w:r w:rsidRPr="00F370D4">
        <w:tab/>
      </w:r>
      <w:r w:rsidRPr="00F370D4">
        <w:rPr>
          <w:rStyle w:val="FootnoteReference"/>
        </w:rPr>
        <w:footnoteRef/>
      </w:r>
      <w:r w:rsidRPr="00F370D4">
        <w:tab/>
      </w:r>
      <w:r w:rsidRPr="00F370D4">
        <w:rPr>
          <w:szCs w:val="18"/>
        </w:rPr>
        <w:t>The complainant submit</w:t>
      </w:r>
      <w:r>
        <w:rPr>
          <w:szCs w:val="18"/>
        </w:rPr>
        <w:t>ted</w:t>
      </w:r>
      <w:r w:rsidRPr="00F370D4">
        <w:rPr>
          <w:szCs w:val="18"/>
        </w:rPr>
        <w:t xml:space="preserve"> copies of summonses from the police and testimonies from neighbours and friends in support of his submission.</w:t>
      </w:r>
      <w:r w:rsidRPr="00F370D4">
        <w:t xml:space="preserve"> </w:t>
      </w:r>
    </w:p>
  </w:footnote>
  <w:footnote w:id="5">
    <w:p w:rsidR="00A72E96" w:rsidRPr="00F370D4" w:rsidRDefault="00A72E96" w:rsidP="008D3556">
      <w:pPr>
        <w:pStyle w:val="FootnoteText"/>
        <w:widowControl w:val="0"/>
        <w:tabs>
          <w:tab w:val="clear" w:pos="1021"/>
          <w:tab w:val="right" w:pos="1020"/>
        </w:tabs>
      </w:pPr>
      <w:r w:rsidRPr="00F370D4">
        <w:tab/>
      </w:r>
      <w:r w:rsidRPr="00F370D4">
        <w:rPr>
          <w:rStyle w:val="FootnoteReference"/>
        </w:rPr>
        <w:footnoteRef/>
      </w:r>
      <w:r w:rsidRPr="00F370D4">
        <w:tab/>
      </w:r>
      <w:r w:rsidRPr="00F370D4">
        <w:rPr>
          <w:bCs/>
          <w:szCs w:val="18"/>
        </w:rPr>
        <w:t>The complainant submit</w:t>
      </w:r>
      <w:r>
        <w:rPr>
          <w:bCs/>
          <w:szCs w:val="18"/>
        </w:rPr>
        <w:t>ted</w:t>
      </w:r>
      <w:r w:rsidRPr="00F370D4">
        <w:rPr>
          <w:bCs/>
          <w:szCs w:val="18"/>
        </w:rPr>
        <w:t xml:space="preserve"> a letter dated 30 March 2007</w:t>
      </w:r>
      <w:r>
        <w:rPr>
          <w:bCs/>
          <w:szCs w:val="18"/>
        </w:rPr>
        <w:t xml:space="preserve"> </w:t>
      </w:r>
      <w:r w:rsidRPr="00F370D4">
        <w:rPr>
          <w:bCs/>
          <w:szCs w:val="18"/>
        </w:rPr>
        <w:t xml:space="preserve">from the </w:t>
      </w:r>
      <w:r>
        <w:rPr>
          <w:bCs/>
          <w:szCs w:val="18"/>
        </w:rPr>
        <w:t>p</w:t>
      </w:r>
      <w:r w:rsidRPr="00F370D4">
        <w:rPr>
          <w:bCs/>
          <w:szCs w:val="18"/>
        </w:rPr>
        <w:t>arliament of the Chechen Republic</w:t>
      </w:r>
      <w:r>
        <w:rPr>
          <w:bCs/>
          <w:szCs w:val="18"/>
        </w:rPr>
        <w:t xml:space="preserve"> of</w:t>
      </w:r>
      <w:r w:rsidRPr="00F370D4">
        <w:rPr>
          <w:bCs/>
          <w:szCs w:val="18"/>
        </w:rPr>
        <w:t xml:space="preserve"> Ichkeria confirming that he </w:t>
      </w:r>
      <w:r>
        <w:rPr>
          <w:bCs/>
          <w:szCs w:val="18"/>
        </w:rPr>
        <w:t>wa</w:t>
      </w:r>
      <w:r w:rsidRPr="00F370D4">
        <w:rPr>
          <w:bCs/>
          <w:szCs w:val="18"/>
        </w:rPr>
        <w:t xml:space="preserve">s sought by the secret services in </w:t>
      </w:r>
      <w:r>
        <w:rPr>
          <w:bCs/>
          <w:szCs w:val="18"/>
        </w:rPr>
        <w:t xml:space="preserve">the </w:t>
      </w:r>
      <w:r w:rsidRPr="00F370D4">
        <w:rPr>
          <w:bCs/>
          <w:szCs w:val="18"/>
        </w:rPr>
        <w:t>Russia</w:t>
      </w:r>
      <w:r>
        <w:rPr>
          <w:bCs/>
          <w:szCs w:val="18"/>
        </w:rPr>
        <w:t>n Federation</w:t>
      </w:r>
      <w:r w:rsidRPr="00F370D4">
        <w:rPr>
          <w:bCs/>
          <w:szCs w:val="18"/>
        </w:rPr>
        <w:t>.</w:t>
      </w:r>
      <w:r w:rsidRPr="00F370D4">
        <w:t xml:space="preserve"> </w:t>
      </w:r>
    </w:p>
  </w:footnote>
  <w:footnote w:id="6">
    <w:p w:rsidR="00A72E96" w:rsidRPr="00F370D4" w:rsidRDefault="00A72E96" w:rsidP="008D3556">
      <w:pPr>
        <w:pStyle w:val="FootnoteText"/>
        <w:widowControl w:val="0"/>
        <w:tabs>
          <w:tab w:val="clear" w:pos="1021"/>
          <w:tab w:val="right" w:pos="1020"/>
        </w:tabs>
      </w:pPr>
      <w:r w:rsidRPr="00F370D4">
        <w:tab/>
      </w:r>
      <w:r w:rsidRPr="00F370D4">
        <w:rPr>
          <w:rStyle w:val="FootnoteReference"/>
        </w:rPr>
        <w:footnoteRef/>
      </w:r>
      <w:r w:rsidRPr="00F370D4">
        <w:tab/>
      </w:r>
      <w:r w:rsidRPr="00F370D4">
        <w:rPr>
          <w:bCs/>
          <w:szCs w:val="18"/>
        </w:rPr>
        <w:t xml:space="preserve">The complainant submitted that </w:t>
      </w:r>
      <w:r>
        <w:rPr>
          <w:bCs/>
          <w:szCs w:val="18"/>
        </w:rPr>
        <w:t xml:space="preserve">he had lost feeling in </w:t>
      </w:r>
      <w:r w:rsidRPr="00F370D4">
        <w:rPr>
          <w:bCs/>
          <w:szCs w:val="18"/>
        </w:rPr>
        <w:t>one side of his face for a long time; he ha</w:t>
      </w:r>
      <w:r>
        <w:rPr>
          <w:bCs/>
          <w:szCs w:val="18"/>
        </w:rPr>
        <w:t>d</w:t>
      </w:r>
      <w:r w:rsidRPr="00F370D4">
        <w:rPr>
          <w:bCs/>
          <w:szCs w:val="18"/>
        </w:rPr>
        <w:t xml:space="preserve"> gaps in h</w:t>
      </w:r>
      <w:r>
        <w:rPr>
          <w:bCs/>
          <w:szCs w:val="18"/>
        </w:rPr>
        <w:t>is</w:t>
      </w:r>
      <w:r w:rsidRPr="00F370D4">
        <w:rPr>
          <w:bCs/>
          <w:szCs w:val="18"/>
        </w:rPr>
        <w:t xml:space="preserve"> memory, he c</w:t>
      </w:r>
      <w:r>
        <w:rPr>
          <w:bCs/>
          <w:szCs w:val="18"/>
        </w:rPr>
        <w:t xml:space="preserve">ould </w:t>
      </w:r>
      <w:r w:rsidRPr="00F370D4">
        <w:rPr>
          <w:bCs/>
          <w:szCs w:val="18"/>
        </w:rPr>
        <w:t>not remember events f</w:t>
      </w:r>
      <w:r>
        <w:rPr>
          <w:bCs/>
          <w:szCs w:val="18"/>
        </w:rPr>
        <w:t>rom</w:t>
      </w:r>
      <w:r w:rsidRPr="00F370D4">
        <w:rPr>
          <w:bCs/>
          <w:szCs w:val="18"/>
        </w:rPr>
        <w:t xml:space="preserve"> his daily life</w:t>
      </w:r>
      <w:r>
        <w:rPr>
          <w:bCs/>
          <w:szCs w:val="18"/>
        </w:rPr>
        <w:t xml:space="preserve"> and</w:t>
      </w:r>
      <w:r w:rsidRPr="00F370D4">
        <w:rPr>
          <w:bCs/>
          <w:szCs w:val="18"/>
        </w:rPr>
        <w:t xml:space="preserve"> suffer</w:t>
      </w:r>
      <w:r>
        <w:rPr>
          <w:bCs/>
          <w:szCs w:val="18"/>
        </w:rPr>
        <w:t>ed</w:t>
      </w:r>
      <w:r w:rsidRPr="00F370D4">
        <w:rPr>
          <w:bCs/>
          <w:szCs w:val="18"/>
        </w:rPr>
        <w:t xml:space="preserve"> from depression. He present</w:t>
      </w:r>
      <w:r>
        <w:rPr>
          <w:bCs/>
          <w:szCs w:val="18"/>
        </w:rPr>
        <w:t>ed</w:t>
      </w:r>
      <w:r w:rsidRPr="00F370D4">
        <w:rPr>
          <w:bCs/>
          <w:szCs w:val="18"/>
        </w:rPr>
        <w:t xml:space="preserve"> medical certificate</w:t>
      </w:r>
      <w:r>
        <w:rPr>
          <w:bCs/>
          <w:szCs w:val="18"/>
        </w:rPr>
        <w:t>s</w:t>
      </w:r>
      <w:r w:rsidRPr="00F370D4">
        <w:rPr>
          <w:bCs/>
          <w:szCs w:val="18"/>
        </w:rPr>
        <w:t xml:space="preserve"> dated 31 March 2007 and 14 January 2011 certifying that he </w:t>
      </w:r>
      <w:r>
        <w:rPr>
          <w:bCs/>
          <w:szCs w:val="18"/>
        </w:rPr>
        <w:t xml:space="preserve">was </w:t>
      </w:r>
      <w:r w:rsidRPr="00F370D4">
        <w:rPr>
          <w:bCs/>
          <w:szCs w:val="18"/>
        </w:rPr>
        <w:t>suffer</w:t>
      </w:r>
      <w:r>
        <w:rPr>
          <w:bCs/>
          <w:szCs w:val="18"/>
        </w:rPr>
        <w:t>ing</w:t>
      </w:r>
      <w:r w:rsidRPr="00F370D4">
        <w:rPr>
          <w:bCs/>
          <w:szCs w:val="18"/>
        </w:rPr>
        <w:t xml:space="preserve"> from post-traumatic stress disorder and that he </w:t>
      </w:r>
      <w:r>
        <w:rPr>
          <w:bCs/>
          <w:szCs w:val="18"/>
        </w:rPr>
        <w:t xml:space="preserve">had </w:t>
      </w:r>
      <w:r w:rsidRPr="00F370D4">
        <w:rPr>
          <w:bCs/>
          <w:szCs w:val="18"/>
        </w:rPr>
        <w:t>under</w:t>
      </w:r>
      <w:r>
        <w:rPr>
          <w:bCs/>
          <w:szCs w:val="18"/>
        </w:rPr>
        <w:t>gone</w:t>
      </w:r>
      <w:r w:rsidRPr="00F370D4">
        <w:rPr>
          <w:bCs/>
          <w:szCs w:val="18"/>
        </w:rPr>
        <w:t xml:space="preserve"> orthopaedic treatment.</w:t>
      </w:r>
      <w:r w:rsidRPr="00F370D4">
        <w:t xml:space="preserve"> </w:t>
      </w:r>
    </w:p>
  </w:footnote>
  <w:footnote w:id="7">
    <w:p w:rsidR="00A72E96" w:rsidRPr="00F370D4" w:rsidRDefault="00A72E96" w:rsidP="009A5BA1">
      <w:pPr>
        <w:pStyle w:val="FootnoteText"/>
        <w:widowControl w:val="0"/>
        <w:tabs>
          <w:tab w:val="clear" w:pos="1021"/>
          <w:tab w:val="right" w:pos="1020"/>
        </w:tabs>
      </w:pPr>
      <w:r w:rsidRPr="00F370D4">
        <w:tab/>
      </w:r>
      <w:r w:rsidRPr="00F370D4">
        <w:rPr>
          <w:rStyle w:val="FootnoteReference"/>
        </w:rPr>
        <w:footnoteRef/>
      </w:r>
      <w:r w:rsidRPr="00F370D4">
        <w:tab/>
      </w:r>
      <w:r w:rsidRPr="00F370D4">
        <w:rPr>
          <w:szCs w:val="18"/>
        </w:rPr>
        <w:t>The State party provide</w:t>
      </w:r>
      <w:r>
        <w:rPr>
          <w:szCs w:val="18"/>
        </w:rPr>
        <w:t>d</w:t>
      </w:r>
      <w:r w:rsidRPr="00F370D4">
        <w:rPr>
          <w:szCs w:val="18"/>
        </w:rPr>
        <w:t xml:space="preserve"> copies of all </w:t>
      </w:r>
      <w:r>
        <w:rPr>
          <w:szCs w:val="18"/>
        </w:rPr>
        <w:t>the relevant</w:t>
      </w:r>
      <w:r w:rsidRPr="00F370D4">
        <w:rPr>
          <w:szCs w:val="18"/>
        </w:rPr>
        <w:t xml:space="preserve"> decisions.</w:t>
      </w:r>
      <w:r w:rsidRPr="00F370D4">
        <w:t xml:space="preserve"> </w:t>
      </w:r>
    </w:p>
  </w:footnote>
  <w:footnote w:id="8">
    <w:p w:rsidR="00A72E96" w:rsidRPr="00F370D4" w:rsidRDefault="00A72E96" w:rsidP="00F956D0">
      <w:pPr>
        <w:pStyle w:val="FootnoteText"/>
        <w:widowControl w:val="0"/>
        <w:tabs>
          <w:tab w:val="clear" w:pos="1021"/>
          <w:tab w:val="right" w:pos="1020"/>
        </w:tabs>
      </w:pPr>
      <w:r w:rsidRPr="00F370D4">
        <w:tab/>
      </w:r>
      <w:r w:rsidRPr="00F370D4">
        <w:rPr>
          <w:rStyle w:val="FootnoteReference"/>
        </w:rPr>
        <w:footnoteRef/>
      </w:r>
      <w:r w:rsidRPr="00F370D4">
        <w:tab/>
        <w:t xml:space="preserve">The complainants had submitted medical certificates from Belarus and Switzerland regarding the first complainant’s state of health, testimonials from individuals </w:t>
      </w:r>
      <w:r>
        <w:t>in</w:t>
      </w:r>
      <w:r w:rsidRPr="00F370D4">
        <w:t xml:space="preserve"> Brest who had witnessed the police seeking the first complainant and harassing him, summonses dated 15 January 2010</w:t>
      </w:r>
      <w:r>
        <w:t xml:space="preserve"> </w:t>
      </w:r>
      <w:r w:rsidRPr="00F370D4">
        <w:t>from the Belarus</w:t>
      </w:r>
      <w:r>
        <w:t>ian</w:t>
      </w:r>
      <w:r w:rsidRPr="00F370D4">
        <w:t xml:space="preserve"> police and a letter </w:t>
      </w:r>
      <w:r>
        <w:t xml:space="preserve">dated </w:t>
      </w:r>
      <w:r w:rsidRPr="00F370D4">
        <w:t>27 September 2010</w:t>
      </w:r>
      <w:r>
        <w:t xml:space="preserve"> </w:t>
      </w:r>
      <w:r w:rsidRPr="00F370D4">
        <w:t xml:space="preserve">from the first complainant’s mother. </w:t>
      </w:r>
    </w:p>
  </w:footnote>
  <w:footnote w:id="9">
    <w:p w:rsidR="00A72E96" w:rsidRPr="00F370D4" w:rsidRDefault="00A72E96" w:rsidP="00347484">
      <w:pPr>
        <w:pStyle w:val="FootnoteText"/>
        <w:widowControl w:val="0"/>
        <w:tabs>
          <w:tab w:val="clear" w:pos="1021"/>
          <w:tab w:val="right" w:pos="1020"/>
        </w:tabs>
      </w:pPr>
      <w:r w:rsidRPr="00F370D4">
        <w:tab/>
      </w:r>
      <w:r w:rsidRPr="00F370D4">
        <w:rPr>
          <w:rStyle w:val="FootnoteReference"/>
        </w:rPr>
        <w:footnoteRef/>
      </w:r>
      <w:r w:rsidRPr="00F370D4">
        <w:tab/>
        <w:t>The complainants present</w:t>
      </w:r>
      <w:r>
        <w:t>ed</w:t>
      </w:r>
      <w:r w:rsidRPr="00F370D4">
        <w:t xml:space="preserve"> a letter from the Medical-</w:t>
      </w:r>
      <w:r>
        <w:t>Educational</w:t>
      </w:r>
      <w:r w:rsidRPr="00F370D4">
        <w:t xml:space="preserve"> Office of the Department of Education of </w:t>
      </w:r>
      <w:r>
        <w:t>the c</w:t>
      </w:r>
      <w:r w:rsidRPr="00F370D4">
        <w:t xml:space="preserve">anton </w:t>
      </w:r>
      <w:r>
        <w:t xml:space="preserve">of </w:t>
      </w:r>
      <w:r w:rsidRPr="00F370D4">
        <w:t xml:space="preserve">Geneva attesting to the fragile state of the complainant’s son and a letter from a </w:t>
      </w:r>
      <w:r>
        <w:t>speech therapist</w:t>
      </w:r>
      <w:r w:rsidRPr="00F370D4">
        <w:t xml:space="preserve"> attesting that the boy needs further treatment. </w:t>
      </w:r>
    </w:p>
  </w:footnote>
  <w:footnote w:id="10">
    <w:p w:rsidR="00A72E96" w:rsidRPr="00F370D4" w:rsidRDefault="00A72E96" w:rsidP="000140A6">
      <w:pPr>
        <w:pStyle w:val="FootnoteText"/>
        <w:widowControl w:val="0"/>
        <w:tabs>
          <w:tab w:val="clear" w:pos="1021"/>
          <w:tab w:val="right" w:pos="1020"/>
        </w:tabs>
      </w:pPr>
      <w:r w:rsidRPr="00F370D4">
        <w:tab/>
      </w:r>
      <w:r w:rsidRPr="00F370D4">
        <w:rPr>
          <w:rStyle w:val="FootnoteReference"/>
        </w:rPr>
        <w:footnoteRef/>
      </w:r>
      <w:r w:rsidRPr="00F370D4">
        <w:tab/>
        <w:t>The complainant present</w:t>
      </w:r>
      <w:r>
        <w:t>ed</w:t>
      </w:r>
      <w:r w:rsidRPr="00F370D4">
        <w:t xml:space="preserve"> certificates from </w:t>
      </w:r>
      <w:r w:rsidR="000140A6">
        <w:t xml:space="preserve">the </w:t>
      </w:r>
      <w:r>
        <w:t>Geneva University Hospitals</w:t>
      </w:r>
      <w:r w:rsidRPr="00F370D4">
        <w:t xml:space="preserve">, </w:t>
      </w:r>
      <w:r>
        <w:t xml:space="preserve">one </w:t>
      </w:r>
      <w:r w:rsidRPr="00F370D4">
        <w:t xml:space="preserve">dated 8 May 2013 diagnosing him with </w:t>
      </w:r>
      <w:r>
        <w:t>post-traumatic stress disorder</w:t>
      </w:r>
      <w:r w:rsidRPr="00F370D4">
        <w:t xml:space="preserve"> and depression</w:t>
      </w:r>
      <w:r>
        <w:t>,</w:t>
      </w:r>
      <w:r w:rsidRPr="00F370D4">
        <w:t xml:space="preserve"> and </w:t>
      </w:r>
      <w:r>
        <w:t xml:space="preserve">one </w:t>
      </w:r>
      <w:r w:rsidRPr="00F370D4">
        <w:t xml:space="preserve">dated 26 August 2013 certifying that he </w:t>
      </w:r>
      <w:r w:rsidR="000140A6">
        <w:t>wa</w:t>
      </w:r>
      <w:r w:rsidRPr="00F370D4">
        <w:t xml:space="preserve">s </w:t>
      </w:r>
      <w:r>
        <w:t xml:space="preserve">receiving </w:t>
      </w:r>
      <w:r w:rsidRPr="00F370D4">
        <w:t>treat</w:t>
      </w:r>
      <w:r>
        <w:t>ment</w:t>
      </w:r>
      <w:r w:rsidRPr="00F370D4">
        <w:t xml:space="preserve"> for orthopaedic problems. </w:t>
      </w:r>
    </w:p>
  </w:footnote>
  <w:footnote w:id="11">
    <w:p w:rsidR="00A72E96" w:rsidRPr="00F370D4" w:rsidRDefault="00A72E96" w:rsidP="00B629FB">
      <w:pPr>
        <w:pStyle w:val="FootnoteText"/>
        <w:widowControl w:val="0"/>
        <w:tabs>
          <w:tab w:val="clear" w:pos="1021"/>
          <w:tab w:val="right" w:pos="1020"/>
        </w:tabs>
      </w:pPr>
      <w:r w:rsidRPr="00F370D4">
        <w:tab/>
      </w:r>
      <w:r w:rsidRPr="00F370D4">
        <w:rPr>
          <w:rStyle w:val="FootnoteReference"/>
        </w:rPr>
        <w:footnoteRef/>
      </w:r>
      <w:r w:rsidRPr="00F370D4">
        <w:tab/>
      </w:r>
      <w:r w:rsidRPr="00F370D4">
        <w:rPr>
          <w:szCs w:val="18"/>
        </w:rPr>
        <w:t xml:space="preserve">See, </w:t>
      </w:r>
      <w:r w:rsidRPr="003E2DAC">
        <w:rPr>
          <w:iCs/>
          <w:szCs w:val="18"/>
        </w:rPr>
        <w:t>inter alia,</w:t>
      </w:r>
      <w:r w:rsidRPr="00F370D4">
        <w:rPr>
          <w:szCs w:val="18"/>
        </w:rPr>
        <w:t xml:space="preserve"> communication No. 470/2011, </w:t>
      </w:r>
      <w:r w:rsidRPr="00F370D4">
        <w:rPr>
          <w:i/>
          <w:szCs w:val="18"/>
        </w:rPr>
        <w:t>X. v. Switzerland</w:t>
      </w:r>
      <w:r w:rsidRPr="00F370D4">
        <w:rPr>
          <w:szCs w:val="18"/>
        </w:rPr>
        <w:t>, decision adopted on 24 December 2014.</w:t>
      </w:r>
      <w:r w:rsidRPr="00F370D4">
        <w:t xml:space="preserve"> </w:t>
      </w:r>
    </w:p>
  </w:footnote>
  <w:footnote w:id="12">
    <w:p w:rsidR="00A72E96" w:rsidRPr="00361E4B" w:rsidRDefault="00A72E96" w:rsidP="00B629FB">
      <w:pPr>
        <w:pStyle w:val="FootnoteText"/>
        <w:widowControl w:val="0"/>
        <w:tabs>
          <w:tab w:val="clear" w:pos="1021"/>
          <w:tab w:val="right" w:pos="1020"/>
        </w:tabs>
      </w:pPr>
      <w:r w:rsidRPr="00F370D4">
        <w:tab/>
      </w:r>
      <w:r w:rsidRPr="00F370D4">
        <w:rPr>
          <w:rStyle w:val="FootnoteReference"/>
        </w:rPr>
        <w:footnoteRef/>
      </w:r>
      <w:r w:rsidRPr="003E2DAC">
        <w:rPr>
          <w:lang w:val="es-ES"/>
        </w:rPr>
        <w:tab/>
      </w:r>
      <w:r w:rsidRPr="003E2DAC">
        <w:rPr>
          <w:rStyle w:val="FootnoteReference"/>
          <w:szCs w:val="18"/>
          <w:vertAlign w:val="baseline"/>
          <w:lang w:val="es-ES"/>
        </w:rPr>
        <w:t xml:space="preserve">See, inter alia, communication No. 356/2008, </w:t>
      </w:r>
      <w:r w:rsidRPr="003E2DAC">
        <w:rPr>
          <w:rStyle w:val="FootnoteReference"/>
          <w:i/>
          <w:szCs w:val="18"/>
          <w:vertAlign w:val="baseline"/>
          <w:lang w:val="es-ES"/>
        </w:rPr>
        <w:t>N.S</w:t>
      </w:r>
      <w:r w:rsidRPr="003E2DAC">
        <w:rPr>
          <w:rStyle w:val="FootnoteReference"/>
          <w:szCs w:val="18"/>
          <w:vertAlign w:val="baseline"/>
          <w:lang w:val="es-ES"/>
        </w:rPr>
        <w:t xml:space="preserve">. </w:t>
      </w:r>
      <w:r w:rsidRPr="003E2DAC">
        <w:rPr>
          <w:rStyle w:val="FootnoteReference"/>
          <w:i/>
          <w:iCs/>
          <w:szCs w:val="18"/>
          <w:vertAlign w:val="baseline"/>
          <w:lang w:val="es-ES"/>
        </w:rPr>
        <w:t>v.</w:t>
      </w:r>
      <w:r w:rsidRPr="003E2DAC">
        <w:rPr>
          <w:rStyle w:val="FootnoteReference"/>
          <w:szCs w:val="18"/>
          <w:vertAlign w:val="baseline"/>
          <w:lang w:val="es-ES"/>
        </w:rPr>
        <w:t xml:space="preserve"> </w:t>
      </w:r>
      <w:r w:rsidRPr="003E2DAC">
        <w:rPr>
          <w:rStyle w:val="FootnoteReference"/>
          <w:i/>
          <w:szCs w:val="18"/>
          <w:vertAlign w:val="baseline"/>
          <w:lang w:val="es-ES"/>
        </w:rPr>
        <w:t>Switzerland</w:t>
      </w:r>
      <w:r w:rsidRPr="003E2DAC">
        <w:rPr>
          <w:rStyle w:val="FootnoteReference"/>
          <w:szCs w:val="18"/>
          <w:vertAlign w:val="baseline"/>
          <w:lang w:val="es-ES"/>
        </w:rPr>
        <w:t xml:space="preserve">, </w:t>
      </w:r>
      <w:r w:rsidRPr="003E2DAC">
        <w:rPr>
          <w:szCs w:val="18"/>
          <w:lang w:val="es-ES"/>
        </w:rPr>
        <w:t>d</w:t>
      </w:r>
      <w:r w:rsidRPr="003E2DAC">
        <w:rPr>
          <w:rStyle w:val="FootnoteReference"/>
          <w:szCs w:val="18"/>
          <w:vertAlign w:val="baseline"/>
          <w:lang w:val="es-ES"/>
        </w:rPr>
        <w:t xml:space="preserve">ecision adopted on 6 May 2010, </w:t>
      </w:r>
      <w:r w:rsidRPr="003E2DAC">
        <w:rPr>
          <w:szCs w:val="18"/>
          <w:lang w:val="es-ES"/>
        </w:rPr>
        <w:t xml:space="preserve">para. </w:t>
      </w:r>
      <w:r w:rsidRPr="00361E4B">
        <w:rPr>
          <w:szCs w:val="18"/>
        </w:rPr>
        <w:t>7.3.</w:t>
      </w:r>
      <w:r w:rsidRPr="00F370D4">
        <w:t xml:space="preserve"> </w:t>
      </w:r>
    </w:p>
  </w:footnote>
  <w:footnote w:id="13">
    <w:p w:rsidR="00A72E96" w:rsidRPr="00F370D4" w:rsidRDefault="00EA2F58" w:rsidP="003E2DAC">
      <w:pPr>
        <w:pStyle w:val="FootnoteText"/>
        <w:widowControl w:val="0"/>
        <w:rPr>
          <w:szCs w:val="24"/>
        </w:rPr>
      </w:pPr>
      <w:r>
        <w:tab/>
      </w:r>
      <w:r w:rsidR="00A72E96" w:rsidRPr="00F370D4">
        <w:rPr>
          <w:rStyle w:val="FootnoteReference"/>
        </w:rPr>
        <w:footnoteRef/>
      </w:r>
      <w:r>
        <w:tab/>
      </w:r>
      <w:r w:rsidR="00A72E96" w:rsidRPr="00F370D4">
        <w:t xml:space="preserve">See communications </w:t>
      </w:r>
      <w:r w:rsidR="00A72E96">
        <w:t>N</w:t>
      </w:r>
      <w:r w:rsidR="00A72E96" w:rsidRPr="00F370D4">
        <w:t xml:space="preserve">o. 21/1995, </w:t>
      </w:r>
      <w:r w:rsidR="00A72E96" w:rsidRPr="00F370D4">
        <w:rPr>
          <w:i/>
        </w:rPr>
        <w:t>Alan v. Switzerland</w:t>
      </w:r>
      <w:r w:rsidR="00A72E96" w:rsidRPr="00F370D4">
        <w:t xml:space="preserve">, </w:t>
      </w:r>
      <w:r w:rsidR="00A72E96" w:rsidRPr="009F2BF3">
        <w:t>Views adopted on 8</w:t>
      </w:r>
      <w:r w:rsidR="00A72E96" w:rsidRPr="00F370D4">
        <w:t xml:space="preserve"> May 1996, </w:t>
      </w:r>
      <w:r w:rsidR="00A72E96" w:rsidRPr="00F370D4">
        <w:rPr>
          <w:szCs w:val="18"/>
        </w:rPr>
        <w:t xml:space="preserve">para. 11.3; </w:t>
      </w:r>
      <w:r w:rsidR="00A72E96">
        <w:t>N</w:t>
      </w:r>
      <w:r w:rsidR="00A72E96" w:rsidRPr="00F370D4">
        <w:t>o. 43/</w:t>
      </w:r>
      <w:r w:rsidR="00A72E96" w:rsidRPr="00F370D4">
        <w:rPr>
          <w:szCs w:val="24"/>
        </w:rPr>
        <w:t xml:space="preserve">1996, </w:t>
      </w:r>
      <w:r w:rsidR="00A72E96" w:rsidRPr="00F370D4">
        <w:rPr>
          <w:i/>
        </w:rPr>
        <w:t>Tala v. Sweden,</w:t>
      </w:r>
      <w:r w:rsidR="00A72E96" w:rsidRPr="00F370D4">
        <w:t xml:space="preserve"> </w:t>
      </w:r>
      <w:r w:rsidR="00A72E96" w:rsidRPr="009F2BF3">
        <w:t>Views adopted on</w:t>
      </w:r>
      <w:r w:rsidR="00A72E96" w:rsidRPr="00F370D4">
        <w:rPr>
          <w:szCs w:val="24"/>
        </w:rPr>
        <w:t xml:space="preserve"> 15 November 1996</w:t>
      </w:r>
      <w:r w:rsidR="00A72E96">
        <w:rPr>
          <w:szCs w:val="24"/>
        </w:rPr>
        <w:t>, para. 10.3; and</w:t>
      </w:r>
      <w:r w:rsidR="00A72E96" w:rsidRPr="00F370D4">
        <w:rPr>
          <w:szCs w:val="24"/>
        </w:rPr>
        <w:t xml:space="preserve"> </w:t>
      </w:r>
      <w:r w:rsidR="00A72E96">
        <w:rPr>
          <w:szCs w:val="24"/>
        </w:rPr>
        <w:t>N</w:t>
      </w:r>
      <w:r w:rsidR="00A72E96" w:rsidRPr="00F370D4">
        <w:rPr>
          <w:szCs w:val="24"/>
        </w:rPr>
        <w:t xml:space="preserve">o. 41/1996, </w:t>
      </w:r>
      <w:r w:rsidR="00A72E96" w:rsidRPr="00F370D4">
        <w:rPr>
          <w:i/>
          <w:szCs w:val="24"/>
        </w:rPr>
        <w:t>Kisoki v. Sweden</w:t>
      </w:r>
      <w:r w:rsidR="00A72E96" w:rsidRPr="00F370D4">
        <w:rPr>
          <w:szCs w:val="24"/>
        </w:rPr>
        <w:t xml:space="preserve">, </w:t>
      </w:r>
      <w:r w:rsidR="00A72E96" w:rsidRPr="009F2BF3">
        <w:rPr>
          <w:szCs w:val="24"/>
        </w:rPr>
        <w:t>Views adopted on</w:t>
      </w:r>
      <w:r w:rsidR="00A72E96" w:rsidRPr="00F370D4">
        <w:rPr>
          <w:szCs w:val="24"/>
        </w:rPr>
        <w:t xml:space="preserve"> 8 May 1996</w:t>
      </w:r>
      <w:r w:rsidR="00A72E96">
        <w:rPr>
          <w:szCs w:val="24"/>
        </w:rPr>
        <w:t>, para. 9.3</w:t>
      </w:r>
      <w:r w:rsidR="00A72E96" w:rsidRPr="00F370D4">
        <w:rPr>
          <w:szCs w:val="24"/>
        </w:rPr>
        <w:t>.</w:t>
      </w:r>
    </w:p>
  </w:footnote>
  <w:footnote w:id="14">
    <w:p w:rsidR="00A72E96" w:rsidRPr="00F370D4" w:rsidRDefault="00EA2F58" w:rsidP="003E2DAC">
      <w:pPr>
        <w:pStyle w:val="FootnoteText"/>
        <w:widowControl w:val="0"/>
      </w:pPr>
      <w:r>
        <w:tab/>
      </w:r>
      <w:r w:rsidR="00A72E96" w:rsidRPr="00F370D4">
        <w:rPr>
          <w:rStyle w:val="FootnoteReference"/>
        </w:rPr>
        <w:footnoteRef/>
      </w:r>
      <w:r>
        <w:tab/>
      </w:r>
      <w:r w:rsidR="00A72E96" w:rsidRPr="00F370D4">
        <w:t>See communication No</w:t>
      </w:r>
      <w:r w:rsidR="00A72E96">
        <w:t xml:space="preserve">. </w:t>
      </w:r>
      <w:r w:rsidR="00A72E96" w:rsidRPr="00F370D4">
        <w:t>416/2010</w:t>
      </w:r>
      <w:r w:rsidR="00A72E96">
        <w:t>,</w:t>
      </w:r>
      <w:r w:rsidR="00A72E96" w:rsidRPr="00F370D4">
        <w:t xml:space="preserve"> </w:t>
      </w:r>
      <w:r w:rsidR="00A72E96" w:rsidRPr="00F370D4">
        <w:rPr>
          <w:i/>
        </w:rPr>
        <w:t>Chun Rong v. Australia</w:t>
      </w:r>
      <w:r w:rsidR="00A72E96" w:rsidRPr="00F370D4">
        <w:t xml:space="preserve">, </w:t>
      </w:r>
      <w:r w:rsidR="00A72E96" w:rsidRPr="009F2BF3">
        <w:t xml:space="preserve">Views </w:t>
      </w:r>
      <w:r w:rsidR="00A72E96" w:rsidRPr="009F2BF3">
        <w:rPr>
          <w:szCs w:val="24"/>
        </w:rPr>
        <w:t xml:space="preserve">adopted </w:t>
      </w:r>
      <w:r w:rsidR="00A72E96" w:rsidRPr="009F2BF3">
        <w:t>on</w:t>
      </w:r>
      <w:r w:rsidR="00A72E96" w:rsidRPr="00F370D4">
        <w:t xml:space="preserve"> 5 November 2012, para</w:t>
      </w:r>
      <w:r w:rsidR="00862386">
        <w:t>.</w:t>
      </w:r>
      <w:r w:rsidR="00A72E96" w:rsidRPr="00F370D4">
        <w:t xml:space="preserve">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96" w:rsidRPr="00116B35" w:rsidRDefault="00A72E96">
    <w:pPr>
      <w:pStyle w:val="Header"/>
    </w:pPr>
    <w:r>
      <w:t>CAT/C/57/D/558/2013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96" w:rsidRPr="00116B35" w:rsidRDefault="00A72E96" w:rsidP="004876DE">
    <w:pPr>
      <w:pStyle w:val="Header"/>
      <w:jc w:val="right"/>
    </w:pPr>
    <w:r>
      <w:t>CAT/C/57/D/558/2013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B3"/>
    <w:multiLevelType w:val="hybridMultilevel"/>
    <w:tmpl w:val="E026B234"/>
    <w:lvl w:ilvl="0" w:tplc="0809000F">
      <w:start w:val="1"/>
      <w:numFmt w:val="decimal"/>
      <w:lvlText w:val="%1."/>
      <w:lvlJc w:val="left"/>
      <w:pPr>
        <w:ind w:left="720" w:hanging="360"/>
      </w:pPr>
    </w:lvl>
    <w:lvl w:ilvl="1" w:tplc="26B67568">
      <w:start w:val="1"/>
      <w:numFmt w:val="lowerRoman"/>
      <w:lvlText w:val="%2)"/>
      <w:lvlJc w:val="left"/>
      <w:pPr>
        <w:ind w:left="1800" w:hanging="72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1257A"/>
    <w:multiLevelType w:val="hybridMultilevel"/>
    <w:tmpl w:val="E5D6D59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2162616A"/>
    <w:multiLevelType w:val="hybridMultilevel"/>
    <w:tmpl w:val="BAF4DD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3856720"/>
    <w:multiLevelType w:val="hybridMultilevel"/>
    <w:tmpl w:val="14DEE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873055"/>
    <w:multiLevelType w:val="multilevel"/>
    <w:tmpl w:val="952AFE6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475EE"/>
    <w:multiLevelType w:val="hybridMultilevel"/>
    <w:tmpl w:val="9F249C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BF50FF"/>
    <w:multiLevelType w:val="hybridMultilevel"/>
    <w:tmpl w:val="1396A454"/>
    <w:lvl w:ilvl="0" w:tplc="F1225446">
      <w:start w:val="1"/>
      <w:numFmt w:val="decimal"/>
      <w:lvlText w:val="%1."/>
      <w:lvlJc w:val="left"/>
      <w:pPr>
        <w:ind w:left="1110" w:hanging="360"/>
      </w:pPr>
    </w:lvl>
    <w:lvl w:ilvl="1" w:tplc="10090019">
      <w:start w:val="1"/>
      <w:numFmt w:val="lowerLetter"/>
      <w:lvlText w:val="%2."/>
      <w:lvlJc w:val="left"/>
      <w:pPr>
        <w:ind w:left="1830" w:hanging="360"/>
      </w:pPr>
    </w:lvl>
    <w:lvl w:ilvl="2" w:tplc="1009001B">
      <w:start w:val="1"/>
      <w:numFmt w:val="lowerRoman"/>
      <w:lvlText w:val="%3."/>
      <w:lvlJc w:val="right"/>
      <w:pPr>
        <w:ind w:left="2550" w:hanging="180"/>
      </w:pPr>
    </w:lvl>
    <w:lvl w:ilvl="3" w:tplc="1009000F">
      <w:start w:val="1"/>
      <w:numFmt w:val="decimal"/>
      <w:lvlText w:val="%4."/>
      <w:lvlJc w:val="left"/>
      <w:pPr>
        <w:ind w:left="3270" w:hanging="360"/>
      </w:pPr>
    </w:lvl>
    <w:lvl w:ilvl="4" w:tplc="10090019">
      <w:start w:val="1"/>
      <w:numFmt w:val="lowerLetter"/>
      <w:lvlText w:val="%5."/>
      <w:lvlJc w:val="left"/>
      <w:pPr>
        <w:ind w:left="3990" w:hanging="360"/>
      </w:pPr>
    </w:lvl>
    <w:lvl w:ilvl="5" w:tplc="1009001B">
      <w:start w:val="1"/>
      <w:numFmt w:val="lowerRoman"/>
      <w:lvlText w:val="%6."/>
      <w:lvlJc w:val="right"/>
      <w:pPr>
        <w:ind w:left="4710" w:hanging="180"/>
      </w:pPr>
    </w:lvl>
    <w:lvl w:ilvl="6" w:tplc="1009000F">
      <w:start w:val="1"/>
      <w:numFmt w:val="decimal"/>
      <w:lvlText w:val="%7."/>
      <w:lvlJc w:val="left"/>
      <w:pPr>
        <w:ind w:left="5430" w:hanging="360"/>
      </w:pPr>
    </w:lvl>
    <w:lvl w:ilvl="7" w:tplc="10090019">
      <w:start w:val="1"/>
      <w:numFmt w:val="lowerLetter"/>
      <w:lvlText w:val="%8."/>
      <w:lvlJc w:val="left"/>
      <w:pPr>
        <w:ind w:left="6150" w:hanging="360"/>
      </w:pPr>
    </w:lvl>
    <w:lvl w:ilvl="8" w:tplc="1009001B">
      <w:start w:val="1"/>
      <w:numFmt w:val="lowerRoman"/>
      <w:lvlText w:val="%9."/>
      <w:lvlJc w:val="right"/>
      <w:pPr>
        <w:ind w:left="6870" w:hanging="180"/>
      </w:pPr>
    </w:lvl>
  </w:abstractNum>
  <w:abstractNum w:abstractNumId="8"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380561"/>
    <w:multiLevelType w:val="hybridMultilevel"/>
    <w:tmpl w:val="7416F10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D30346"/>
    <w:multiLevelType w:val="hybridMultilevel"/>
    <w:tmpl w:val="69FEADE8"/>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595" w:hanging="360"/>
      </w:pPr>
      <w:rPr>
        <w:rFonts w:ascii="Courier New" w:hAnsi="Courier New" w:cs="Courier New" w:hint="default"/>
      </w:rPr>
    </w:lvl>
    <w:lvl w:ilvl="2" w:tplc="10090005" w:tentative="1">
      <w:start w:val="1"/>
      <w:numFmt w:val="bullet"/>
      <w:lvlText w:val=""/>
      <w:lvlJc w:val="left"/>
      <w:pPr>
        <w:ind w:left="3315" w:hanging="360"/>
      </w:pPr>
      <w:rPr>
        <w:rFonts w:ascii="Wingdings" w:hAnsi="Wingdings" w:hint="default"/>
      </w:rPr>
    </w:lvl>
    <w:lvl w:ilvl="3" w:tplc="10090001" w:tentative="1">
      <w:start w:val="1"/>
      <w:numFmt w:val="bullet"/>
      <w:lvlText w:val=""/>
      <w:lvlJc w:val="left"/>
      <w:pPr>
        <w:ind w:left="4035" w:hanging="360"/>
      </w:pPr>
      <w:rPr>
        <w:rFonts w:ascii="Symbol" w:hAnsi="Symbol" w:hint="default"/>
      </w:rPr>
    </w:lvl>
    <w:lvl w:ilvl="4" w:tplc="10090003" w:tentative="1">
      <w:start w:val="1"/>
      <w:numFmt w:val="bullet"/>
      <w:lvlText w:val="o"/>
      <w:lvlJc w:val="left"/>
      <w:pPr>
        <w:ind w:left="4755" w:hanging="360"/>
      </w:pPr>
      <w:rPr>
        <w:rFonts w:ascii="Courier New" w:hAnsi="Courier New" w:cs="Courier New" w:hint="default"/>
      </w:rPr>
    </w:lvl>
    <w:lvl w:ilvl="5" w:tplc="10090005" w:tentative="1">
      <w:start w:val="1"/>
      <w:numFmt w:val="bullet"/>
      <w:lvlText w:val=""/>
      <w:lvlJc w:val="left"/>
      <w:pPr>
        <w:ind w:left="5475" w:hanging="360"/>
      </w:pPr>
      <w:rPr>
        <w:rFonts w:ascii="Wingdings" w:hAnsi="Wingdings" w:hint="default"/>
      </w:rPr>
    </w:lvl>
    <w:lvl w:ilvl="6" w:tplc="10090001" w:tentative="1">
      <w:start w:val="1"/>
      <w:numFmt w:val="bullet"/>
      <w:lvlText w:val=""/>
      <w:lvlJc w:val="left"/>
      <w:pPr>
        <w:ind w:left="6195" w:hanging="360"/>
      </w:pPr>
      <w:rPr>
        <w:rFonts w:ascii="Symbol" w:hAnsi="Symbol" w:hint="default"/>
      </w:rPr>
    </w:lvl>
    <w:lvl w:ilvl="7" w:tplc="10090003" w:tentative="1">
      <w:start w:val="1"/>
      <w:numFmt w:val="bullet"/>
      <w:lvlText w:val="o"/>
      <w:lvlJc w:val="left"/>
      <w:pPr>
        <w:ind w:left="6915" w:hanging="360"/>
      </w:pPr>
      <w:rPr>
        <w:rFonts w:ascii="Courier New" w:hAnsi="Courier New" w:cs="Courier New" w:hint="default"/>
      </w:rPr>
    </w:lvl>
    <w:lvl w:ilvl="8" w:tplc="10090005" w:tentative="1">
      <w:start w:val="1"/>
      <w:numFmt w:val="bullet"/>
      <w:lvlText w:val=""/>
      <w:lvlJc w:val="left"/>
      <w:pPr>
        <w:ind w:left="7635"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12"/>
  </w:num>
  <w:num w:numId="6">
    <w:abstractNumId w:val="3"/>
  </w:num>
  <w:num w:numId="7">
    <w:abstractNumId w:val="2"/>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0"/>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s-ES_tradnl" w:vendorID="64" w:dllVersion="131078" w:nlCheck="1" w:checkStyle="1"/>
  <w:activeWritingStyle w:appName="MSWord" w:lang="de-DE"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6231"/>
    <w:rsid w:val="000067C6"/>
    <w:rsid w:val="00006F99"/>
    <w:rsid w:val="0001238B"/>
    <w:rsid w:val="00012AA2"/>
    <w:rsid w:val="00012FF8"/>
    <w:rsid w:val="000140A6"/>
    <w:rsid w:val="00016A42"/>
    <w:rsid w:val="000170EC"/>
    <w:rsid w:val="00021F09"/>
    <w:rsid w:val="00025234"/>
    <w:rsid w:val="00026ABA"/>
    <w:rsid w:val="00030EF4"/>
    <w:rsid w:val="000330BE"/>
    <w:rsid w:val="000440FB"/>
    <w:rsid w:val="00044A46"/>
    <w:rsid w:val="0004561D"/>
    <w:rsid w:val="000506A9"/>
    <w:rsid w:val="00051479"/>
    <w:rsid w:val="00053629"/>
    <w:rsid w:val="00053B1D"/>
    <w:rsid w:val="000547E8"/>
    <w:rsid w:val="00055198"/>
    <w:rsid w:val="00057316"/>
    <w:rsid w:val="000617F0"/>
    <w:rsid w:val="0006658F"/>
    <w:rsid w:val="00070DA2"/>
    <w:rsid w:val="00072973"/>
    <w:rsid w:val="00076DE6"/>
    <w:rsid w:val="00081A19"/>
    <w:rsid w:val="0008234B"/>
    <w:rsid w:val="00082F02"/>
    <w:rsid w:val="0008372E"/>
    <w:rsid w:val="000870D2"/>
    <w:rsid w:val="000923A7"/>
    <w:rsid w:val="0009564C"/>
    <w:rsid w:val="00095BB2"/>
    <w:rsid w:val="0009769D"/>
    <w:rsid w:val="000A15E1"/>
    <w:rsid w:val="000A44E6"/>
    <w:rsid w:val="000A50BE"/>
    <w:rsid w:val="000A5443"/>
    <w:rsid w:val="000B09B3"/>
    <w:rsid w:val="000B3580"/>
    <w:rsid w:val="000B4D51"/>
    <w:rsid w:val="000B584F"/>
    <w:rsid w:val="000B7A13"/>
    <w:rsid w:val="000C10D9"/>
    <w:rsid w:val="000C123A"/>
    <w:rsid w:val="000C12E7"/>
    <w:rsid w:val="000C1F92"/>
    <w:rsid w:val="000C21E6"/>
    <w:rsid w:val="000C4C55"/>
    <w:rsid w:val="000C4EB8"/>
    <w:rsid w:val="000D2BE3"/>
    <w:rsid w:val="000D7749"/>
    <w:rsid w:val="000D7BBF"/>
    <w:rsid w:val="000D7C60"/>
    <w:rsid w:val="000D7F10"/>
    <w:rsid w:val="000E29BF"/>
    <w:rsid w:val="000E2BC4"/>
    <w:rsid w:val="000E36E6"/>
    <w:rsid w:val="000E3E83"/>
    <w:rsid w:val="000E6472"/>
    <w:rsid w:val="000F02D2"/>
    <w:rsid w:val="000F1A06"/>
    <w:rsid w:val="000F50D2"/>
    <w:rsid w:val="000F730F"/>
    <w:rsid w:val="00103BA5"/>
    <w:rsid w:val="00104BB4"/>
    <w:rsid w:val="00105CDB"/>
    <w:rsid w:val="001064AA"/>
    <w:rsid w:val="00106D73"/>
    <w:rsid w:val="001078B7"/>
    <w:rsid w:val="00110610"/>
    <w:rsid w:val="00110701"/>
    <w:rsid w:val="00116E2A"/>
    <w:rsid w:val="00117924"/>
    <w:rsid w:val="00121896"/>
    <w:rsid w:val="0012341C"/>
    <w:rsid w:val="00124A98"/>
    <w:rsid w:val="00126BF5"/>
    <w:rsid w:val="00127405"/>
    <w:rsid w:val="00127CEA"/>
    <w:rsid w:val="0013226D"/>
    <w:rsid w:val="00133372"/>
    <w:rsid w:val="0013557C"/>
    <w:rsid w:val="0013619D"/>
    <w:rsid w:val="00140051"/>
    <w:rsid w:val="001420BA"/>
    <w:rsid w:val="00146CF9"/>
    <w:rsid w:val="00152CDE"/>
    <w:rsid w:val="00153D74"/>
    <w:rsid w:val="001549D6"/>
    <w:rsid w:val="00155992"/>
    <w:rsid w:val="00155C13"/>
    <w:rsid w:val="00161F02"/>
    <w:rsid w:val="00163614"/>
    <w:rsid w:val="00164E86"/>
    <w:rsid w:val="00165AB6"/>
    <w:rsid w:val="0016602D"/>
    <w:rsid w:val="00167C2A"/>
    <w:rsid w:val="001704A9"/>
    <w:rsid w:val="00175B8A"/>
    <w:rsid w:val="00182368"/>
    <w:rsid w:val="00182694"/>
    <w:rsid w:val="001846DE"/>
    <w:rsid w:val="00184731"/>
    <w:rsid w:val="00185070"/>
    <w:rsid w:val="00190BD3"/>
    <w:rsid w:val="001919B7"/>
    <w:rsid w:val="00191D0C"/>
    <w:rsid w:val="0019563D"/>
    <w:rsid w:val="001961BD"/>
    <w:rsid w:val="001A0DD8"/>
    <w:rsid w:val="001B1D2E"/>
    <w:rsid w:val="001B389D"/>
    <w:rsid w:val="001B5613"/>
    <w:rsid w:val="001C2411"/>
    <w:rsid w:val="001C2BA0"/>
    <w:rsid w:val="001C31D7"/>
    <w:rsid w:val="001C6D1C"/>
    <w:rsid w:val="001C6E6F"/>
    <w:rsid w:val="001E2959"/>
    <w:rsid w:val="001E5567"/>
    <w:rsid w:val="001E6C7A"/>
    <w:rsid w:val="001E6F98"/>
    <w:rsid w:val="001F1302"/>
    <w:rsid w:val="001F15B9"/>
    <w:rsid w:val="001F7DD1"/>
    <w:rsid w:val="002010BA"/>
    <w:rsid w:val="00204D5C"/>
    <w:rsid w:val="00205CC5"/>
    <w:rsid w:val="0020639B"/>
    <w:rsid w:val="00206A95"/>
    <w:rsid w:val="00207A9C"/>
    <w:rsid w:val="0021273F"/>
    <w:rsid w:val="00213F80"/>
    <w:rsid w:val="002151F2"/>
    <w:rsid w:val="002232A3"/>
    <w:rsid w:val="002271F4"/>
    <w:rsid w:val="00227332"/>
    <w:rsid w:val="00227B87"/>
    <w:rsid w:val="00231742"/>
    <w:rsid w:val="00231744"/>
    <w:rsid w:val="002333F7"/>
    <w:rsid w:val="002349A7"/>
    <w:rsid w:val="002369D4"/>
    <w:rsid w:val="00240781"/>
    <w:rsid w:val="00241BD0"/>
    <w:rsid w:val="00243943"/>
    <w:rsid w:val="00245EA8"/>
    <w:rsid w:val="00247EC6"/>
    <w:rsid w:val="00250998"/>
    <w:rsid w:val="00250ED8"/>
    <w:rsid w:val="002522CC"/>
    <w:rsid w:val="00252C9C"/>
    <w:rsid w:val="00260024"/>
    <w:rsid w:val="00262F26"/>
    <w:rsid w:val="00266256"/>
    <w:rsid w:val="002664BE"/>
    <w:rsid w:val="00271C26"/>
    <w:rsid w:val="0027665E"/>
    <w:rsid w:val="00281330"/>
    <w:rsid w:val="002827C5"/>
    <w:rsid w:val="0028326A"/>
    <w:rsid w:val="002848E1"/>
    <w:rsid w:val="0029024F"/>
    <w:rsid w:val="00293752"/>
    <w:rsid w:val="00293DD3"/>
    <w:rsid w:val="00296342"/>
    <w:rsid w:val="00297787"/>
    <w:rsid w:val="002A1560"/>
    <w:rsid w:val="002A3474"/>
    <w:rsid w:val="002A3823"/>
    <w:rsid w:val="002A7175"/>
    <w:rsid w:val="002B12B0"/>
    <w:rsid w:val="002B1CDC"/>
    <w:rsid w:val="002B2F38"/>
    <w:rsid w:val="002B359C"/>
    <w:rsid w:val="002B4667"/>
    <w:rsid w:val="002B533E"/>
    <w:rsid w:val="002B5476"/>
    <w:rsid w:val="002B72C8"/>
    <w:rsid w:val="002C0A4E"/>
    <w:rsid w:val="002C0F75"/>
    <w:rsid w:val="002C1D2C"/>
    <w:rsid w:val="002C2092"/>
    <w:rsid w:val="002C6477"/>
    <w:rsid w:val="002D0F08"/>
    <w:rsid w:val="002D2CDE"/>
    <w:rsid w:val="002D3F3F"/>
    <w:rsid w:val="002D4E1B"/>
    <w:rsid w:val="002D601F"/>
    <w:rsid w:val="002D65E8"/>
    <w:rsid w:val="002D6671"/>
    <w:rsid w:val="002D7B91"/>
    <w:rsid w:val="002E14B1"/>
    <w:rsid w:val="002E1BCC"/>
    <w:rsid w:val="002E3A06"/>
    <w:rsid w:val="002E4502"/>
    <w:rsid w:val="002E77F6"/>
    <w:rsid w:val="002E79DE"/>
    <w:rsid w:val="002F2D68"/>
    <w:rsid w:val="002F3151"/>
    <w:rsid w:val="002F63E2"/>
    <w:rsid w:val="002F735B"/>
    <w:rsid w:val="00302956"/>
    <w:rsid w:val="00305B61"/>
    <w:rsid w:val="00306456"/>
    <w:rsid w:val="003075D0"/>
    <w:rsid w:val="00307943"/>
    <w:rsid w:val="00312662"/>
    <w:rsid w:val="00312BDD"/>
    <w:rsid w:val="00312C64"/>
    <w:rsid w:val="00313D73"/>
    <w:rsid w:val="00314FE7"/>
    <w:rsid w:val="00317B2C"/>
    <w:rsid w:val="00321426"/>
    <w:rsid w:val="00326922"/>
    <w:rsid w:val="003273AE"/>
    <w:rsid w:val="00332523"/>
    <w:rsid w:val="00333A8B"/>
    <w:rsid w:val="0033529C"/>
    <w:rsid w:val="00337D1B"/>
    <w:rsid w:val="00337E80"/>
    <w:rsid w:val="00340937"/>
    <w:rsid w:val="00343543"/>
    <w:rsid w:val="00343657"/>
    <w:rsid w:val="00347484"/>
    <w:rsid w:val="0034760C"/>
    <w:rsid w:val="00350F9C"/>
    <w:rsid w:val="003527BE"/>
    <w:rsid w:val="00353130"/>
    <w:rsid w:val="00355858"/>
    <w:rsid w:val="00355AC1"/>
    <w:rsid w:val="00356045"/>
    <w:rsid w:val="00361E4B"/>
    <w:rsid w:val="003627B6"/>
    <w:rsid w:val="00366DA8"/>
    <w:rsid w:val="00372E7C"/>
    <w:rsid w:val="003743F9"/>
    <w:rsid w:val="00374433"/>
    <w:rsid w:val="00375469"/>
    <w:rsid w:val="00380BE5"/>
    <w:rsid w:val="00380F33"/>
    <w:rsid w:val="00381DFA"/>
    <w:rsid w:val="003831E5"/>
    <w:rsid w:val="00384102"/>
    <w:rsid w:val="00384C87"/>
    <w:rsid w:val="00387764"/>
    <w:rsid w:val="00391057"/>
    <w:rsid w:val="00392C24"/>
    <w:rsid w:val="00396B0C"/>
    <w:rsid w:val="0039729C"/>
    <w:rsid w:val="003A2191"/>
    <w:rsid w:val="003A2DF0"/>
    <w:rsid w:val="003A424D"/>
    <w:rsid w:val="003A7217"/>
    <w:rsid w:val="003A7609"/>
    <w:rsid w:val="003A7E96"/>
    <w:rsid w:val="003B01C7"/>
    <w:rsid w:val="003B062F"/>
    <w:rsid w:val="003B6C1A"/>
    <w:rsid w:val="003B7B52"/>
    <w:rsid w:val="003C3384"/>
    <w:rsid w:val="003C4ADA"/>
    <w:rsid w:val="003C6E23"/>
    <w:rsid w:val="003C7F1D"/>
    <w:rsid w:val="003D39DA"/>
    <w:rsid w:val="003D517C"/>
    <w:rsid w:val="003D59E6"/>
    <w:rsid w:val="003D5A7E"/>
    <w:rsid w:val="003D6133"/>
    <w:rsid w:val="003D633C"/>
    <w:rsid w:val="003D6638"/>
    <w:rsid w:val="003D6AC5"/>
    <w:rsid w:val="003E1B79"/>
    <w:rsid w:val="003E2486"/>
    <w:rsid w:val="003E2DAC"/>
    <w:rsid w:val="003E3591"/>
    <w:rsid w:val="003E4373"/>
    <w:rsid w:val="003E4E10"/>
    <w:rsid w:val="003E50D7"/>
    <w:rsid w:val="003E6E47"/>
    <w:rsid w:val="003F05F3"/>
    <w:rsid w:val="003F2069"/>
    <w:rsid w:val="003F59B7"/>
    <w:rsid w:val="003F7EF6"/>
    <w:rsid w:val="00400B3B"/>
    <w:rsid w:val="0040270C"/>
    <w:rsid w:val="004036DD"/>
    <w:rsid w:val="00404F3A"/>
    <w:rsid w:val="00405504"/>
    <w:rsid w:val="004065DF"/>
    <w:rsid w:val="00410324"/>
    <w:rsid w:val="00415145"/>
    <w:rsid w:val="00415652"/>
    <w:rsid w:val="00417E44"/>
    <w:rsid w:val="00420853"/>
    <w:rsid w:val="00422A68"/>
    <w:rsid w:val="00422ED9"/>
    <w:rsid w:val="004310B2"/>
    <w:rsid w:val="00431968"/>
    <w:rsid w:val="0043272D"/>
    <w:rsid w:val="00432D27"/>
    <w:rsid w:val="00435080"/>
    <w:rsid w:val="00435847"/>
    <w:rsid w:val="00435A57"/>
    <w:rsid w:val="00436424"/>
    <w:rsid w:val="0044350E"/>
    <w:rsid w:val="00445118"/>
    <w:rsid w:val="0044561F"/>
    <w:rsid w:val="0045185A"/>
    <w:rsid w:val="004528E2"/>
    <w:rsid w:val="00455AE8"/>
    <w:rsid w:val="00456658"/>
    <w:rsid w:val="004571F6"/>
    <w:rsid w:val="004621C6"/>
    <w:rsid w:val="00462621"/>
    <w:rsid w:val="004708EA"/>
    <w:rsid w:val="00474513"/>
    <w:rsid w:val="0047491A"/>
    <w:rsid w:val="00476218"/>
    <w:rsid w:val="00481704"/>
    <w:rsid w:val="004876DE"/>
    <w:rsid w:val="004879C9"/>
    <w:rsid w:val="00490652"/>
    <w:rsid w:val="00490DBE"/>
    <w:rsid w:val="00491416"/>
    <w:rsid w:val="004916D8"/>
    <w:rsid w:val="00491D4F"/>
    <w:rsid w:val="004928EE"/>
    <w:rsid w:val="0049357A"/>
    <w:rsid w:val="00494147"/>
    <w:rsid w:val="00497A78"/>
    <w:rsid w:val="004A068B"/>
    <w:rsid w:val="004A14B3"/>
    <w:rsid w:val="004A1963"/>
    <w:rsid w:val="004A3668"/>
    <w:rsid w:val="004A6004"/>
    <w:rsid w:val="004A777C"/>
    <w:rsid w:val="004B0FA2"/>
    <w:rsid w:val="004B526D"/>
    <w:rsid w:val="004B57A2"/>
    <w:rsid w:val="004B6094"/>
    <w:rsid w:val="004C07A2"/>
    <w:rsid w:val="004C56AF"/>
    <w:rsid w:val="004C68A5"/>
    <w:rsid w:val="004C7FEB"/>
    <w:rsid w:val="004D0991"/>
    <w:rsid w:val="004D2430"/>
    <w:rsid w:val="004E0886"/>
    <w:rsid w:val="004E2C2F"/>
    <w:rsid w:val="004E38B8"/>
    <w:rsid w:val="004E3BE1"/>
    <w:rsid w:val="004E405C"/>
    <w:rsid w:val="004E5A05"/>
    <w:rsid w:val="004F087D"/>
    <w:rsid w:val="004F0B91"/>
    <w:rsid w:val="004F33B9"/>
    <w:rsid w:val="004F3673"/>
    <w:rsid w:val="004F499F"/>
    <w:rsid w:val="004F4E9D"/>
    <w:rsid w:val="00501F7C"/>
    <w:rsid w:val="0050337B"/>
    <w:rsid w:val="00503F29"/>
    <w:rsid w:val="00505616"/>
    <w:rsid w:val="00505794"/>
    <w:rsid w:val="0051033F"/>
    <w:rsid w:val="005105CC"/>
    <w:rsid w:val="00510C47"/>
    <w:rsid w:val="0051168E"/>
    <w:rsid w:val="005118CE"/>
    <w:rsid w:val="0052006C"/>
    <w:rsid w:val="00520C1B"/>
    <w:rsid w:val="00522200"/>
    <w:rsid w:val="005222ED"/>
    <w:rsid w:val="00525AF9"/>
    <w:rsid w:val="00532835"/>
    <w:rsid w:val="00532A35"/>
    <w:rsid w:val="00532A4D"/>
    <w:rsid w:val="005344BC"/>
    <w:rsid w:val="0053509A"/>
    <w:rsid w:val="00535C68"/>
    <w:rsid w:val="005379F7"/>
    <w:rsid w:val="00540161"/>
    <w:rsid w:val="00542BEB"/>
    <w:rsid w:val="00543722"/>
    <w:rsid w:val="00544E30"/>
    <w:rsid w:val="00545D17"/>
    <w:rsid w:val="0055175E"/>
    <w:rsid w:val="005525B5"/>
    <w:rsid w:val="0055307A"/>
    <w:rsid w:val="0055412A"/>
    <w:rsid w:val="00554322"/>
    <w:rsid w:val="005573E8"/>
    <w:rsid w:val="00557BEE"/>
    <w:rsid w:val="00562882"/>
    <w:rsid w:val="00567985"/>
    <w:rsid w:val="0057318D"/>
    <w:rsid w:val="005742BB"/>
    <w:rsid w:val="00576177"/>
    <w:rsid w:val="00577BF3"/>
    <w:rsid w:val="00581297"/>
    <w:rsid w:val="00582D72"/>
    <w:rsid w:val="00583DAE"/>
    <w:rsid w:val="005846C6"/>
    <w:rsid w:val="005868B9"/>
    <w:rsid w:val="00587B71"/>
    <w:rsid w:val="00590F08"/>
    <w:rsid w:val="00594A82"/>
    <w:rsid w:val="0059686E"/>
    <w:rsid w:val="005A3C66"/>
    <w:rsid w:val="005A41F3"/>
    <w:rsid w:val="005A6300"/>
    <w:rsid w:val="005A6783"/>
    <w:rsid w:val="005A6E87"/>
    <w:rsid w:val="005B2DCE"/>
    <w:rsid w:val="005B415D"/>
    <w:rsid w:val="005B465C"/>
    <w:rsid w:val="005B49CF"/>
    <w:rsid w:val="005C02F0"/>
    <w:rsid w:val="005C2172"/>
    <w:rsid w:val="005C4A4F"/>
    <w:rsid w:val="005D1302"/>
    <w:rsid w:val="005D24D1"/>
    <w:rsid w:val="005D2F38"/>
    <w:rsid w:val="005D3322"/>
    <w:rsid w:val="005D5A2D"/>
    <w:rsid w:val="005D6813"/>
    <w:rsid w:val="005E0F23"/>
    <w:rsid w:val="005E2984"/>
    <w:rsid w:val="005E2FB1"/>
    <w:rsid w:val="005E763E"/>
    <w:rsid w:val="005F3C2B"/>
    <w:rsid w:val="00601144"/>
    <w:rsid w:val="00606111"/>
    <w:rsid w:val="006067CC"/>
    <w:rsid w:val="00607636"/>
    <w:rsid w:val="00610A7A"/>
    <w:rsid w:val="00611C2C"/>
    <w:rsid w:val="00613FD4"/>
    <w:rsid w:val="006173BC"/>
    <w:rsid w:val="00621A61"/>
    <w:rsid w:val="006230ED"/>
    <w:rsid w:val="0062360B"/>
    <w:rsid w:val="0062479A"/>
    <w:rsid w:val="00625000"/>
    <w:rsid w:val="006265A2"/>
    <w:rsid w:val="00627C22"/>
    <w:rsid w:val="006328BE"/>
    <w:rsid w:val="00632C74"/>
    <w:rsid w:val="00633889"/>
    <w:rsid w:val="006363B6"/>
    <w:rsid w:val="0063683E"/>
    <w:rsid w:val="006402F6"/>
    <w:rsid w:val="00640B72"/>
    <w:rsid w:val="00647438"/>
    <w:rsid w:val="00650C5C"/>
    <w:rsid w:val="00650FF2"/>
    <w:rsid w:val="00652361"/>
    <w:rsid w:val="006536F6"/>
    <w:rsid w:val="0065411B"/>
    <w:rsid w:val="00654439"/>
    <w:rsid w:val="00655015"/>
    <w:rsid w:val="0065504D"/>
    <w:rsid w:val="006560C9"/>
    <w:rsid w:val="00660538"/>
    <w:rsid w:val="0066206D"/>
    <w:rsid w:val="006732F7"/>
    <w:rsid w:val="00675694"/>
    <w:rsid w:val="0068085A"/>
    <w:rsid w:val="00691489"/>
    <w:rsid w:val="00692E6E"/>
    <w:rsid w:val="00695377"/>
    <w:rsid w:val="006966D5"/>
    <w:rsid w:val="006A4ED2"/>
    <w:rsid w:val="006A5234"/>
    <w:rsid w:val="006A5765"/>
    <w:rsid w:val="006A6A65"/>
    <w:rsid w:val="006A7730"/>
    <w:rsid w:val="006B087A"/>
    <w:rsid w:val="006B0FB8"/>
    <w:rsid w:val="006B1BB1"/>
    <w:rsid w:val="006B2AA2"/>
    <w:rsid w:val="006B2C3B"/>
    <w:rsid w:val="006B4FA1"/>
    <w:rsid w:val="006B52DA"/>
    <w:rsid w:val="006B78D4"/>
    <w:rsid w:val="006C2FF9"/>
    <w:rsid w:val="006C34B4"/>
    <w:rsid w:val="006C4F53"/>
    <w:rsid w:val="006D01B6"/>
    <w:rsid w:val="006D0EC3"/>
    <w:rsid w:val="006D165A"/>
    <w:rsid w:val="006D329F"/>
    <w:rsid w:val="006D4E3C"/>
    <w:rsid w:val="006D6861"/>
    <w:rsid w:val="006D6E98"/>
    <w:rsid w:val="006E3839"/>
    <w:rsid w:val="006E48C4"/>
    <w:rsid w:val="006F15FE"/>
    <w:rsid w:val="006F230E"/>
    <w:rsid w:val="006F3C4A"/>
    <w:rsid w:val="006F45D4"/>
    <w:rsid w:val="006F69CB"/>
    <w:rsid w:val="007010A5"/>
    <w:rsid w:val="00703393"/>
    <w:rsid w:val="00705F10"/>
    <w:rsid w:val="00705FFF"/>
    <w:rsid w:val="00706B96"/>
    <w:rsid w:val="00706EE7"/>
    <w:rsid w:val="00707A71"/>
    <w:rsid w:val="00710B1D"/>
    <w:rsid w:val="00712926"/>
    <w:rsid w:val="00714C14"/>
    <w:rsid w:val="007150D6"/>
    <w:rsid w:val="00715132"/>
    <w:rsid w:val="007153C6"/>
    <w:rsid w:val="0071718B"/>
    <w:rsid w:val="0072061C"/>
    <w:rsid w:val="00720F47"/>
    <w:rsid w:val="007222CC"/>
    <w:rsid w:val="007265AF"/>
    <w:rsid w:val="00731DF6"/>
    <w:rsid w:val="00732ACF"/>
    <w:rsid w:val="00733E69"/>
    <w:rsid w:val="0073753C"/>
    <w:rsid w:val="0074182E"/>
    <w:rsid w:val="007430E8"/>
    <w:rsid w:val="00746890"/>
    <w:rsid w:val="00750ABA"/>
    <w:rsid w:val="00753C18"/>
    <w:rsid w:val="00754A6A"/>
    <w:rsid w:val="007565B6"/>
    <w:rsid w:val="00761067"/>
    <w:rsid w:val="007662FC"/>
    <w:rsid w:val="00770227"/>
    <w:rsid w:val="00771A57"/>
    <w:rsid w:val="00771F56"/>
    <w:rsid w:val="007749C6"/>
    <w:rsid w:val="00774B9A"/>
    <w:rsid w:val="00774FD2"/>
    <w:rsid w:val="00780050"/>
    <w:rsid w:val="00782E70"/>
    <w:rsid w:val="007863A8"/>
    <w:rsid w:val="007873A0"/>
    <w:rsid w:val="0079493B"/>
    <w:rsid w:val="00794BA6"/>
    <w:rsid w:val="0079607F"/>
    <w:rsid w:val="00797444"/>
    <w:rsid w:val="007A059C"/>
    <w:rsid w:val="007A1AA3"/>
    <w:rsid w:val="007A1B5B"/>
    <w:rsid w:val="007A2195"/>
    <w:rsid w:val="007A3AAD"/>
    <w:rsid w:val="007A4D05"/>
    <w:rsid w:val="007A5D50"/>
    <w:rsid w:val="007A681F"/>
    <w:rsid w:val="007A6FB3"/>
    <w:rsid w:val="007B0756"/>
    <w:rsid w:val="007B0E41"/>
    <w:rsid w:val="007B13A9"/>
    <w:rsid w:val="007B1CE8"/>
    <w:rsid w:val="007B5093"/>
    <w:rsid w:val="007C333F"/>
    <w:rsid w:val="007C4A8D"/>
    <w:rsid w:val="007C6E22"/>
    <w:rsid w:val="007C736A"/>
    <w:rsid w:val="007D0633"/>
    <w:rsid w:val="007D1788"/>
    <w:rsid w:val="007E14C8"/>
    <w:rsid w:val="007E3006"/>
    <w:rsid w:val="007E3E44"/>
    <w:rsid w:val="007E5466"/>
    <w:rsid w:val="007E74A5"/>
    <w:rsid w:val="007F065D"/>
    <w:rsid w:val="007F09C5"/>
    <w:rsid w:val="007F30FE"/>
    <w:rsid w:val="007F31B0"/>
    <w:rsid w:val="007F3F53"/>
    <w:rsid w:val="007F4178"/>
    <w:rsid w:val="007F4425"/>
    <w:rsid w:val="008011C1"/>
    <w:rsid w:val="0080487E"/>
    <w:rsid w:val="00806543"/>
    <w:rsid w:val="00806908"/>
    <w:rsid w:val="008156CE"/>
    <w:rsid w:val="00816917"/>
    <w:rsid w:val="00817490"/>
    <w:rsid w:val="0082352A"/>
    <w:rsid w:val="00826C7D"/>
    <w:rsid w:val="00832361"/>
    <w:rsid w:val="00834280"/>
    <w:rsid w:val="008375F9"/>
    <w:rsid w:val="00837F2C"/>
    <w:rsid w:val="00840352"/>
    <w:rsid w:val="00847D43"/>
    <w:rsid w:val="0085195F"/>
    <w:rsid w:val="00853BFA"/>
    <w:rsid w:val="00854D18"/>
    <w:rsid w:val="00857CBB"/>
    <w:rsid w:val="00862386"/>
    <w:rsid w:val="00872847"/>
    <w:rsid w:val="00872C0E"/>
    <w:rsid w:val="008733C4"/>
    <w:rsid w:val="00873F97"/>
    <w:rsid w:val="00875209"/>
    <w:rsid w:val="008759AE"/>
    <w:rsid w:val="008821CE"/>
    <w:rsid w:val="0088231B"/>
    <w:rsid w:val="00884892"/>
    <w:rsid w:val="00884F29"/>
    <w:rsid w:val="00890D9A"/>
    <w:rsid w:val="00891A91"/>
    <w:rsid w:val="00892CC4"/>
    <w:rsid w:val="008936AF"/>
    <w:rsid w:val="00893ED8"/>
    <w:rsid w:val="008A1260"/>
    <w:rsid w:val="008A12BD"/>
    <w:rsid w:val="008A292F"/>
    <w:rsid w:val="008A506F"/>
    <w:rsid w:val="008A5943"/>
    <w:rsid w:val="008A5CBA"/>
    <w:rsid w:val="008A6477"/>
    <w:rsid w:val="008A65CE"/>
    <w:rsid w:val="008A7F7E"/>
    <w:rsid w:val="008B0D58"/>
    <w:rsid w:val="008B0FA1"/>
    <w:rsid w:val="008B19B3"/>
    <w:rsid w:val="008B2925"/>
    <w:rsid w:val="008B638A"/>
    <w:rsid w:val="008B7220"/>
    <w:rsid w:val="008C0386"/>
    <w:rsid w:val="008C1349"/>
    <w:rsid w:val="008C14E9"/>
    <w:rsid w:val="008C18DE"/>
    <w:rsid w:val="008C3629"/>
    <w:rsid w:val="008C44E8"/>
    <w:rsid w:val="008C4D14"/>
    <w:rsid w:val="008C5EDB"/>
    <w:rsid w:val="008C6F76"/>
    <w:rsid w:val="008C709F"/>
    <w:rsid w:val="008D1FEA"/>
    <w:rsid w:val="008D3556"/>
    <w:rsid w:val="008D3DC2"/>
    <w:rsid w:val="008D65E0"/>
    <w:rsid w:val="008E226E"/>
    <w:rsid w:val="008E24FD"/>
    <w:rsid w:val="008E312D"/>
    <w:rsid w:val="008E5F0F"/>
    <w:rsid w:val="008E7BA2"/>
    <w:rsid w:val="008F452A"/>
    <w:rsid w:val="008F7BD0"/>
    <w:rsid w:val="00901599"/>
    <w:rsid w:val="00901C11"/>
    <w:rsid w:val="00902E20"/>
    <w:rsid w:val="009043A6"/>
    <w:rsid w:val="00904885"/>
    <w:rsid w:val="00905610"/>
    <w:rsid w:val="00905F83"/>
    <w:rsid w:val="009177D9"/>
    <w:rsid w:val="009202B1"/>
    <w:rsid w:val="0092163E"/>
    <w:rsid w:val="00926616"/>
    <w:rsid w:val="00927F5F"/>
    <w:rsid w:val="009301F4"/>
    <w:rsid w:val="00945B83"/>
    <w:rsid w:val="009460E6"/>
    <w:rsid w:val="00946E31"/>
    <w:rsid w:val="009476DF"/>
    <w:rsid w:val="00947F46"/>
    <w:rsid w:val="00951F52"/>
    <w:rsid w:val="00952ADB"/>
    <w:rsid w:val="0095303B"/>
    <w:rsid w:val="00954AB4"/>
    <w:rsid w:val="00954C16"/>
    <w:rsid w:val="00954F6D"/>
    <w:rsid w:val="00956893"/>
    <w:rsid w:val="00962F7C"/>
    <w:rsid w:val="0096341B"/>
    <w:rsid w:val="009644A5"/>
    <w:rsid w:val="0096698B"/>
    <w:rsid w:val="00967529"/>
    <w:rsid w:val="00967849"/>
    <w:rsid w:val="00970945"/>
    <w:rsid w:val="00971804"/>
    <w:rsid w:val="00973118"/>
    <w:rsid w:val="00973AA4"/>
    <w:rsid w:val="00974D3F"/>
    <w:rsid w:val="00975614"/>
    <w:rsid w:val="00975980"/>
    <w:rsid w:val="0097746D"/>
    <w:rsid w:val="00980DF1"/>
    <w:rsid w:val="009833A5"/>
    <w:rsid w:val="00984771"/>
    <w:rsid w:val="0099194F"/>
    <w:rsid w:val="00991D64"/>
    <w:rsid w:val="00992F35"/>
    <w:rsid w:val="00993B5E"/>
    <w:rsid w:val="009942C0"/>
    <w:rsid w:val="009947A2"/>
    <w:rsid w:val="00995030"/>
    <w:rsid w:val="009A0592"/>
    <w:rsid w:val="009A0774"/>
    <w:rsid w:val="009A3595"/>
    <w:rsid w:val="009A5BA1"/>
    <w:rsid w:val="009A7A05"/>
    <w:rsid w:val="009B14EA"/>
    <w:rsid w:val="009B1B0A"/>
    <w:rsid w:val="009B1D65"/>
    <w:rsid w:val="009B2030"/>
    <w:rsid w:val="009B394A"/>
    <w:rsid w:val="009B3EE0"/>
    <w:rsid w:val="009B559C"/>
    <w:rsid w:val="009C039A"/>
    <w:rsid w:val="009C39B2"/>
    <w:rsid w:val="009C4E67"/>
    <w:rsid w:val="009D0865"/>
    <w:rsid w:val="009D465B"/>
    <w:rsid w:val="009D5107"/>
    <w:rsid w:val="009D7832"/>
    <w:rsid w:val="009E06DC"/>
    <w:rsid w:val="009E7102"/>
    <w:rsid w:val="009F1463"/>
    <w:rsid w:val="009F2BF3"/>
    <w:rsid w:val="009F3AD4"/>
    <w:rsid w:val="009F6C1B"/>
    <w:rsid w:val="009F7218"/>
    <w:rsid w:val="00A01736"/>
    <w:rsid w:val="00A025BA"/>
    <w:rsid w:val="00A052AB"/>
    <w:rsid w:val="00A07BB7"/>
    <w:rsid w:val="00A07F18"/>
    <w:rsid w:val="00A11652"/>
    <w:rsid w:val="00A1279B"/>
    <w:rsid w:val="00A13375"/>
    <w:rsid w:val="00A1394A"/>
    <w:rsid w:val="00A141AD"/>
    <w:rsid w:val="00A14B8B"/>
    <w:rsid w:val="00A15BBB"/>
    <w:rsid w:val="00A209ED"/>
    <w:rsid w:val="00A215E8"/>
    <w:rsid w:val="00A21918"/>
    <w:rsid w:val="00A242F4"/>
    <w:rsid w:val="00A25F7B"/>
    <w:rsid w:val="00A32E72"/>
    <w:rsid w:val="00A33252"/>
    <w:rsid w:val="00A40A78"/>
    <w:rsid w:val="00A429ED"/>
    <w:rsid w:val="00A42BE3"/>
    <w:rsid w:val="00A439D4"/>
    <w:rsid w:val="00A4426E"/>
    <w:rsid w:val="00A456F8"/>
    <w:rsid w:val="00A45B78"/>
    <w:rsid w:val="00A47D50"/>
    <w:rsid w:val="00A50ECD"/>
    <w:rsid w:val="00A51329"/>
    <w:rsid w:val="00A53818"/>
    <w:rsid w:val="00A54E99"/>
    <w:rsid w:val="00A565AB"/>
    <w:rsid w:val="00A62AEC"/>
    <w:rsid w:val="00A643FB"/>
    <w:rsid w:val="00A651DA"/>
    <w:rsid w:val="00A6586B"/>
    <w:rsid w:val="00A66227"/>
    <w:rsid w:val="00A66D41"/>
    <w:rsid w:val="00A67547"/>
    <w:rsid w:val="00A70D2D"/>
    <w:rsid w:val="00A72E96"/>
    <w:rsid w:val="00A73CC7"/>
    <w:rsid w:val="00A7414B"/>
    <w:rsid w:val="00A773E7"/>
    <w:rsid w:val="00A773E8"/>
    <w:rsid w:val="00A77F24"/>
    <w:rsid w:val="00A80065"/>
    <w:rsid w:val="00A824C6"/>
    <w:rsid w:val="00A82A58"/>
    <w:rsid w:val="00A84280"/>
    <w:rsid w:val="00A85126"/>
    <w:rsid w:val="00A86B5D"/>
    <w:rsid w:val="00A87341"/>
    <w:rsid w:val="00A8759C"/>
    <w:rsid w:val="00A90D45"/>
    <w:rsid w:val="00A91A7D"/>
    <w:rsid w:val="00A91BDF"/>
    <w:rsid w:val="00A91FC2"/>
    <w:rsid w:val="00AA0068"/>
    <w:rsid w:val="00AA031B"/>
    <w:rsid w:val="00AA4305"/>
    <w:rsid w:val="00AA6DDC"/>
    <w:rsid w:val="00AB07D0"/>
    <w:rsid w:val="00AB1882"/>
    <w:rsid w:val="00AB340F"/>
    <w:rsid w:val="00AB500F"/>
    <w:rsid w:val="00AB5B96"/>
    <w:rsid w:val="00AC0CAD"/>
    <w:rsid w:val="00AC40CD"/>
    <w:rsid w:val="00AC5A4F"/>
    <w:rsid w:val="00AC777E"/>
    <w:rsid w:val="00AD051D"/>
    <w:rsid w:val="00AD630B"/>
    <w:rsid w:val="00AD788D"/>
    <w:rsid w:val="00AE01D4"/>
    <w:rsid w:val="00AE3E48"/>
    <w:rsid w:val="00AE53D9"/>
    <w:rsid w:val="00AE554D"/>
    <w:rsid w:val="00AE5A5E"/>
    <w:rsid w:val="00AE6BCB"/>
    <w:rsid w:val="00AE7905"/>
    <w:rsid w:val="00AF26E4"/>
    <w:rsid w:val="00AF2B28"/>
    <w:rsid w:val="00AF3B0C"/>
    <w:rsid w:val="00AF4525"/>
    <w:rsid w:val="00B00D2F"/>
    <w:rsid w:val="00B01298"/>
    <w:rsid w:val="00B019BF"/>
    <w:rsid w:val="00B0267D"/>
    <w:rsid w:val="00B0359E"/>
    <w:rsid w:val="00B0450E"/>
    <w:rsid w:val="00B055A7"/>
    <w:rsid w:val="00B106FD"/>
    <w:rsid w:val="00B112D3"/>
    <w:rsid w:val="00B13B09"/>
    <w:rsid w:val="00B16528"/>
    <w:rsid w:val="00B21D80"/>
    <w:rsid w:val="00B373DA"/>
    <w:rsid w:val="00B40496"/>
    <w:rsid w:val="00B42E83"/>
    <w:rsid w:val="00B46667"/>
    <w:rsid w:val="00B469B9"/>
    <w:rsid w:val="00B4730F"/>
    <w:rsid w:val="00B52981"/>
    <w:rsid w:val="00B52B5E"/>
    <w:rsid w:val="00B531F0"/>
    <w:rsid w:val="00B570F4"/>
    <w:rsid w:val="00B57207"/>
    <w:rsid w:val="00B5785D"/>
    <w:rsid w:val="00B61451"/>
    <w:rsid w:val="00B629FB"/>
    <w:rsid w:val="00B645CC"/>
    <w:rsid w:val="00B65E48"/>
    <w:rsid w:val="00B6618B"/>
    <w:rsid w:val="00B66535"/>
    <w:rsid w:val="00B7443A"/>
    <w:rsid w:val="00B76CDF"/>
    <w:rsid w:val="00B76F15"/>
    <w:rsid w:val="00B80468"/>
    <w:rsid w:val="00B82CA8"/>
    <w:rsid w:val="00B840CB"/>
    <w:rsid w:val="00B85DE6"/>
    <w:rsid w:val="00B86EA0"/>
    <w:rsid w:val="00B875BC"/>
    <w:rsid w:val="00B902DC"/>
    <w:rsid w:val="00B929D3"/>
    <w:rsid w:val="00B93CC7"/>
    <w:rsid w:val="00B93F00"/>
    <w:rsid w:val="00B94B4D"/>
    <w:rsid w:val="00B94D01"/>
    <w:rsid w:val="00B9531C"/>
    <w:rsid w:val="00B97E9B"/>
    <w:rsid w:val="00BA146A"/>
    <w:rsid w:val="00BA302B"/>
    <w:rsid w:val="00BA3102"/>
    <w:rsid w:val="00BB560C"/>
    <w:rsid w:val="00BB5D0E"/>
    <w:rsid w:val="00BC164E"/>
    <w:rsid w:val="00BC1E6E"/>
    <w:rsid w:val="00BD1EBC"/>
    <w:rsid w:val="00BD2810"/>
    <w:rsid w:val="00BD3984"/>
    <w:rsid w:val="00BD3A88"/>
    <w:rsid w:val="00BE15E1"/>
    <w:rsid w:val="00BE38BD"/>
    <w:rsid w:val="00BF0C58"/>
    <w:rsid w:val="00BF17CF"/>
    <w:rsid w:val="00BF4A2A"/>
    <w:rsid w:val="00BF5D49"/>
    <w:rsid w:val="00BF64CF"/>
    <w:rsid w:val="00BF6D74"/>
    <w:rsid w:val="00C013EA"/>
    <w:rsid w:val="00C014DD"/>
    <w:rsid w:val="00C01FED"/>
    <w:rsid w:val="00C030E5"/>
    <w:rsid w:val="00C07884"/>
    <w:rsid w:val="00C10701"/>
    <w:rsid w:val="00C12002"/>
    <w:rsid w:val="00C1476E"/>
    <w:rsid w:val="00C150FB"/>
    <w:rsid w:val="00C1534B"/>
    <w:rsid w:val="00C1567E"/>
    <w:rsid w:val="00C1636F"/>
    <w:rsid w:val="00C21EF7"/>
    <w:rsid w:val="00C32089"/>
    <w:rsid w:val="00C3290D"/>
    <w:rsid w:val="00C33159"/>
    <w:rsid w:val="00C34686"/>
    <w:rsid w:val="00C40215"/>
    <w:rsid w:val="00C42320"/>
    <w:rsid w:val="00C428C8"/>
    <w:rsid w:val="00C42D1E"/>
    <w:rsid w:val="00C43372"/>
    <w:rsid w:val="00C4775F"/>
    <w:rsid w:val="00C50849"/>
    <w:rsid w:val="00C5156B"/>
    <w:rsid w:val="00C53285"/>
    <w:rsid w:val="00C61F13"/>
    <w:rsid w:val="00C62805"/>
    <w:rsid w:val="00C65DEB"/>
    <w:rsid w:val="00C6659F"/>
    <w:rsid w:val="00C67C89"/>
    <w:rsid w:val="00C72535"/>
    <w:rsid w:val="00C75484"/>
    <w:rsid w:val="00C76E27"/>
    <w:rsid w:val="00C81AC6"/>
    <w:rsid w:val="00C82C50"/>
    <w:rsid w:val="00C875B8"/>
    <w:rsid w:val="00C91D7B"/>
    <w:rsid w:val="00C92FB3"/>
    <w:rsid w:val="00C9419C"/>
    <w:rsid w:val="00C967B2"/>
    <w:rsid w:val="00C97355"/>
    <w:rsid w:val="00CA3E09"/>
    <w:rsid w:val="00CA413B"/>
    <w:rsid w:val="00CB0B9A"/>
    <w:rsid w:val="00CB0E8D"/>
    <w:rsid w:val="00CB1DD8"/>
    <w:rsid w:val="00CB21A5"/>
    <w:rsid w:val="00CB4AFF"/>
    <w:rsid w:val="00CB4C5B"/>
    <w:rsid w:val="00CB60BF"/>
    <w:rsid w:val="00CC023E"/>
    <w:rsid w:val="00CC33C7"/>
    <w:rsid w:val="00CC5405"/>
    <w:rsid w:val="00CD6E84"/>
    <w:rsid w:val="00CE3865"/>
    <w:rsid w:val="00CE630E"/>
    <w:rsid w:val="00CF0BE4"/>
    <w:rsid w:val="00CF468B"/>
    <w:rsid w:val="00CF492B"/>
    <w:rsid w:val="00CF51C1"/>
    <w:rsid w:val="00CF6197"/>
    <w:rsid w:val="00CF6F32"/>
    <w:rsid w:val="00CF765A"/>
    <w:rsid w:val="00D0443C"/>
    <w:rsid w:val="00D0559B"/>
    <w:rsid w:val="00D0646E"/>
    <w:rsid w:val="00D11573"/>
    <w:rsid w:val="00D11652"/>
    <w:rsid w:val="00D11E84"/>
    <w:rsid w:val="00D12BA7"/>
    <w:rsid w:val="00D1577F"/>
    <w:rsid w:val="00D158E8"/>
    <w:rsid w:val="00D15ECF"/>
    <w:rsid w:val="00D2009B"/>
    <w:rsid w:val="00D2285B"/>
    <w:rsid w:val="00D22DAF"/>
    <w:rsid w:val="00D23A49"/>
    <w:rsid w:val="00D23E44"/>
    <w:rsid w:val="00D313FE"/>
    <w:rsid w:val="00D346CD"/>
    <w:rsid w:val="00D35B7B"/>
    <w:rsid w:val="00D4119A"/>
    <w:rsid w:val="00D421CA"/>
    <w:rsid w:val="00D50569"/>
    <w:rsid w:val="00D51797"/>
    <w:rsid w:val="00D522F5"/>
    <w:rsid w:val="00D5397C"/>
    <w:rsid w:val="00D5661B"/>
    <w:rsid w:val="00D57151"/>
    <w:rsid w:val="00D57BB0"/>
    <w:rsid w:val="00D57F72"/>
    <w:rsid w:val="00D60112"/>
    <w:rsid w:val="00D6227C"/>
    <w:rsid w:val="00D629A8"/>
    <w:rsid w:val="00D6565D"/>
    <w:rsid w:val="00D679DF"/>
    <w:rsid w:val="00D73302"/>
    <w:rsid w:val="00D73DEE"/>
    <w:rsid w:val="00D74138"/>
    <w:rsid w:val="00D7739E"/>
    <w:rsid w:val="00D779C8"/>
    <w:rsid w:val="00D80537"/>
    <w:rsid w:val="00D807AA"/>
    <w:rsid w:val="00D81158"/>
    <w:rsid w:val="00D8135D"/>
    <w:rsid w:val="00D813A8"/>
    <w:rsid w:val="00D831C8"/>
    <w:rsid w:val="00D87295"/>
    <w:rsid w:val="00D90656"/>
    <w:rsid w:val="00D92346"/>
    <w:rsid w:val="00D9263B"/>
    <w:rsid w:val="00D92AF9"/>
    <w:rsid w:val="00D942CB"/>
    <w:rsid w:val="00D94331"/>
    <w:rsid w:val="00D95268"/>
    <w:rsid w:val="00DA58D4"/>
    <w:rsid w:val="00DA62D3"/>
    <w:rsid w:val="00DB1A69"/>
    <w:rsid w:val="00DB5524"/>
    <w:rsid w:val="00DB5ABC"/>
    <w:rsid w:val="00DB6D56"/>
    <w:rsid w:val="00DC277D"/>
    <w:rsid w:val="00DC4217"/>
    <w:rsid w:val="00DC56F4"/>
    <w:rsid w:val="00DC6C69"/>
    <w:rsid w:val="00DD1350"/>
    <w:rsid w:val="00DD26AE"/>
    <w:rsid w:val="00DD2D77"/>
    <w:rsid w:val="00DD37C8"/>
    <w:rsid w:val="00DD50E8"/>
    <w:rsid w:val="00DD6677"/>
    <w:rsid w:val="00DD6E7F"/>
    <w:rsid w:val="00DE1955"/>
    <w:rsid w:val="00DE296B"/>
    <w:rsid w:val="00DE3BA7"/>
    <w:rsid w:val="00DE523B"/>
    <w:rsid w:val="00DE6783"/>
    <w:rsid w:val="00DE7F30"/>
    <w:rsid w:val="00DF0E4C"/>
    <w:rsid w:val="00DF18AE"/>
    <w:rsid w:val="00DF3061"/>
    <w:rsid w:val="00DF3E8D"/>
    <w:rsid w:val="00DF4D7E"/>
    <w:rsid w:val="00DF6FE8"/>
    <w:rsid w:val="00E00A29"/>
    <w:rsid w:val="00E00D62"/>
    <w:rsid w:val="00E00EB7"/>
    <w:rsid w:val="00E01B5C"/>
    <w:rsid w:val="00E03623"/>
    <w:rsid w:val="00E03F0E"/>
    <w:rsid w:val="00E07D89"/>
    <w:rsid w:val="00E121C9"/>
    <w:rsid w:val="00E12B80"/>
    <w:rsid w:val="00E13394"/>
    <w:rsid w:val="00E14CD6"/>
    <w:rsid w:val="00E1760F"/>
    <w:rsid w:val="00E17947"/>
    <w:rsid w:val="00E17B97"/>
    <w:rsid w:val="00E20348"/>
    <w:rsid w:val="00E23380"/>
    <w:rsid w:val="00E2493B"/>
    <w:rsid w:val="00E24D70"/>
    <w:rsid w:val="00E25746"/>
    <w:rsid w:val="00E25FFD"/>
    <w:rsid w:val="00E30A05"/>
    <w:rsid w:val="00E312AC"/>
    <w:rsid w:val="00E420D9"/>
    <w:rsid w:val="00E423F9"/>
    <w:rsid w:val="00E42B9E"/>
    <w:rsid w:val="00E43705"/>
    <w:rsid w:val="00E44CB6"/>
    <w:rsid w:val="00E44FDD"/>
    <w:rsid w:val="00E45194"/>
    <w:rsid w:val="00E45797"/>
    <w:rsid w:val="00E46E0F"/>
    <w:rsid w:val="00E47195"/>
    <w:rsid w:val="00E47B60"/>
    <w:rsid w:val="00E506B7"/>
    <w:rsid w:val="00E540F3"/>
    <w:rsid w:val="00E645CF"/>
    <w:rsid w:val="00E6795D"/>
    <w:rsid w:val="00E70FDE"/>
    <w:rsid w:val="00E73276"/>
    <w:rsid w:val="00E7362D"/>
    <w:rsid w:val="00E73A6F"/>
    <w:rsid w:val="00E75444"/>
    <w:rsid w:val="00E7731B"/>
    <w:rsid w:val="00E806E0"/>
    <w:rsid w:val="00E8448A"/>
    <w:rsid w:val="00E84585"/>
    <w:rsid w:val="00E8512D"/>
    <w:rsid w:val="00E86F11"/>
    <w:rsid w:val="00E8786C"/>
    <w:rsid w:val="00E90191"/>
    <w:rsid w:val="00E9345C"/>
    <w:rsid w:val="00E957F7"/>
    <w:rsid w:val="00E95D98"/>
    <w:rsid w:val="00E96706"/>
    <w:rsid w:val="00E97F44"/>
    <w:rsid w:val="00EA0A9A"/>
    <w:rsid w:val="00EA13B1"/>
    <w:rsid w:val="00EA23D3"/>
    <w:rsid w:val="00EA2F58"/>
    <w:rsid w:val="00EA3E54"/>
    <w:rsid w:val="00EB1478"/>
    <w:rsid w:val="00EB1AB1"/>
    <w:rsid w:val="00EB43B0"/>
    <w:rsid w:val="00EC02B7"/>
    <w:rsid w:val="00EC0390"/>
    <w:rsid w:val="00EC0915"/>
    <w:rsid w:val="00EC176F"/>
    <w:rsid w:val="00EC2DFA"/>
    <w:rsid w:val="00ED0C3F"/>
    <w:rsid w:val="00ED0C9D"/>
    <w:rsid w:val="00ED3429"/>
    <w:rsid w:val="00ED3798"/>
    <w:rsid w:val="00ED37F0"/>
    <w:rsid w:val="00ED678E"/>
    <w:rsid w:val="00ED7569"/>
    <w:rsid w:val="00ED7DB1"/>
    <w:rsid w:val="00EE2091"/>
    <w:rsid w:val="00EE39B7"/>
    <w:rsid w:val="00EF3450"/>
    <w:rsid w:val="00EF6691"/>
    <w:rsid w:val="00F029DF"/>
    <w:rsid w:val="00F02B75"/>
    <w:rsid w:val="00F046A7"/>
    <w:rsid w:val="00F1350C"/>
    <w:rsid w:val="00F14731"/>
    <w:rsid w:val="00F15875"/>
    <w:rsid w:val="00F16390"/>
    <w:rsid w:val="00F17F69"/>
    <w:rsid w:val="00F20AD6"/>
    <w:rsid w:val="00F21DB9"/>
    <w:rsid w:val="00F21E58"/>
    <w:rsid w:val="00F22A7D"/>
    <w:rsid w:val="00F26D15"/>
    <w:rsid w:val="00F271F5"/>
    <w:rsid w:val="00F27821"/>
    <w:rsid w:val="00F27C8F"/>
    <w:rsid w:val="00F27E27"/>
    <w:rsid w:val="00F27F58"/>
    <w:rsid w:val="00F307BD"/>
    <w:rsid w:val="00F32CA0"/>
    <w:rsid w:val="00F32D0E"/>
    <w:rsid w:val="00F36122"/>
    <w:rsid w:val="00F370D4"/>
    <w:rsid w:val="00F37840"/>
    <w:rsid w:val="00F445C7"/>
    <w:rsid w:val="00F455A2"/>
    <w:rsid w:val="00F50BF1"/>
    <w:rsid w:val="00F516ED"/>
    <w:rsid w:val="00F52A89"/>
    <w:rsid w:val="00F5310E"/>
    <w:rsid w:val="00F543F3"/>
    <w:rsid w:val="00F54F55"/>
    <w:rsid w:val="00F65B0D"/>
    <w:rsid w:val="00F6666F"/>
    <w:rsid w:val="00F71104"/>
    <w:rsid w:val="00F74218"/>
    <w:rsid w:val="00F77518"/>
    <w:rsid w:val="00F8192D"/>
    <w:rsid w:val="00F82E0D"/>
    <w:rsid w:val="00F832CE"/>
    <w:rsid w:val="00F83B50"/>
    <w:rsid w:val="00F8456D"/>
    <w:rsid w:val="00F858A6"/>
    <w:rsid w:val="00F86222"/>
    <w:rsid w:val="00F902C1"/>
    <w:rsid w:val="00F91D3D"/>
    <w:rsid w:val="00F92879"/>
    <w:rsid w:val="00F9349D"/>
    <w:rsid w:val="00F93CDE"/>
    <w:rsid w:val="00F93DBD"/>
    <w:rsid w:val="00F94BC9"/>
    <w:rsid w:val="00F95490"/>
    <w:rsid w:val="00F956D0"/>
    <w:rsid w:val="00FA16AB"/>
    <w:rsid w:val="00FA4942"/>
    <w:rsid w:val="00FA4AEA"/>
    <w:rsid w:val="00FA4F05"/>
    <w:rsid w:val="00FA55EB"/>
    <w:rsid w:val="00FA6E13"/>
    <w:rsid w:val="00FA7AD0"/>
    <w:rsid w:val="00FB411E"/>
    <w:rsid w:val="00FB5491"/>
    <w:rsid w:val="00FB6576"/>
    <w:rsid w:val="00FC1585"/>
    <w:rsid w:val="00FC3A98"/>
    <w:rsid w:val="00FC3B98"/>
    <w:rsid w:val="00FC5228"/>
    <w:rsid w:val="00FC652A"/>
    <w:rsid w:val="00FC6D68"/>
    <w:rsid w:val="00FD2B7E"/>
    <w:rsid w:val="00FD34F2"/>
    <w:rsid w:val="00FD5DBA"/>
    <w:rsid w:val="00FF317C"/>
    <w:rsid w:val="00FF616E"/>
    <w:rsid w:val="00FF62F2"/>
    <w:rsid w:val="00FF6A31"/>
    <w:rsid w:val="00FF78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A5476-2502-4733-9E21-5F9CE5E9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B94B4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B94B4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eastAsia="zh-CN"/>
    </w:rPr>
  </w:style>
  <w:style w:type="paragraph" w:styleId="ListParagraph">
    <w:name w:val="List Paragraph"/>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3"/>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4"/>
      </w:numPr>
      <w:suppressAutoHyphens w:val="0"/>
      <w:spacing w:after="240" w:line="240" w:lineRule="auto"/>
      <w:jc w:val="both"/>
    </w:pPr>
    <w:rPr>
      <w:i/>
      <w:color w:val="000000"/>
      <w:sz w:val="24"/>
      <w:szCs w:val="24"/>
      <w:lang w:val="en-US"/>
    </w:rPr>
  </w:style>
  <w:style w:type="paragraph" w:styleId="NoSpacing">
    <w:name w:val="No Spacing"/>
    <w:uiPriority w:val="1"/>
    <w:qFormat/>
    <w:rsid w:val="00072973"/>
    <w:pPr>
      <w:suppressAutoHyphens/>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9269">
      <w:bodyDiv w:val="1"/>
      <w:marLeft w:val="0"/>
      <w:marRight w:val="0"/>
      <w:marTop w:val="0"/>
      <w:marBottom w:val="0"/>
      <w:divBdr>
        <w:top w:val="none" w:sz="0" w:space="0" w:color="auto"/>
        <w:left w:val="none" w:sz="0" w:space="0" w:color="auto"/>
        <w:bottom w:val="none" w:sz="0" w:space="0" w:color="auto"/>
        <w:right w:val="none" w:sz="0" w:space="0" w:color="auto"/>
      </w:divBdr>
    </w:div>
    <w:div w:id="184252159">
      <w:bodyDiv w:val="1"/>
      <w:marLeft w:val="0"/>
      <w:marRight w:val="0"/>
      <w:marTop w:val="0"/>
      <w:marBottom w:val="0"/>
      <w:divBdr>
        <w:top w:val="none" w:sz="0" w:space="0" w:color="auto"/>
        <w:left w:val="none" w:sz="0" w:space="0" w:color="auto"/>
        <w:bottom w:val="none" w:sz="0" w:space="0" w:color="auto"/>
        <w:right w:val="none" w:sz="0" w:space="0" w:color="auto"/>
      </w:divBdr>
    </w:div>
    <w:div w:id="188688777">
      <w:bodyDiv w:val="1"/>
      <w:marLeft w:val="0"/>
      <w:marRight w:val="0"/>
      <w:marTop w:val="0"/>
      <w:marBottom w:val="0"/>
      <w:divBdr>
        <w:top w:val="none" w:sz="0" w:space="0" w:color="auto"/>
        <w:left w:val="none" w:sz="0" w:space="0" w:color="auto"/>
        <w:bottom w:val="none" w:sz="0" w:space="0" w:color="auto"/>
        <w:right w:val="none" w:sz="0" w:space="0" w:color="auto"/>
      </w:divBdr>
    </w:div>
    <w:div w:id="320544193">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547374533">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699010656">
      <w:bodyDiv w:val="1"/>
      <w:marLeft w:val="0"/>
      <w:marRight w:val="0"/>
      <w:marTop w:val="0"/>
      <w:marBottom w:val="0"/>
      <w:divBdr>
        <w:top w:val="none" w:sz="0" w:space="0" w:color="auto"/>
        <w:left w:val="none" w:sz="0" w:space="0" w:color="auto"/>
        <w:bottom w:val="none" w:sz="0" w:space="0" w:color="auto"/>
        <w:right w:val="none" w:sz="0" w:space="0" w:color="auto"/>
      </w:divBdr>
      <w:divsChild>
        <w:div w:id="741485005">
          <w:marLeft w:val="0"/>
          <w:marRight w:val="0"/>
          <w:marTop w:val="0"/>
          <w:marBottom w:val="0"/>
          <w:divBdr>
            <w:top w:val="none" w:sz="0" w:space="0" w:color="auto"/>
            <w:left w:val="none" w:sz="0" w:space="0" w:color="auto"/>
            <w:bottom w:val="none" w:sz="0" w:space="0" w:color="auto"/>
            <w:right w:val="none" w:sz="0" w:space="0" w:color="auto"/>
          </w:divBdr>
          <w:divsChild>
            <w:div w:id="621427290">
              <w:marLeft w:val="0"/>
              <w:marRight w:val="0"/>
              <w:marTop w:val="0"/>
              <w:marBottom w:val="0"/>
              <w:divBdr>
                <w:top w:val="none" w:sz="0" w:space="0" w:color="auto"/>
                <w:left w:val="none" w:sz="0" w:space="0" w:color="auto"/>
                <w:bottom w:val="none" w:sz="0" w:space="0" w:color="auto"/>
                <w:right w:val="none" w:sz="0" w:space="0" w:color="auto"/>
              </w:divBdr>
              <w:divsChild>
                <w:div w:id="1616131560">
                  <w:marLeft w:val="0"/>
                  <w:marRight w:val="0"/>
                  <w:marTop w:val="0"/>
                  <w:marBottom w:val="0"/>
                  <w:divBdr>
                    <w:top w:val="none" w:sz="0" w:space="0" w:color="auto"/>
                    <w:left w:val="none" w:sz="0" w:space="0" w:color="auto"/>
                    <w:bottom w:val="none" w:sz="0" w:space="0" w:color="auto"/>
                    <w:right w:val="none" w:sz="0" w:space="0" w:color="auto"/>
                  </w:divBdr>
                  <w:divsChild>
                    <w:div w:id="620768335">
                      <w:marLeft w:val="0"/>
                      <w:marRight w:val="0"/>
                      <w:marTop w:val="0"/>
                      <w:marBottom w:val="0"/>
                      <w:divBdr>
                        <w:top w:val="none" w:sz="0" w:space="0" w:color="auto"/>
                        <w:left w:val="none" w:sz="0" w:space="0" w:color="auto"/>
                        <w:bottom w:val="none" w:sz="0" w:space="0" w:color="auto"/>
                        <w:right w:val="none" w:sz="0" w:space="0" w:color="auto"/>
                      </w:divBdr>
                      <w:divsChild>
                        <w:div w:id="178354369">
                          <w:marLeft w:val="0"/>
                          <w:marRight w:val="0"/>
                          <w:marTop w:val="0"/>
                          <w:marBottom w:val="0"/>
                          <w:divBdr>
                            <w:top w:val="none" w:sz="0" w:space="0" w:color="auto"/>
                            <w:left w:val="none" w:sz="0" w:space="0" w:color="auto"/>
                            <w:bottom w:val="none" w:sz="0" w:space="0" w:color="auto"/>
                            <w:right w:val="none" w:sz="0" w:space="0" w:color="auto"/>
                          </w:divBdr>
                          <w:divsChild>
                            <w:div w:id="6517655">
                              <w:marLeft w:val="0"/>
                              <w:marRight w:val="0"/>
                              <w:marTop w:val="0"/>
                              <w:marBottom w:val="0"/>
                              <w:divBdr>
                                <w:top w:val="none" w:sz="0" w:space="0" w:color="auto"/>
                                <w:left w:val="none" w:sz="0" w:space="0" w:color="auto"/>
                                <w:bottom w:val="none" w:sz="0" w:space="0" w:color="auto"/>
                                <w:right w:val="none" w:sz="0" w:space="0" w:color="auto"/>
                              </w:divBdr>
                              <w:divsChild>
                                <w:div w:id="1664891661">
                                  <w:marLeft w:val="0"/>
                                  <w:marRight w:val="-100"/>
                                  <w:marTop w:val="0"/>
                                  <w:marBottom w:val="0"/>
                                  <w:divBdr>
                                    <w:top w:val="none" w:sz="0" w:space="0" w:color="auto"/>
                                    <w:left w:val="none" w:sz="0" w:space="0" w:color="auto"/>
                                    <w:bottom w:val="none" w:sz="0" w:space="0" w:color="auto"/>
                                    <w:right w:val="none" w:sz="0" w:space="0" w:color="auto"/>
                                  </w:divBdr>
                                  <w:divsChild>
                                    <w:div w:id="135341311">
                                      <w:marLeft w:val="0"/>
                                      <w:marRight w:val="0"/>
                                      <w:marTop w:val="0"/>
                                      <w:marBottom w:val="0"/>
                                      <w:divBdr>
                                        <w:top w:val="none" w:sz="0" w:space="0" w:color="auto"/>
                                        <w:left w:val="none" w:sz="0" w:space="0" w:color="auto"/>
                                        <w:bottom w:val="none" w:sz="0" w:space="0" w:color="auto"/>
                                        <w:right w:val="none" w:sz="0" w:space="0" w:color="auto"/>
                                      </w:divBdr>
                                      <w:divsChild>
                                        <w:div w:id="1284919355">
                                          <w:marLeft w:val="0"/>
                                          <w:marRight w:val="0"/>
                                          <w:marTop w:val="0"/>
                                          <w:marBottom w:val="0"/>
                                          <w:divBdr>
                                            <w:top w:val="none" w:sz="0" w:space="0" w:color="auto"/>
                                            <w:left w:val="none" w:sz="0" w:space="0" w:color="auto"/>
                                            <w:bottom w:val="none" w:sz="0" w:space="0" w:color="auto"/>
                                            <w:right w:val="none" w:sz="0" w:space="0" w:color="auto"/>
                                          </w:divBdr>
                                        </w:div>
                                        <w:div w:id="1926498864">
                                          <w:marLeft w:val="0"/>
                                          <w:marRight w:val="0"/>
                                          <w:marTop w:val="0"/>
                                          <w:marBottom w:val="0"/>
                                          <w:divBdr>
                                            <w:top w:val="none" w:sz="0" w:space="0" w:color="auto"/>
                                            <w:left w:val="none" w:sz="0" w:space="0" w:color="auto"/>
                                            <w:bottom w:val="none" w:sz="0" w:space="0" w:color="auto"/>
                                            <w:right w:val="none" w:sz="0" w:space="0" w:color="auto"/>
                                          </w:divBdr>
                                          <w:divsChild>
                                            <w:div w:id="1303190583">
                                              <w:marLeft w:val="0"/>
                                              <w:marRight w:val="0"/>
                                              <w:marTop w:val="0"/>
                                              <w:marBottom w:val="0"/>
                                              <w:divBdr>
                                                <w:top w:val="none" w:sz="0" w:space="0" w:color="auto"/>
                                                <w:left w:val="none" w:sz="0" w:space="0" w:color="auto"/>
                                                <w:bottom w:val="none" w:sz="0" w:space="0" w:color="auto"/>
                                                <w:right w:val="none" w:sz="0" w:space="0" w:color="auto"/>
                                              </w:divBdr>
                                              <w:divsChild>
                                                <w:div w:id="4743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896625668">
      <w:bodyDiv w:val="1"/>
      <w:marLeft w:val="0"/>
      <w:marRight w:val="0"/>
      <w:marTop w:val="0"/>
      <w:marBottom w:val="0"/>
      <w:divBdr>
        <w:top w:val="none" w:sz="0" w:space="0" w:color="auto"/>
        <w:left w:val="none" w:sz="0" w:space="0" w:color="auto"/>
        <w:bottom w:val="none" w:sz="0" w:space="0" w:color="auto"/>
        <w:right w:val="none" w:sz="0" w:space="0" w:color="auto"/>
      </w:divBdr>
      <w:divsChild>
        <w:div w:id="872614577">
          <w:marLeft w:val="0"/>
          <w:marRight w:val="0"/>
          <w:marTop w:val="0"/>
          <w:marBottom w:val="0"/>
          <w:divBdr>
            <w:top w:val="none" w:sz="0" w:space="0" w:color="auto"/>
            <w:left w:val="none" w:sz="0" w:space="0" w:color="auto"/>
            <w:bottom w:val="none" w:sz="0" w:space="0" w:color="auto"/>
            <w:right w:val="none" w:sz="0" w:space="0" w:color="auto"/>
          </w:divBdr>
          <w:divsChild>
            <w:div w:id="1268194567">
              <w:marLeft w:val="0"/>
              <w:marRight w:val="0"/>
              <w:marTop w:val="0"/>
              <w:marBottom w:val="0"/>
              <w:divBdr>
                <w:top w:val="none" w:sz="0" w:space="0" w:color="auto"/>
                <w:left w:val="none" w:sz="0" w:space="0" w:color="auto"/>
                <w:bottom w:val="none" w:sz="0" w:space="0" w:color="auto"/>
                <w:right w:val="none" w:sz="0" w:space="0" w:color="auto"/>
              </w:divBdr>
              <w:divsChild>
                <w:div w:id="1147669834">
                  <w:marLeft w:val="0"/>
                  <w:marRight w:val="0"/>
                  <w:marTop w:val="0"/>
                  <w:marBottom w:val="0"/>
                  <w:divBdr>
                    <w:top w:val="none" w:sz="0" w:space="0" w:color="auto"/>
                    <w:left w:val="none" w:sz="0" w:space="0" w:color="auto"/>
                    <w:bottom w:val="none" w:sz="0" w:space="0" w:color="auto"/>
                    <w:right w:val="none" w:sz="0" w:space="0" w:color="auto"/>
                  </w:divBdr>
                  <w:divsChild>
                    <w:div w:id="312032379">
                      <w:marLeft w:val="0"/>
                      <w:marRight w:val="0"/>
                      <w:marTop w:val="0"/>
                      <w:marBottom w:val="0"/>
                      <w:divBdr>
                        <w:top w:val="none" w:sz="0" w:space="0" w:color="auto"/>
                        <w:left w:val="none" w:sz="0" w:space="0" w:color="auto"/>
                        <w:bottom w:val="none" w:sz="0" w:space="0" w:color="auto"/>
                        <w:right w:val="none" w:sz="0" w:space="0" w:color="auto"/>
                      </w:divBdr>
                      <w:divsChild>
                        <w:div w:id="872771816">
                          <w:marLeft w:val="0"/>
                          <w:marRight w:val="0"/>
                          <w:marTop w:val="0"/>
                          <w:marBottom w:val="0"/>
                          <w:divBdr>
                            <w:top w:val="none" w:sz="0" w:space="0" w:color="auto"/>
                            <w:left w:val="none" w:sz="0" w:space="0" w:color="auto"/>
                            <w:bottom w:val="none" w:sz="0" w:space="0" w:color="auto"/>
                            <w:right w:val="none" w:sz="0" w:space="0" w:color="auto"/>
                          </w:divBdr>
                          <w:divsChild>
                            <w:div w:id="1895433414">
                              <w:marLeft w:val="0"/>
                              <w:marRight w:val="0"/>
                              <w:marTop w:val="0"/>
                              <w:marBottom w:val="0"/>
                              <w:divBdr>
                                <w:top w:val="none" w:sz="0" w:space="0" w:color="auto"/>
                                <w:left w:val="none" w:sz="0" w:space="0" w:color="auto"/>
                                <w:bottom w:val="none" w:sz="0" w:space="0" w:color="auto"/>
                                <w:right w:val="none" w:sz="0" w:space="0" w:color="auto"/>
                              </w:divBdr>
                              <w:divsChild>
                                <w:div w:id="1299147914">
                                  <w:marLeft w:val="0"/>
                                  <w:marRight w:val="0"/>
                                  <w:marTop w:val="0"/>
                                  <w:marBottom w:val="0"/>
                                  <w:divBdr>
                                    <w:top w:val="none" w:sz="0" w:space="0" w:color="auto"/>
                                    <w:left w:val="none" w:sz="0" w:space="0" w:color="auto"/>
                                    <w:bottom w:val="none" w:sz="0" w:space="0" w:color="auto"/>
                                    <w:right w:val="none" w:sz="0" w:space="0" w:color="auto"/>
                                  </w:divBdr>
                                  <w:divsChild>
                                    <w:div w:id="289557428">
                                      <w:marLeft w:val="0"/>
                                      <w:marRight w:val="60"/>
                                      <w:marTop w:val="0"/>
                                      <w:marBottom w:val="0"/>
                                      <w:divBdr>
                                        <w:top w:val="none" w:sz="0" w:space="0" w:color="auto"/>
                                        <w:left w:val="none" w:sz="0" w:space="0" w:color="auto"/>
                                        <w:bottom w:val="none" w:sz="0" w:space="0" w:color="auto"/>
                                        <w:right w:val="none" w:sz="0" w:space="0" w:color="auto"/>
                                      </w:divBdr>
                                      <w:divsChild>
                                        <w:div w:id="286203701">
                                          <w:marLeft w:val="0"/>
                                          <w:marRight w:val="0"/>
                                          <w:marTop w:val="0"/>
                                          <w:marBottom w:val="0"/>
                                          <w:divBdr>
                                            <w:top w:val="none" w:sz="0" w:space="0" w:color="auto"/>
                                            <w:left w:val="none" w:sz="0" w:space="0" w:color="auto"/>
                                            <w:bottom w:val="none" w:sz="0" w:space="0" w:color="auto"/>
                                            <w:right w:val="none" w:sz="0" w:space="0" w:color="auto"/>
                                          </w:divBdr>
                                        </w:div>
                                        <w:div w:id="1181357520">
                                          <w:marLeft w:val="0"/>
                                          <w:marRight w:val="0"/>
                                          <w:marTop w:val="0"/>
                                          <w:marBottom w:val="0"/>
                                          <w:divBdr>
                                            <w:top w:val="single" w:sz="6" w:space="12" w:color="999999"/>
                                            <w:left w:val="single" w:sz="6" w:space="12" w:color="999999"/>
                                            <w:bottom w:val="single" w:sz="6" w:space="12" w:color="999999"/>
                                            <w:right w:val="single" w:sz="6" w:space="12" w:color="999999"/>
                                          </w:divBdr>
                                          <w:divsChild>
                                            <w:div w:id="1120228256">
                                              <w:marLeft w:val="0"/>
                                              <w:marRight w:val="0"/>
                                              <w:marTop w:val="0"/>
                                              <w:marBottom w:val="0"/>
                                              <w:divBdr>
                                                <w:top w:val="none" w:sz="0" w:space="0" w:color="auto"/>
                                                <w:left w:val="none" w:sz="0" w:space="0" w:color="auto"/>
                                                <w:bottom w:val="none" w:sz="0" w:space="0" w:color="auto"/>
                                                <w:right w:val="none" w:sz="0" w:space="0" w:color="auto"/>
                                              </w:divBdr>
                                            </w:div>
                                          </w:divsChild>
                                        </w:div>
                                        <w:div w:id="1912692383">
                                          <w:marLeft w:val="0"/>
                                          <w:marRight w:val="0"/>
                                          <w:marTop w:val="0"/>
                                          <w:marBottom w:val="0"/>
                                          <w:divBdr>
                                            <w:top w:val="none" w:sz="0" w:space="0" w:color="auto"/>
                                            <w:left w:val="none" w:sz="0" w:space="0" w:color="auto"/>
                                            <w:bottom w:val="none" w:sz="0" w:space="0" w:color="auto"/>
                                            <w:right w:val="none" w:sz="0" w:space="0" w:color="auto"/>
                                          </w:divBdr>
                                          <w:divsChild>
                                            <w:div w:id="18207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7797">
                                  <w:marLeft w:val="0"/>
                                  <w:marRight w:val="0"/>
                                  <w:marTop w:val="0"/>
                                  <w:marBottom w:val="0"/>
                                  <w:divBdr>
                                    <w:top w:val="none" w:sz="0" w:space="0" w:color="auto"/>
                                    <w:left w:val="none" w:sz="0" w:space="0" w:color="auto"/>
                                    <w:bottom w:val="none" w:sz="0" w:space="0" w:color="auto"/>
                                    <w:right w:val="none" w:sz="0" w:space="0" w:color="auto"/>
                                  </w:divBdr>
                                  <w:divsChild>
                                    <w:div w:id="579944575">
                                      <w:marLeft w:val="60"/>
                                      <w:marRight w:val="0"/>
                                      <w:marTop w:val="0"/>
                                      <w:marBottom w:val="0"/>
                                      <w:divBdr>
                                        <w:top w:val="none" w:sz="0" w:space="0" w:color="auto"/>
                                        <w:left w:val="none" w:sz="0" w:space="0" w:color="auto"/>
                                        <w:bottom w:val="none" w:sz="0" w:space="0" w:color="auto"/>
                                        <w:right w:val="none" w:sz="0" w:space="0" w:color="auto"/>
                                      </w:divBdr>
                                      <w:divsChild>
                                        <w:div w:id="266281170">
                                          <w:marLeft w:val="0"/>
                                          <w:marRight w:val="0"/>
                                          <w:marTop w:val="0"/>
                                          <w:marBottom w:val="0"/>
                                          <w:divBdr>
                                            <w:top w:val="none" w:sz="0" w:space="0" w:color="auto"/>
                                            <w:left w:val="none" w:sz="0" w:space="0" w:color="auto"/>
                                            <w:bottom w:val="none" w:sz="0" w:space="0" w:color="auto"/>
                                            <w:right w:val="none" w:sz="0" w:space="0" w:color="auto"/>
                                          </w:divBdr>
                                          <w:divsChild>
                                            <w:div w:id="942029718">
                                              <w:marLeft w:val="0"/>
                                              <w:marRight w:val="0"/>
                                              <w:marTop w:val="0"/>
                                              <w:marBottom w:val="120"/>
                                              <w:divBdr>
                                                <w:top w:val="single" w:sz="6" w:space="0" w:color="F5F5F5"/>
                                                <w:left w:val="single" w:sz="6" w:space="0" w:color="F5F5F5"/>
                                                <w:bottom w:val="single" w:sz="6" w:space="0" w:color="F5F5F5"/>
                                                <w:right w:val="single" w:sz="6" w:space="0" w:color="F5F5F5"/>
                                              </w:divBdr>
                                              <w:divsChild>
                                                <w:div w:id="1691176456">
                                                  <w:marLeft w:val="0"/>
                                                  <w:marRight w:val="0"/>
                                                  <w:marTop w:val="0"/>
                                                  <w:marBottom w:val="0"/>
                                                  <w:divBdr>
                                                    <w:top w:val="none" w:sz="0" w:space="0" w:color="auto"/>
                                                    <w:left w:val="none" w:sz="0" w:space="0" w:color="auto"/>
                                                    <w:bottom w:val="none" w:sz="0" w:space="0" w:color="auto"/>
                                                    <w:right w:val="none" w:sz="0" w:space="0" w:color="auto"/>
                                                  </w:divBdr>
                                                  <w:divsChild>
                                                    <w:div w:id="4130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57434240">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132">
      <w:bodyDiv w:val="1"/>
      <w:marLeft w:val="0"/>
      <w:marRight w:val="0"/>
      <w:marTop w:val="0"/>
      <w:marBottom w:val="0"/>
      <w:divBdr>
        <w:top w:val="none" w:sz="0" w:space="0" w:color="auto"/>
        <w:left w:val="none" w:sz="0" w:space="0" w:color="auto"/>
        <w:bottom w:val="none" w:sz="0" w:space="0" w:color="auto"/>
        <w:right w:val="none" w:sz="0" w:space="0" w:color="auto"/>
      </w:divBdr>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674298">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620605586">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06831137">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2002654009">
      <w:bodyDiv w:val="1"/>
      <w:marLeft w:val="0"/>
      <w:marRight w:val="0"/>
      <w:marTop w:val="0"/>
      <w:marBottom w:val="0"/>
      <w:divBdr>
        <w:top w:val="none" w:sz="0" w:space="0" w:color="auto"/>
        <w:left w:val="none" w:sz="0" w:space="0" w:color="auto"/>
        <w:bottom w:val="none" w:sz="0" w:space="0" w:color="auto"/>
        <w:right w:val="none" w:sz="0" w:space="0" w:color="auto"/>
      </w:divBdr>
      <w:divsChild>
        <w:div w:id="1392536313">
          <w:marLeft w:val="0"/>
          <w:marRight w:val="0"/>
          <w:marTop w:val="0"/>
          <w:marBottom w:val="0"/>
          <w:divBdr>
            <w:top w:val="none" w:sz="0" w:space="0" w:color="auto"/>
            <w:left w:val="none" w:sz="0" w:space="0" w:color="auto"/>
            <w:bottom w:val="none" w:sz="0" w:space="0" w:color="auto"/>
            <w:right w:val="none" w:sz="0" w:space="0" w:color="auto"/>
          </w:divBdr>
          <w:divsChild>
            <w:div w:id="1063724660">
              <w:marLeft w:val="0"/>
              <w:marRight w:val="0"/>
              <w:marTop w:val="0"/>
              <w:marBottom w:val="0"/>
              <w:divBdr>
                <w:top w:val="none" w:sz="0" w:space="0" w:color="auto"/>
                <w:left w:val="none" w:sz="0" w:space="0" w:color="auto"/>
                <w:bottom w:val="none" w:sz="0" w:space="0" w:color="auto"/>
                <w:right w:val="none" w:sz="0" w:space="0" w:color="auto"/>
              </w:divBdr>
              <w:divsChild>
                <w:div w:id="967129674">
                  <w:marLeft w:val="0"/>
                  <w:marRight w:val="0"/>
                  <w:marTop w:val="0"/>
                  <w:marBottom w:val="0"/>
                  <w:divBdr>
                    <w:top w:val="none" w:sz="0" w:space="0" w:color="auto"/>
                    <w:left w:val="none" w:sz="0" w:space="0" w:color="auto"/>
                    <w:bottom w:val="none" w:sz="0" w:space="0" w:color="auto"/>
                    <w:right w:val="none" w:sz="0" w:space="0" w:color="auto"/>
                  </w:divBdr>
                  <w:divsChild>
                    <w:div w:id="45957920">
                      <w:marLeft w:val="0"/>
                      <w:marRight w:val="0"/>
                      <w:marTop w:val="0"/>
                      <w:marBottom w:val="0"/>
                      <w:divBdr>
                        <w:top w:val="single" w:sz="24" w:space="0" w:color="003366"/>
                        <w:left w:val="none" w:sz="0" w:space="0" w:color="auto"/>
                        <w:bottom w:val="none" w:sz="0" w:space="0" w:color="auto"/>
                        <w:right w:val="none" w:sz="0" w:space="0" w:color="auto"/>
                      </w:divBdr>
                      <w:divsChild>
                        <w:div w:id="3280200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97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late.google.com/?tr=f&amp;hl=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8CE9-400F-4D73-8405-CD06BF8D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1609653</vt:lpstr>
    </vt:vector>
  </TitlesOfParts>
  <Company>CSD</Company>
  <LinksUpToDate>false</LinksUpToDate>
  <CharactersWithSpaces>33571</CharactersWithSpaces>
  <SharedDoc>false</SharedDoc>
  <HLinks>
    <vt:vector size="6" baseType="variant">
      <vt:variant>
        <vt:i4>4718670</vt:i4>
      </vt:variant>
      <vt:variant>
        <vt:i4>0</vt:i4>
      </vt:variant>
      <vt:variant>
        <vt:i4>0</vt:i4>
      </vt:variant>
      <vt:variant>
        <vt:i4>5</vt:i4>
      </vt:variant>
      <vt:variant>
        <vt:lpwstr>https://translate.google.com/?tr=f&amp;hl=en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1609653</dc:title>
  <dc:subject>CAT/C/57/D/558/2013</dc:subject>
  <dc:creator>default</dc:creator>
  <cp:keywords/>
  <dc:description/>
  <cp:lastModifiedBy>Sarah Willig</cp:lastModifiedBy>
  <cp:revision>2</cp:revision>
  <cp:lastPrinted>2016-05-24T08:35:00Z</cp:lastPrinted>
  <dcterms:created xsi:type="dcterms:W3CDTF">2017-04-10T17:53:00Z</dcterms:created>
  <dcterms:modified xsi:type="dcterms:W3CDTF">2017-04-10T17:53:00Z</dcterms:modified>
</cp:coreProperties>
</file>